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D0" w:rsidRDefault="00D876D0">
      <w:pPr>
        <w:spacing w:line="579" w:lineRule="exact"/>
        <w:jc w:val="center"/>
        <w:rPr>
          <w:rFonts w:ascii="宋体" w:hAnsi="宋体" w:cs="宋体"/>
          <w:bCs/>
          <w:sz w:val="32"/>
          <w:szCs w:val="32"/>
        </w:rPr>
      </w:pPr>
    </w:p>
    <w:p w:rsidR="00D876D0" w:rsidRDefault="00D876D0">
      <w:pPr>
        <w:spacing w:line="579" w:lineRule="exact"/>
        <w:jc w:val="center"/>
        <w:rPr>
          <w:rFonts w:ascii="宋体" w:hAnsi="宋体" w:cs="宋体"/>
          <w:bCs/>
          <w:sz w:val="32"/>
          <w:szCs w:val="32"/>
        </w:rPr>
      </w:pPr>
    </w:p>
    <w:p w:rsidR="00D876D0" w:rsidRDefault="002D2F08">
      <w:pPr>
        <w:spacing w:line="579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 w:hint="eastAsia"/>
          <w:bCs/>
          <w:sz w:val="44"/>
          <w:szCs w:val="44"/>
        </w:rPr>
        <w:t>海南省人民代表大会常务委员会关于批准</w:t>
      </w:r>
    </w:p>
    <w:p w:rsidR="00D876D0" w:rsidRDefault="002D2F08">
      <w:pPr>
        <w:spacing w:line="579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 w:hint="eastAsia"/>
          <w:bCs/>
          <w:sz w:val="44"/>
          <w:szCs w:val="44"/>
        </w:rPr>
        <w:t>《海南省行政事业性收费收支管理办法》</w:t>
      </w:r>
    </w:p>
    <w:p w:rsidR="00D876D0" w:rsidRDefault="002D2F08">
      <w:pPr>
        <w:spacing w:line="579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 w:hint="eastAsia"/>
          <w:bCs/>
          <w:sz w:val="44"/>
          <w:szCs w:val="44"/>
        </w:rPr>
        <w:t>设定罚款的决定</w:t>
      </w:r>
    </w:p>
    <w:p w:rsidR="00D876D0" w:rsidRPr="002D2F08" w:rsidRDefault="002D2F08">
      <w:pPr>
        <w:spacing w:line="579" w:lineRule="exact"/>
        <w:ind w:rightChars="200" w:right="420"/>
        <w:jc w:val="center"/>
        <w:rPr>
          <w:rFonts w:ascii="楷体_GB2312" w:eastAsia="楷体_GB2312" w:hAnsi="宋体" w:cs="楷体_GB2312" w:hint="eastAsia"/>
          <w:sz w:val="32"/>
          <w:szCs w:val="32"/>
        </w:rPr>
      </w:pPr>
      <w:r w:rsidRPr="002D2F08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1997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9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26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日海南省第一届人民代表大会</w:t>
      </w:r>
    </w:p>
    <w:p w:rsidR="00D876D0" w:rsidRPr="002D2F08" w:rsidRDefault="002D2F08">
      <w:pPr>
        <w:spacing w:line="579" w:lineRule="exact"/>
        <w:ind w:rightChars="200" w:right="420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 w:rsidRPr="002D2F08">
        <w:rPr>
          <w:rFonts w:ascii="楷体_GB2312" w:eastAsia="楷体_GB2312" w:hAnsi="宋体" w:cs="楷体_GB2312" w:hint="eastAsia"/>
          <w:sz w:val="32"/>
          <w:szCs w:val="32"/>
        </w:rPr>
        <w:t>常务委员会第三十一次会议通过</w:t>
      </w:r>
      <w:r w:rsidRPr="002D2F08">
        <w:rPr>
          <w:rFonts w:ascii="楷体_GB2312" w:eastAsia="楷体_GB2312" w:hAnsi="宋体" w:cs="楷体_GB2312" w:hint="eastAsia"/>
          <w:sz w:val="32"/>
          <w:szCs w:val="32"/>
        </w:rPr>
        <w:t>)</w:t>
      </w:r>
    </w:p>
    <w:p w:rsidR="00D876D0" w:rsidRDefault="00D876D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D876D0" w:rsidRPr="002D2F08" w:rsidRDefault="002D2F08">
      <w:pPr>
        <w:spacing w:line="579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海南省人民代表大会常务委员会决定：批准《海南省行政事业性收费收支管理办法》第二十条“收费单位或业务主管部门擅自设立收费项目，扩大收费范围，无证收费或提高收费标准的，由财政、物价部门按照管理权限，处以警告，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并处以违法所得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1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—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2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倍的罚款”的设定，罚款限额可以超过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3</w:t>
      </w:r>
      <w:r w:rsidRPr="002D2F08">
        <w:rPr>
          <w:rFonts w:ascii="仿宋_GB2312" w:eastAsia="仿宋_GB2312" w:hAnsi="宋体" w:cs="仿宋_GB2312" w:hint="eastAsia"/>
          <w:sz w:val="32"/>
          <w:szCs w:val="32"/>
        </w:rPr>
        <w:t>万元。</w:t>
      </w:r>
    </w:p>
    <w:p w:rsidR="00D876D0" w:rsidRDefault="00D876D0">
      <w:pPr>
        <w:spacing w:line="579" w:lineRule="exact"/>
        <w:ind w:firstLine="405"/>
        <w:rPr>
          <w:rFonts w:ascii="仿宋_GB2312" w:eastAsia="仿宋_GB2312" w:hAnsi="仿宋_GB2312" w:cs="仿宋_GB2312"/>
          <w:sz w:val="32"/>
          <w:szCs w:val="32"/>
        </w:rPr>
      </w:pPr>
    </w:p>
    <w:p w:rsidR="00D876D0" w:rsidRDefault="00D876D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  <w:bookmarkStart w:id="0" w:name="_GoBack"/>
      <w:bookmarkEnd w:id="0"/>
    </w:p>
    <w:p w:rsidR="00D876D0" w:rsidRDefault="00D876D0">
      <w:pPr>
        <w:spacing w:line="579" w:lineRule="exact"/>
        <w:rPr>
          <w:rFonts w:ascii="宋体" w:hAnsi="宋体" w:cs="宋体"/>
          <w:sz w:val="32"/>
          <w:szCs w:val="32"/>
        </w:rPr>
      </w:pPr>
    </w:p>
    <w:p w:rsidR="00D876D0" w:rsidRDefault="00D876D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D876D0" w:rsidRDefault="00D876D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D876D0" w:rsidRDefault="00D876D0">
      <w:pPr>
        <w:spacing w:line="579" w:lineRule="exact"/>
        <w:rPr>
          <w:rFonts w:ascii="宋体" w:hAnsi="宋体" w:cs="宋体"/>
          <w:sz w:val="32"/>
          <w:szCs w:val="32"/>
        </w:rPr>
      </w:pPr>
    </w:p>
    <w:p w:rsidR="00D876D0" w:rsidRDefault="00D876D0">
      <w:pPr>
        <w:spacing w:line="579" w:lineRule="exact"/>
        <w:rPr>
          <w:rFonts w:ascii="宋体" w:hAnsi="宋体" w:cs="宋体"/>
          <w:sz w:val="32"/>
          <w:szCs w:val="32"/>
        </w:rPr>
      </w:pPr>
    </w:p>
    <w:sectPr w:rsidR="00D876D0">
      <w:pgSz w:w="11906" w:h="16838"/>
      <w:pgMar w:top="2098" w:right="1474" w:bottom="1984" w:left="1587" w:header="851" w:footer="170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F9205D8"/>
    <w:rsid w:val="002D2F08"/>
    <w:rsid w:val="00D876D0"/>
    <w:rsid w:val="23FC0A0B"/>
    <w:rsid w:val="26A07340"/>
    <w:rsid w:val="2BA75693"/>
    <w:rsid w:val="5F9205D8"/>
    <w:rsid w:val="657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BD1623-CC0F-4EBB-9A41-B2F5DE14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Sky123.Org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2017-01-19T08:17:00Z</dcterms:created>
  <dcterms:modified xsi:type="dcterms:W3CDTF">2017-02-11T08:39:00Z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