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084" w:rsidRDefault="00F47084">
      <w:pPr>
        <w:spacing w:line="579" w:lineRule="exact"/>
        <w:rPr>
          <w:rFonts w:ascii="宋体" w:hAnsi="宋体" w:cs="宋体"/>
          <w:sz w:val="32"/>
          <w:szCs w:val="32"/>
        </w:rPr>
      </w:pPr>
    </w:p>
    <w:p w:rsidR="00F47084" w:rsidRDefault="00F47084">
      <w:pPr>
        <w:spacing w:line="579" w:lineRule="exact"/>
        <w:rPr>
          <w:rFonts w:ascii="宋体" w:hAnsi="宋体" w:cs="宋体"/>
          <w:sz w:val="32"/>
          <w:szCs w:val="32"/>
        </w:rPr>
      </w:pPr>
    </w:p>
    <w:p w:rsidR="00F47084" w:rsidRDefault="00A0690C">
      <w:pPr>
        <w:spacing w:line="579" w:lineRule="exact"/>
        <w:jc w:val="center"/>
        <w:rPr>
          <w:rFonts w:ascii="宋体" w:hAnsi="宋体" w:cs="宋体"/>
          <w:sz w:val="44"/>
          <w:szCs w:val="44"/>
        </w:rPr>
      </w:pPr>
      <w:r>
        <w:rPr>
          <w:rFonts w:ascii="宋体" w:hAnsi="宋体" w:cs="宋体" w:hint="eastAsia"/>
          <w:sz w:val="44"/>
          <w:szCs w:val="44"/>
        </w:rPr>
        <w:t>海南省南渡江生态环境保护规定</w:t>
      </w:r>
    </w:p>
    <w:p w:rsidR="00F47084" w:rsidRDefault="00F47084">
      <w:pPr>
        <w:spacing w:line="579" w:lineRule="exact"/>
        <w:rPr>
          <w:rFonts w:ascii="宋体" w:hAnsi="宋体" w:cs="宋体"/>
          <w:sz w:val="32"/>
          <w:szCs w:val="32"/>
        </w:rPr>
      </w:pPr>
    </w:p>
    <w:p w:rsidR="00F47084" w:rsidRPr="00A0690C" w:rsidRDefault="00A0690C">
      <w:pPr>
        <w:spacing w:line="579" w:lineRule="exact"/>
        <w:ind w:leftChars="200" w:left="420" w:rightChars="200" w:right="420"/>
        <w:rPr>
          <w:rFonts w:ascii="楷体_GB2312" w:eastAsia="楷体_GB2312" w:hAnsi="宋体" w:cs="楷体_GB2312" w:hint="eastAsia"/>
          <w:sz w:val="32"/>
          <w:szCs w:val="32"/>
        </w:rPr>
      </w:pPr>
      <w:r w:rsidRPr="00A0690C">
        <w:rPr>
          <w:rFonts w:ascii="楷体_GB2312" w:eastAsia="楷体_GB2312" w:hAnsi="宋体" w:cs="楷体_GB2312" w:hint="eastAsia"/>
          <w:sz w:val="32"/>
          <w:szCs w:val="32"/>
        </w:rPr>
        <w:t>（</w:t>
      </w:r>
      <w:r w:rsidRPr="00A0690C">
        <w:rPr>
          <w:rFonts w:ascii="楷体_GB2312" w:eastAsia="楷体_GB2312" w:hAnsi="宋体" w:cs="楷体_GB2312" w:hint="eastAsia"/>
          <w:sz w:val="32"/>
          <w:szCs w:val="32"/>
        </w:rPr>
        <w:t>2006</w:t>
      </w:r>
      <w:r w:rsidRPr="00A0690C">
        <w:rPr>
          <w:rFonts w:ascii="楷体_GB2312" w:eastAsia="楷体_GB2312" w:hAnsi="宋体" w:cs="楷体_GB2312" w:hint="eastAsia"/>
          <w:sz w:val="32"/>
          <w:szCs w:val="32"/>
        </w:rPr>
        <w:t>年</w:t>
      </w:r>
      <w:r w:rsidRPr="00A0690C">
        <w:rPr>
          <w:rFonts w:ascii="楷体_GB2312" w:eastAsia="楷体_GB2312" w:hAnsi="宋体" w:cs="楷体_GB2312" w:hint="eastAsia"/>
          <w:sz w:val="32"/>
          <w:szCs w:val="32"/>
        </w:rPr>
        <w:t>6</w:t>
      </w:r>
      <w:r w:rsidRPr="00A0690C">
        <w:rPr>
          <w:rFonts w:ascii="楷体_GB2312" w:eastAsia="楷体_GB2312" w:hAnsi="宋体" w:cs="楷体_GB2312" w:hint="eastAsia"/>
          <w:sz w:val="32"/>
          <w:szCs w:val="32"/>
        </w:rPr>
        <w:t>月</w:t>
      </w:r>
      <w:r w:rsidRPr="00A0690C">
        <w:rPr>
          <w:rFonts w:ascii="楷体_GB2312" w:eastAsia="楷体_GB2312" w:hAnsi="宋体" w:cs="楷体_GB2312" w:hint="eastAsia"/>
          <w:sz w:val="32"/>
          <w:szCs w:val="32"/>
        </w:rPr>
        <w:t>1</w:t>
      </w:r>
      <w:r w:rsidRPr="00A0690C">
        <w:rPr>
          <w:rFonts w:ascii="楷体_GB2312" w:eastAsia="楷体_GB2312" w:hAnsi="宋体" w:cs="楷体_GB2312" w:hint="eastAsia"/>
          <w:sz w:val="32"/>
          <w:szCs w:val="32"/>
        </w:rPr>
        <w:t xml:space="preserve">日海南省第三届人民代表大会常务委员会第二十三次会议通过　</w:t>
      </w:r>
      <w:r w:rsidRPr="00A0690C">
        <w:rPr>
          <w:rFonts w:ascii="楷体_GB2312" w:eastAsia="楷体_GB2312" w:hAnsi="宋体" w:cs="楷体_GB2312" w:hint="eastAsia"/>
          <w:sz w:val="32"/>
          <w:szCs w:val="32"/>
        </w:rPr>
        <w:t>2006</w:t>
      </w:r>
      <w:r w:rsidRPr="00A0690C">
        <w:rPr>
          <w:rFonts w:ascii="楷体_GB2312" w:eastAsia="楷体_GB2312" w:hAnsi="宋体" w:cs="楷体_GB2312" w:hint="eastAsia"/>
          <w:sz w:val="32"/>
          <w:szCs w:val="32"/>
        </w:rPr>
        <w:t>年</w:t>
      </w:r>
      <w:r w:rsidRPr="00A0690C">
        <w:rPr>
          <w:rFonts w:ascii="楷体_GB2312" w:eastAsia="楷体_GB2312" w:hAnsi="宋体" w:cs="楷体_GB2312" w:hint="eastAsia"/>
          <w:sz w:val="32"/>
          <w:szCs w:val="32"/>
        </w:rPr>
        <w:t>6</w:t>
      </w:r>
      <w:r w:rsidRPr="00A0690C">
        <w:rPr>
          <w:rFonts w:ascii="楷体_GB2312" w:eastAsia="楷体_GB2312" w:hAnsi="宋体" w:cs="楷体_GB2312" w:hint="eastAsia"/>
          <w:sz w:val="32"/>
          <w:szCs w:val="32"/>
        </w:rPr>
        <w:t>月</w:t>
      </w:r>
      <w:r w:rsidRPr="00A0690C">
        <w:rPr>
          <w:rFonts w:ascii="楷体_GB2312" w:eastAsia="楷体_GB2312" w:hAnsi="宋体" w:cs="楷体_GB2312" w:hint="eastAsia"/>
          <w:sz w:val="32"/>
          <w:szCs w:val="32"/>
        </w:rPr>
        <w:t>5</w:t>
      </w:r>
      <w:r w:rsidRPr="00A0690C">
        <w:rPr>
          <w:rFonts w:ascii="楷体_GB2312" w:eastAsia="楷体_GB2312" w:hAnsi="宋体" w:cs="楷体_GB2312" w:hint="eastAsia"/>
          <w:sz w:val="32"/>
          <w:szCs w:val="32"/>
        </w:rPr>
        <w:t>日海南省人民代表大会常务委员会公告第</w:t>
      </w:r>
      <w:r w:rsidRPr="00A0690C">
        <w:rPr>
          <w:rFonts w:ascii="楷体_GB2312" w:eastAsia="楷体_GB2312" w:hAnsi="宋体" w:cs="楷体_GB2312" w:hint="eastAsia"/>
          <w:sz w:val="32"/>
          <w:szCs w:val="32"/>
        </w:rPr>
        <w:t>41</w:t>
      </w:r>
      <w:r w:rsidRPr="00A0690C">
        <w:rPr>
          <w:rFonts w:ascii="楷体_GB2312" w:eastAsia="楷体_GB2312" w:hAnsi="宋体" w:cs="楷体_GB2312" w:hint="eastAsia"/>
          <w:sz w:val="32"/>
          <w:szCs w:val="32"/>
        </w:rPr>
        <w:t>号公布　自</w:t>
      </w:r>
      <w:r w:rsidRPr="00A0690C">
        <w:rPr>
          <w:rFonts w:ascii="楷体_GB2312" w:eastAsia="楷体_GB2312" w:hAnsi="宋体" w:cs="楷体_GB2312" w:hint="eastAsia"/>
          <w:sz w:val="32"/>
          <w:szCs w:val="32"/>
        </w:rPr>
        <w:t>2006</w:t>
      </w:r>
      <w:r w:rsidRPr="00A0690C">
        <w:rPr>
          <w:rFonts w:ascii="楷体_GB2312" w:eastAsia="楷体_GB2312" w:hAnsi="宋体" w:cs="楷体_GB2312" w:hint="eastAsia"/>
          <w:sz w:val="32"/>
          <w:szCs w:val="32"/>
        </w:rPr>
        <w:t>年</w:t>
      </w:r>
      <w:r w:rsidRPr="00A0690C">
        <w:rPr>
          <w:rFonts w:ascii="楷体_GB2312" w:eastAsia="楷体_GB2312" w:hAnsi="宋体" w:cs="楷体_GB2312" w:hint="eastAsia"/>
          <w:sz w:val="32"/>
          <w:szCs w:val="32"/>
        </w:rPr>
        <w:t>9</w:t>
      </w:r>
      <w:r w:rsidRPr="00A0690C">
        <w:rPr>
          <w:rFonts w:ascii="楷体_GB2312" w:eastAsia="楷体_GB2312" w:hAnsi="宋体" w:cs="楷体_GB2312" w:hint="eastAsia"/>
          <w:sz w:val="32"/>
          <w:szCs w:val="32"/>
        </w:rPr>
        <w:t>月</w:t>
      </w:r>
      <w:r w:rsidRPr="00A0690C">
        <w:rPr>
          <w:rFonts w:ascii="楷体_GB2312" w:eastAsia="楷体_GB2312" w:hAnsi="宋体" w:cs="楷体_GB2312" w:hint="eastAsia"/>
          <w:sz w:val="32"/>
          <w:szCs w:val="32"/>
        </w:rPr>
        <w:t>1</w:t>
      </w:r>
      <w:r w:rsidRPr="00A0690C">
        <w:rPr>
          <w:rFonts w:ascii="楷体_GB2312" w:eastAsia="楷体_GB2312" w:hAnsi="宋体" w:cs="楷体_GB2312" w:hint="eastAsia"/>
          <w:sz w:val="32"/>
          <w:szCs w:val="32"/>
        </w:rPr>
        <w:t>日起施行）</w:t>
      </w:r>
    </w:p>
    <w:p w:rsidR="00F47084" w:rsidRDefault="00F47084">
      <w:pPr>
        <w:spacing w:line="579" w:lineRule="exact"/>
        <w:rPr>
          <w:rFonts w:ascii="宋体" w:hAnsi="宋体" w:cs="宋体"/>
          <w:sz w:val="32"/>
          <w:szCs w:val="32"/>
        </w:rPr>
      </w:pP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为保护南渡江流域的生态环境，保护南渡江水源，防治南渡江水污染，根据国家有关法律、法规，结合南渡江流域的实际，制定本规定。</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本规定所称南渡江流域（以下简称流域），是指南渡江的干流、支流以及向干流、支流汇水的区域。</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流域的具体范围由省人民政府水务行政主管部门向社会公布。</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省人民政府与流域内市、县、自治县人民政府应当将流域内的生态环境保护和资源合理开发利用纳入国民经济与社会发展规划，加强流域的生态环境保护，合理布局产业。</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省人民政府编制南渡江水污染防治总体规划，流域内市、县、自治县人民政府依据总体规划，编制本辖区内南渡江河段的水污染防治规划。流域内市、县、自治县人民政府对本辖区南渡江河</w:t>
      </w:r>
      <w:r>
        <w:rPr>
          <w:rFonts w:ascii="仿宋_GB2312" w:eastAsia="仿宋_GB2312" w:hAnsi="仿宋_GB2312" w:cs="仿宋_GB2312" w:hint="eastAsia"/>
          <w:sz w:val="32"/>
          <w:szCs w:val="32"/>
        </w:rPr>
        <w:lastRenderedPageBreak/>
        <w:t>段的水环境质量及其流域的生态环境质量负</w:t>
      </w:r>
      <w:r>
        <w:rPr>
          <w:rFonts w:ascii="仿宋_GB2312" w:eastAsia="仿宋_GB2312" w:hAnsi="仿宋_GB2312" w:cs="仿宋_GB2312" w:hint="eastAsia"/>
          <w:sz w:val="32"/>
          <w:szCs w:val="32"/>
        </w:rPr>
        <w:t>责，实行环境质量工作责任制。</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流域内县级以上人民政府环境保护、水务、林业、渔业、农业、规划、建设等行政主管部门应当各司其职，做好南渡江生态环境保护的监督管理工作。</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省人民政府应当根据流域生态环境保护和社会经济发展需要，制定和调整流域内各河段的水质控制目标，并向社会公布。</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流域内市、县、自治县人民政府应当按照省人民政府确定的水质控制目标，控制所辖河段水质，并保证出界断面水质达标。</w:t>
      </w:r>
      <w:r>
        <w:rPr>
          <w:rFonts w:ascii="仿宋_GB2312" w:eastAsia="仿宋_GB2312" w:hAnsi="仿宋_GB2312" w:cs="仿宋_GB2312" w:hint="eastAsia"/>
          <w:sz w:val="32"/>
          <w:szCs w:val="32"/>
        </w:rPr>
        <w:t xml:space="preserve"> </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省人民政府和流域内市、县、自治县人民政府应当逐年增加对南渡江生态环境保护的资金投入。通过各种渠道筹集资金，加快流</w:t>
      </w:r>
      <w:r>
        <w:rPr>
          <w:rFonts w:ascii="仿宋_GB2312" w:eastAsia="仿宋_GB2312" w:hAnsi="仿宋_GB2312" w:cs="仿宋_GB2312" w:hint="eastAsia"/>
          <w:sz w:val="32"/>
          <w:szCs w:val="32"/>
        </w:rPr>
        <w:t>域内城镇污水、垃圾处理设施等污染防治和生态环境保护项目的建设。</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建立生态补偿机制，对为南渡江生态环境保护做出贡献的地区给予一定的补偿。具体办法由省人民政府规定。</w:t>
      </w:r>
      <w:r>
        <w:rPr>
          <w:rFonts w:ascii="仿宋_GB2312" w:eastAsia="仿宋_GB2312" w:hAnsi="仿宋_GB2312" w:cs="仿宋_GB2312" w:hint="eastAsia"/>
          <w:sz w:val="32"/>
          <w:szCs w:val="32"/>
        </w:rPr>
        <w:t xml:space="preserve"> </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对流域的主要水污染物实行排放总量控制。流域内市、县、自治县人民政府依据省人民政府环境保护行政主管部门下达的总量控制指标，组织制定本行政区域内南渡江河段的总量控制实施方案，并向社会公布。</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省人民政府环境保护行政主管部门应当责令水污染物排放超出总量控制指标的市、县、自治县限期削减污染物排放量。逾</w:t>
      </w:r>
      <w:r>
        <w:rPr>
          <w:rFonts w:ascii="仿宋_GB2312" w:eastAsia="仿宋_GB2312" w:hAnsi="仿宋_GB2312" w:cs="仿宋_GB2312" w:hint="eastAsia"/>
          <w:sz w:val="32"/>
          <w:szCs w:val="32"/>
        </w:rPr>
        <w:lastRenderedPageBreak/>
        <w:t>期仍未达到总量控制指标要求的，不得新建、扩建向流域内排放同类污染物的建设项目。</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排污单位排放污染物应当符合国家和本省的污染物排放标准，不得超过排放总量控制指标。</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生产经营活动的单位和个人直接或者间接向南渡江排放实行总量控制污染物的，应当向其所在地的县级以上人民政府环境保护行政主管部门申请领取排污许可证。排放其他污染物的，应当按照规定提交“排污申报登记表”。</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在流域内新建、改建、扩建工</w:t>
      </w:r>
      <w:r>
        <w:rPr>
          <w:rFonts w:ascii="仿宋_GB2312" w:eastAsia="仿宋_GB2312" w:hAnsi="仿宋_GB2312" w:cs="仿宋_GB2312" w:hint="eastAsia"/>
          <w:sz w:val="32"/>
          <w:szCs w:val="32"/>
        </w:rPr>
        <w:t>业建设项目以及居住小区、宾馆、饭店等建设项目，应当依照有关规定建设配套的污水处理设施，并达标排放。</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建设项目应当在县级以上人民政府环境保护行政主管部门对项目污水处理设施验收合格后，方可投入使用。</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流域内市、县、自治县人民政府所在城镇应当建设生活污水处理厂，加强城镇污水接收管网建设，实现城镇污水的达标排放。其他位于干流、支流沿岸的乡镇、农（林）场场部，应当建设污水处理设施，其生活污水不得直接排入南渡江。</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省人民政府及流域内市、县、自治县人民政府应当优先安排资金，加快干流、支流沿岸村庄的沼气池建设和改水改厕建设。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鼓励、支持公民、法人和其他组织投资经营城镇污水、垃圾集中处理设施等环境污染治理和生态保护项目。</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鼓励、支持采用先进节约用水技术，降低水的消耗量，提高</w:t>
      </w:r>
      <w:r>
        <w:rPr>
          <w:rFonts w:ascii="仿宋_GB2312" w:eastAsia="仿宋_GB2312" w:hAnsi="仿宋_GB2312" w:cs="仿宋_GB2312" w:hint="eastAsia"/>
          <w:sz w:val="32"/>
          <w:szCs w:val="32"/>
        </w:rPr>
        <w:lastRenderedPageBreak/>
        <w:t>水的重复利用率。鼓励、支持采用科学的方法和方式自行处理垃圾，减少废弃物排放。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流域内市、县、自治县应当根据省人民政府批准的城镇垃圾处理控制性规划，建设标准化垃圾处理厂，对城镇垃圾进行无害化、资源化处理。</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干流、支流沿岸乡镇、农（林）场应</w:t>
      </w:r>
      <w:r>
        <w:rPr>
          <w:rFonts w:ascii="仿宋_GB2312" w:eastAsia="仿宋_GB2312" w:hAnsi="仿宋_GB2312" w:cs="仿宋_GB2312" w:hint="eastAsia"/>
          <w:sz w:val="32"/>
          <w:szCs w:val="32"/>
        </w:rPr>
        <w:t>当建设垃圾处理场所，村庄、居民点、农（林）场生产队应当设置垃圾处理点，对垃圾进行集中处理。</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禁止向流域内水体倾倒垃圾。禁止在河道管理范围内和水库最高水位线以下的滩地和岸坡堆放、填埋垃圾。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流域内的医疗废弃物应当按照国家规定集中进行无害化处理，医疗废水应当按照国家规定进行无害化处理后达标排放。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环境保护行政主管部门会同流域内市、县、自治县人民政府根据流域内生态环境保护的需要，依法划定禁止建设规模化畜禽养殖场的区域，并向社会公布。本规定实施前在禁止建设的区域内已建成的规模化畜禽养殖</w:t>
      </w:r>
      <w:r>
        <w:rPr>
          <w:rFonts w:ascii="仿宋_GB2312" w:eastAsia="仿宋_GB2312" w:hAnsi="仿宋_GB2312" w:cs="仿宋_GB2312" w:hint="eastAsia"/>
          <w:sz w:val="32"/>
          <w:szCs w:val="32"/>
        </w:rPr>
        <w:t>场，由流域内市、县、自治县人民政府责令其限期搬迁或者关闭，并依法给予补偿。</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在前款规定以外的其他区域建设规模化畜禽养殖场的，应当经过环境影响评价并建设污水处理设施。</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流域内的垃圾处理场、畜禽养殖场、屠宰场以及</w:t>
      </w:r>
      <w:r>
        <w:rPr>
          <w:rFonts w:ascii="仿宋_GB2312" w:eastAsia="仿宋_GB2312" w:hAnsi="仿宋_GB2312" w:cs="仿宋_GB2312" w:hint="eastAsia"/>
          <w:sz w:val="32"/>
          <w:szCs w:val="32"/>
        </w:rPr>
        <w:lastRenderedPageBreak/>
        <w:t>畜禽产品加工厂（场）等场所，应当设置废弃物的储存设施或者场所，并采取措施防止污水渗漏、溢流，废弃物散落等造成水污染。</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政府应当鼓励、引导流域内农业、养殖业等产业的生产者综合利用生产废弃物，发展循环经济，实施资源化综合利用。</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农业部门应当根据流域内农业生产需要，加大科技投入，组织研究、</w:t>
      </w:r>
      <w:r>
        <w:rPr>
          <w:rFonts w:ascii="仿宋_GB2312" w:eastAsia="仿宋_GB2312" w:hAnsi="仿宋_GB2312" w:cs="仿宋_GB2312" w:hint="eastAsia"/>
          <w:sz w:val="32"/>
          <w:szCs w:val="32"/>
        </w:rPr>
        <w:t>推广各类作物专用复合肥、生物肥，并指导农民科学施肥。</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禁止在南渡江的干流、支流投放饲料、使用药物从事渔业养殖。在流域内的水库、湖泊等其他水体内从事渔业养殖生产的，应当保护水域生态环境，防止造成水域污染。</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禁止在南渡江的干流、支流及水库、湖泊等其他水体内炸鱼、毒鱼、电鱼。</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流域内市、县、自治县人民政府应当依法划定生活饮用水水源保护区，予以公告，并报省人民政府环境保护行政主管部门备案。</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跨市、县、自治县的生活饮用水水源保护区的划定，由省人民政府环境保护行政主管部门会同同级水务、卫生、建设等行</w:t>
      </w:r>
      <w:r>
        <w:rPr>
          <w:rFonts w:ascii="仿宋_GB2312" w:eastAsia="仿宋_GB2312" w:hAnsi="仿宋_GB2312" w:cs="仿宋_GB2312" w:hint="eastAsia"/>
          <w:sz w:val="32"/>
          <w:szCs w:val="32"/>
        </w:rPr>
        <w:t>政主管部门和有关市、县、自治县人民政府提出方案，报省人民政府批准，并予以公告。</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生活饮用水水源保护区等级划分及管理，依照国家的有关规</w:t>
      </w:r>
      <w:r>
        <w:rPr>
          <w:rFonts w:ascii="仿宋_GB2312" w:eastAsia="仿宋_GB2312" w:hAnsi="仿宋_GB2312" w:cs="仿宋_GB2312" w:hint="eastAsia"/>
          <w:sz w:val="32"/>
          <w:szCs w:val="32"/>
        </w:rPr>
        <w:lastRenderedPageBreak/>
        <w:t>定执行。</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流域内市、县、自治县人民政府应当在划定的生活饮用水水源保护区竖立标志，明确界线。</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民政府环境保护行政主管部门应当在南渡江干流的市、县、自治县交接断面，跨市、县、自治县的饮用水地表水源保护区和重要河段设置水质自动监测点。各市、县、自治县人民政府环境保护行政主管部门应当在其辖区内的饮用水地表水源保护区设置水质自动监测点，并将监测数字报送省人民政府环境保护行政</w:t>
      </w:r>
      <w:r>
        <w:rPr>
          <w:rFonts w:ascii="仿宋_GB2312" w:eastAsia="仿宋_GB2312" w:hAnsi="仿宋_GB2312" w:cs="仿宋_GB2312" w:hint="eastAsia"/>
          <w:sz w:val="32"/>
          <w:szCs w:val="32"/>
        </w:rPr>
        <w:t>主管部门。</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饮用水地表水源保护区、南渡江的重要河段和在市、县、自治县的交接断面的水质监测信息，由省人民政府环境保护行政主管部门每月向社会公</w:t>
      </w:r>
      <w:r w:rsidRPr="00A0690C">
        <w:rPr>
          <w:rFonts w:ascii="仿宋_GB2312" w:eastAsia="仿宋_GB2312" w:hAnsi="宋体" w:cs="仿宋_GB2312" w:hint="eastAsia"/>
          <w:sz w:val="32"/>
          <w:szCs w:val="32"/>
        </w:rPr>
        <w:t>布</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次</w:t>
      </w:r>
      <w:r>
        <w:rPr>
          <w:rFonts w:ascii="仿宋_GB2312" w:eastAsia="仿宋_GB2312" w:hAnsi="仿宋_GB2312" w:cs="仿宋_GB2312" w:hint="eastAsia"/>
          <w:sz w:val="32"/>
          <w:szCs w:val="32"/>
        </w:rPr>
        <w:t>。</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重点排污单位应当依照有关规定设置排污口，设立排污口标志，安装污水排放计量器具；应当依照有关规定安装水污染物治理设施运转自动监控装置设备或者在线自动监测装置设备。</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未经流域内市、县、自治县人民政府环境保护行政主管部门批准，不得闲置、拆除污水排放计量器具和水污染物自动监控、监测装置。</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重点排污单位由省人民政府环境保护行政主管部门根据有关规定确定，并向社会公布。</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在南渡江流域内生产、经营、储存、运输、使用</w:t>
      </w:r>
      <w:r>
        <w:rPr>
          <w:rFonts w:ascii="仿宋_GB2312" w:eastAsia="仿宋_GB2312" w:hAnsi="仿宋_GB2312" w:cs="仿宋_GB2312" w:hint="eastAsia"/>
          <w:sz w:val="32"/>
          <w:szCs w:val="32"/>
        </w:rPr>
        <w:lastRenderedPageBreak/>
        <w:t>有毒危险化学品的，应当依照国家有关规定做好污染防治工作。</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流域内市、县、自治县人民政府环境保护行政主管部门应当会同同级水务行政主管部门制定所辖流域内的重大污染事故应急预案。</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集中式供水水源水体受到严重污染，或者流域内发生其他重大污染事故时，市、县、自治县人民政府环境保护行政主管部门应当立即报告本级人民政府和省人民政府环境保护行政主管部门，并按照应急预案，采取强制</w:t>
      </w:r>
      <w:r>
        <w:rPr>
          <w:rFonts w:ascii="仿宋_GB2312" w:eastAsia="仿宋_GB2312" w:hAnsi="仿宋_GB2312" w:cs="仿宋_GB2312" w:hint="eastAsia"/>
          <w:sz w:val="32"/>
          <w:szCs w:val="32"/>
        </w:rPr>
        <w:t>性应急措施，消除或者减轻危害。</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政府水务行政主管部门应当会同省人民政府地矿行政主管部门编制流域内的河道采砂规划，报省人民政府批准，并向社会公布。编制城市规划范围内的河道采砂规划，应当征求省人民政府规划行政主管部门和流域内市、县、自治县人民政府的意见。</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县级以上人民政府水务行政主管部门应当严格依照流域河道采砂规划审批河道采砂申请。采砂单位或者个人应当依照批准的采砂范围、数量、方式进行开采，不得破坏河床、河岸、蓄水河坝、桥梁和流域生态环境。</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禁止在南渡江的河床、河滩以及江中沙</w:t>
      </w:r>
      <w:r>
        <w:rPr>
          <w:rFonts w:ascii="仿宋_GB2312" w:eastAsia="仿宋_GB2312" w:hAnsi="仿宋_GB2312" w:cs="仿宋_GB2312" w:hint="eastAsia"/>
          <w:sz w:val="32"/>
          <w:szCs w:val="32"/>
        </w:rPr>
        <w:t>洲上建设建筑物、构筑物。因重点建设项目需要占用的，应当报省人民政府审批。</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流域蓄水工程应当在保证防汛、抗旱的前提</w:t>
      </w:r>
      <w:r>
        <w:rPr>
          <w:rFonts w:ascii="仿宋_GB2312" w:eastAsia="仿宋_GB2312" w:hAnsi="仿宋_GB2312" w:cs="仿宋_GB2312" w:hint="eastAsia"/>
          <w:sz w:val="32"/>
          <w:szCs w:val="32"/>
        </w:rPr>
        <w:lastRenderedPageBreak/>
        <w:t>下，兼顾上游下游水质，制定防污调控方案，避免蓄水工程所控制河道中的污水集中下泄。</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在流域内新建大中型水库、水电站等其他蓄水工程，应当进行环境影响评价，确定水闸最小下泄流量。已经确定的最小下泄流量不得擅自减少。</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省人民政府林业行政主管部门应当根据土地利用总体规划和流域生态环境保护的需要，会同省人民政府环境保护行政主管部门编制流域内生态公益林规划，报省人民政府批准。</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w:t>
      </w:r>
      <w:r>
        <w:rPr>
          <w:rFonts w:ascii="仿宋_GB2312" w:eastAsia="仿宋_GB2312" w:hAnsi="仿宋_GB2312" w:cs="仿宋_GB2312" w:hint="eastAsia"/>
          <w:sz w:val="32"/>
          <w:szCs w:val="32"/>
        </w:rPr>
        <w:t>县、自治县人民政府应当在本辖区内的南渡江河道两岸组织植树造林，防止水土流失。</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流域内水库库区周边平地、干流、主要支流两岸一定范围内的林地，应当划为生态公益林地。林地的具体范围由流域内市、县、自治县人民政府确定，并立碑定界，向社会公示。</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禁止占用或者征用流域内的生态公益林地，不得随意变更生态公益林地用途。因国家和本省重点工程项目确需占用或者征用的，应当按照国家和本省有关规定办理审批手续。</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因限制采伐生态公益林地内农村集体所有或者个人所有的林木，造成林木所有人损失的，县级以上人民政府应当依法给予补偿。</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对违反本规定的行为，公民、法人和其他组织有权向有关主管部门、单位和监察机关举报。对举报案件，有关</w:t>
      </w:r>
      <w:r>
        <w:rPr>
          <w:rFonts w:ascii="仿宋_GB2312" w:eastAsia="仿宋_GB2312" w:hAnsi="仿宋_GB2312" w:cs="仿宋_GB2312" w:hint="eastAsia"/>
          <w:sz w:val="32"/>
          <w:szCs w:val="32"/>
        </w:rPr>
        <w:lastRenderedPageBreak/>
        <w:t>机关或者单位应当登记造册，并在各自的职责范围内及时处理。对举报有功人员，有关机关或者单位应当给予表彰奖励。</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违反本规定第四条第二款，流域内市、县、自治县出界断面水质不达标的，由省人民政府责令限期达标；逾期不达标的，对流域内市、县、自治县人民政府的主要负责人和分管负责人依法给予行</w:t>
      </w:r>
      <w:r>
        <w:rPr>
          <w:rFonts w:ascii="仿宋_GB2312" w:eastAsia="仿宋_GB2312" w:hAnsi="仿宋_GB2312" w:cs="仿宋_GB2312" w:hint="eastAsia"/>
          <w:sz w:val="32"/>
          <w:szCs w:val="32"/>
        </w:rPr>
        <w:t>政处分。</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规定第七条第一款，向南渡江超标准排放污染物的，由县级以上人民政府环境保护行政主管部门依照《中华人民共和国水污染防治法》的有关规定给予罚款，责令限期治理，逾期未完成治理任务的，由县级以上人民政府依法责令停业、关闭或者转产、搬迁。</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违反本规定第七条第一款，超过排放总量控制指标排放污染物的，由县级以上人民政府环境保护行政主管部门责令限期改正，并可以</w:t>
      </w:r>
      <w:r w:rsidRPr="00A0690C">
        <w:rPr>
          <w:rFonts w:ascii="仿宋_GB2312" w:eastAsia="仿宋_GB2312" w:hAnsi="宋体" w:cs="仿宋_GB2312" w:hint="eastAsia"/>
          <w:sz w:val="32"/>
          <w:szCs w:val="32"/>
        </w:rPr>
        <w:t>处</w:t>
      </w:r>
      <w:r w:rsidRPr="00A0690C">
        <w:rPr>
          <w:rFonts w:ascii="仿宋_GB2312" w:eastAsia="仿宋_GB2312" w:hAnsi="宋体" w:cs="仿宋_GB2312" w:hint="eastAsia"/>
          <w:sz w:val="32"/>
          <w:szCs w:val="32"/>
        </w:rPr>
        <w:t>3</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5</w:t>
      </w:r>
      <w:r w:rsidRPr="00A0690C">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w:t>
      </w:r>
      <w:r>
        <w:rPr>
          <w:rFonts w:ascii="仿宋_GB2312" w:eastAsia="仿宋_GB2312" w:hAnsi="仿宋_GB2312" w:cs="仿宋_GB2312" w:hint="eastAsia"/>
          <w:sz w:val="32"/>
          <w:szCs w:val="32"/>
        </w:rPr>
        <w:t xml:space="preserve"> </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违反本规定第八条第二款，污水处理设施未建成、未经验收或者验收不合格，建设项目就投入使用的，由县级</w:t>
      </w:r>
      <w:r>
        <w:rPr>
          <w:rFonts w:ascii="仿宋_GB2312" w:eastAsia="仿宋_GB2312" w:hAnsi="仿宋_GB2312" w:cs="仿宋_GB2312" w:hint="eastAsia"/>
          <w:sz w:val="32"/>
          <w:szCs w:val="32"/>
        </w:rPr>
        <w:t>以上人民政府环境保护行政主管部门责令停止生产或者使用，并</w:t>
      </w:r>
      <w:r w:rsidRPr="00A0690C">
        <w:rPr>
          <w:rFonts w:ascii="仿宋_GB2312" w:eastAsia="仿宋_GB2312" w:hAnsi="宋体" w:cs="仿宋_GB2312" w:hint="eastAsia"/>
          <w:sz w:val="32"/>
          <w:szCs w:val="32"/>
        </w:rPr>
        <w:t>处</w:t>
      </w:r>
      <w:r w:rsidRPr="00A0690C">
        <w:rPr>
          <w:rFonts w:ascii="仿宋_GB2312" w:eastAsia="仿宋_GB2312" w:hAnsi="宋体" w:cs="仿宋_GB2312" w:hint="eastAsia"/>
          <w:sz w:val="32"/>
          <w:szCs w:val="32"/>
        </w:rPr>
        <w:t>3</w:t>
      </w:r>
      <w:r w:rsidRPr="00A0690C">
        <w:rPr>
          <w:rFonts w:ascii="仿宋_GB2312" w:eastAsia="仿宋_GB2312" w:hAnsi="宋体" w:cs="仿宋_GB2312" w:hint="eastAsia"/>
          <w:sz w:val="32"/>
          <w:szCs w:val="32"/>
        </w:rPr>
        <w:t>万元以下的罚款，情节</w:t>
      </w:r>
      <w:r>
        <w:rPr>
          <w:rFonts w:ascii="仿宋_GB2312" w:eastAsia="仿宋_GB2312" w:hAnsi="仿宋_GB2312" w:cs="仿宋_GB2312" w:hint="eastAsia"/>
          <w:sz w:val="32"/>
          <w:szCs w:val="32"/>
        </w:rPr>
        <w:t>严重的，</w:t>
      </w:r>
      <w:r w:rsidRPr="00A0690C">
        <w:rPr>
          <w:rFonts w:ascii="仿宋_GB2312" w:eastAsia="仿宋_GB2312" w:hAnsi="宋体" w:cs="仿宋_GB2312" w:hint="eastAsia"/>
          <w:sz w:val="32"/>
          <w:szCs w:val="32"/>
        </w:rPr>
        <w:t>并处</w:t>
      </w:r>
      <w:r w:rsidRPr="00A0690C">
        <w:rPr>
          <w:rFonts w:ascii="仿宋_GB2312" w:eastAsia="仿宋_GB2312" w:hAnsi="宋体" w:cs="仿宋_GB2312" w:hint="eastAsia"/>
          <w:sz w:val="32"/>
          <w:szCs w:val="32"/>
        </w:rPr>
        <w:t>3</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10</w:t>
      </w:r>
      <w:r w:rsidRPr="00A0690C">
        <w:rPr>
          <w:rFonts w:ascii="仿宋_GB2312" w:eastAsia="仿宋_GB2312" w:hAnsi="宋体" w:cs="仿宋_GB2312" w:hint="eastAsia"/>
          <w:sz w:val="32"/>
          <w:szCs w:val="32"/>
        </w:rPr>
        <w:t>万元以下的罚款。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违反本规定第十三条第一款，在禁止建设规模化畜禽养殖场的区域内建设规模化畜禽养殖场的，由县级以上人民政府责令其限期搬迁或者关闭，拆除相关设施，并由县级以上</w:t>
      </w:r>
      <w:r>
        <w:rPr>
          <w:rFonts w:ascii="仿宋_GB2312" w:eastAsia="仿宋_GB2312" w:hAnsi="仿宋_GB2312" w:cs="仿宋_GB2312" w:hint="eastAsia"/>
          <w:sz w:val="32"/>
          <w:szCs w:val="32"/>
        </w:rPr>
        <w:lastRenderedPageBreak/>
        <w:t>人民政府环境保护行政主管部</w:t>
      </w:r>
      <w:r w:rsidRPr="00A0690C">
        <w:rPr>
          <w:rFonts w:ascii="仿宋_GB2312" w:eastAsia="仿宋_GB2312" w:hAnsi="宋体" w:cs="仿宋_GB2312" w:hint="eastAsia"/>
          <w:sz w:val="32"/>
          <w:szCs w:val="32"/>
        </w:rPr>
        <w:t>门处以</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5</w:t>
      </w:r>
      <w:r w:rsidRPr="00A0690C">
        <w:rPr>
          <w:rFonts w:ascii="仿宋_GB2312" w:eastAsia="仿宋_GB2312" w:hAnsi="宋体" w:cs="仿宋_GB2312" w:hint="eastAsia"/>
          <w:sz w:val="32"/>
          <w:szCs w:val="32"/>
        </w:rPr>
        <w:t>万元以下的</w:t>
      </w:r>
      <w:r>
        <w:rPr>
          <w:rFonts w:ascii="仿宋_GB2312" w:eastAsia="仿宋_GB2312" w:hAnsi="仿宋_GB2312" w:cs="仿宋_GB2312" w:hint="eastAsia"/>
          <w:sz w:val="32"/>
          <w:szCs w:val="32"/>
        </w:rPr>
        <w:t>罚款。</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违反本规定第十六条第一款，在南渡江的干流、支流投放饲料、使用药物从事渔业养殖的，由县级以上人民政府渔业行政主管部门责令限期拆除养殖设施，没收违法所得，</w:t>
      </w:r>
      <w:r>
        <w:rPr>
          <w:rFonts w:ascii="仿宋_GB2312" w:eastAsia="仿宋_GB2312" w:hAnsi="仿宋_GB2312" w:cs="仿宋_GB2312" w:hint="eastAsia"/>
          <w:sz w:val="32"/>
          <w:szCs w:val="32"/>
        </w:rPr>
        <w:t>并可</w:t>
      </w:r>
      <w:r w:rsidRPr="00A0690C">
        <w:rPr>
          <w:rFonts w:ascii="仿宋_GB2312" w:eastAsia="仿宋_GB2312" w:hAnsi="宋体" w:cs="仿宋_GB2312" w:hint="eastAsia"/>
          <w:sz w:val="32"/>
          <w:szCs w:val="32"/>
        </w:rPr>
        <w:t>以处</w:t>
      </w:r>
      <w:r w:rsidRPr="00A0690C">
        <w:rPr>
          <w:rFonts w:ascii="仿宋_GB2312" w:eastAsia="仿宋_GB2312" w:hAnsi="宋体" w:cs="仿宋_GB2312" w:hint="eastAsia"/>
          <w:sz w:val="32"/>
          <w:szCs w:val="32"/>
        </w:rPr>
        <w:t>1000</w:t>
      </w:r>
      <w:r w:rsidRPr="00A0690C">
        <w:rPr>
          <w:rFonts w:ascii="仿宋_GB2312" w:eastAsia="仿宋_GB2312" w:hAnsi="宋体" w:cs="仿宋_GB2312" w:hint="eastAsia"/>
          <w:sz w:val="32"/>
          <w:szCs w:val="32"/>
        </w:rPr>
        <w:t>元以上</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万元以下的罚款。</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sidRPr="00A0690C">
        <w:rPr>
          <w:rFonts w:ascii="仿宋_GB2312" w:eastAsia="仿宋_GB2312" w:hAnsi="宋体" w:cs="仿宋_GB2312" w:hint="eastAsia"/>
          <w:sz w:val="32"/>
          <w:szCs w:val="32"/>
        </w:rPr>
        <w:t>违反本规定第十六条第二款，在南渡江的干流、支流及水库、湖泊等其他水体内炸鱼、毒鱼、电鱼的，由县级以上人民政府渔业行政主管部门根据情节轻重，分别处以没收渔获物和违法所得、没收捕捞器具的处罚，并可以处</w:t>
      </w:r>
      <w:r w:rsidRPr="00A0690C">
        <w:rPr>
          <w:rFonts w:ascii="仿宋_GB2312" w:eastAsia="仿宋_GB2312" w:hAnsi="宋体" w:cs="仿宋_GB2312" w:hint="eastAsia"/>
          <w:sz w:val="32"/>
          <w:szCs w:val="32"/>
        </w:rPr>
        <w:t>500</w:t>
      </w:r>
      <w:r w:rsidRPr="00A0690C">
        <w:rPr>
          <w:rFonts w:ascii="仿宋_GB2312" w:eastAsia="仿宋_GB2312" w:hAnsi="宋体" w:cs="仿宋_GB2312" w:hint="eastAsia"/>
          <w:sz w:val="32"/>
          <w:szCs w:val="32"/>
        </w:rPr>
        <w:t>元以上</w:t>
      </w:r>
      <w:r w:rsidRPr="00A0690C">
        <w:rPr>
          <w:rFonts w:ascii="仿宋_GB2312" w:eastAsia="仿宋_GB2312" w:hAnsi="宋体" w:cs="仿宋_GB2312" w:hint="eastAsia"/>
          <w:sz w:val="32"/>
          <w:szCs w:val="32"/>
        </w:rPr>
        <w:t>5</w:t>
      </w:r>
      <w:r w:rsidRPr="00A0690C">
        <w:rPr>
          <w:rFonts w:ascii="仿宋_GB2312" w:eastAsia="仿宋_GB2312" w:hAnsi="宋体" w:cs="仿宋_GB2312" w:hint="eastAsia"/>
          <w:sz w:val="32"/>
          <w:szCs w:val="32"/>
        </w:rPr>
        <w:t>万元以下的罚款；构成犯罪的，依法追究刑事责任。</w:t>
      </w:r>
      <w:r w:rsidRPr="00A0690C">
        <w:rPr>
          <w:rFonts w:ascii="仿宋_GB2312" w:eastAsia="仿宋_GB2312" w:hAnsi="宋体" w:cs="仿宋_GB2312" w:hint="eastAsia"/>
          <w:sz w:val="32"/>
          <w:szCs w:val="32"/>
        </w:rPr>
        <w:t xml:space="preserve"> </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违反本规定第十九条，不按照有关规定设置排污口，或者擅自闲置、损坏、拆除污水排放计量器具和水污染物自动监控、监测装置的，由县级以上人民政府环境保护行政主管部门责令改正</w:t>
      </w:r>
      <w:r w:rsidRPr="00A0690C">
        <w:rPr>
          <w:rFonts w:ascii="仿宋_GB2312" w:eastAsia="仿宋_GB2312" w:hAnsi="宋体" w:cs="仿宋_GB2312" w:hint="eastAsia"/>
          <w:sz w:val="32"/>
          <w:szCs w:val="32"/>
        </w:rPr>
        <w:t>，并处</w:t>
      </w:r>
      <w:r w:rsidRPr="00A0690C">
        <w:rPr>
          <w:rFonts w:ascii="仿宋_GB2312" w:eastAsia="仿宋_GB2312" w:hAnsi="宋体" w:cs="仿宋_GB2312" w:hint="eastAsia"/>
          <w:sz w:val="32"/>
          <w:szCs w:val="32"/>
        </w:rPr>
        <w:t>1000</w:t>
      </w:r>
      <w:r w:rsidRPr="00A0690C">
        <w:rPr>
          <w:rFonts w:ascii="仿宋_GB2312" w:eastAsia="仿宋_GB2312" w:hAnsi="宋体" w:cs="仿宋_GB2312" w:hint="eastAsia"/>
          <w:sz w:val="32"/>
          <w:szCs w:val="32"/>
        </w:rPr>
        <w:t>元以上</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万元以下的罚</w:t>
      </w:r>
      <w:r w:rsidRPr="00A0690C">
        <w:rPr>
          <w:rFonts w:ascii="仿宋_GB2312" w:eastAsia="仿宋_GB2312" w:hAnsi="宋体" w:cs="仿宋_GB2312" w:hint="eastAsia"/>
          <w:sz w:val="32"/>
          <w:szCs w:val="32"/>
        </w:rPr>
        <w:t>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违反本规定，倾倒、堆放、填埋垃圾等固体废弃物的，或者不按照国家规定对医疗废弃物进行无害化处理的，由县级以上人民政府环境保护行政主管部门责令改正，并可以处</w:t>
      </w:r>
      <w:r w:rsidRPr="00A0690C">
        <w:rPr>
          <w:rFonts w:ascii="仿宋_GB2312" w:eastAsia="仿宋_GB2312" w:hAnsi="宋体" w:cs="仿宋_GB2312" w:hint="eastAsia"/>
          <w:sz w:val="32"/>
          <w:szCs w:val="32"/>
        </w:rPr>
        <w:t>1000</w:t>
      </w:r>
      <w:r w:rsidRPr="00A0690C">
        <w:rPr>
          <w:rFonts w:ascii="仿宋_GB2312" w:eastAsia="仿宋_GB2312" w:hAnsi="宋体" w:cs="仿宋_GB2312" w:hint="eastAsia"/>
          <w:sz w:val="32"/>
          <w:szCs w:val="32"/>
        </w:rPr>
        <w:t>元以上</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万元以下的罚款</w:t>
      </w:r>
      <w:r>
        <w:rPr>
          <w:rFonts w:ascii="仿宋_GB2312" w:eastAsia="仿宋_GB2312" w:hAnsi="仿宋_GB2312" w:cs="仿宋_GB2312" w:hint="eastAsia"/>
          <w:sz w:val="32"/>
          <w:szCs w:val="32"/>
        </w:rPr>
        <w:t>。</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违反本规定第二十二条第二款，未经审批同意从事河道采砂的，由县级以上人民政府水务行政主管部门责令停止违法行为，没收违法所得和</w:t>
      </w:r>
      <w:r w:rsidRPr="00A0690C">
        <w:rPr>
          <w:rFonts w:ascii="仿宋_GB2312" w:eastAsia="仿宋_GB2312" w:hAnsi="宋体" w:cs="仿宋_GB2312" w:hint="eastAsia"/>
          <w:sz w:val="32"/>
          <w:szCs w:val="32"/>
        </w:rPr>
        <w:t>非法采砂机具，并处</w:t>
      </w:r>
      <w:r w:rsidRPr="00A0690C">
        <w:rPr>
          <w:rFonts w:ascii="仿宋_GB2312" w:eastAsia="仿宋_GB2312" w:hAnsi="宋体" w:cs="仿宋_GB2312" w:hint="eastAsia"/>
          <w:sz w:val="32"/>
          <w:szCs w:val="32"/>
        </w:rPr>
        <w:t>10</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lastRenderedPageBreak/>
        <w:t>30</w:t>
      </w:r>
      <w:r w:rsidRPr="00A0690C">
        <w:rPr>
          <w:rFonts w:ascii="仿宋_GB2312" w:eastAsia="仿宋_GB2312" w:hAnsi="宋体" w:cs="仿宋_GB2312" w:hint="eastAsia"/>
          <w:sz w:val="32"/>
          <w:szCs w:val="32"/>
        </w:rPr>
        <w:t>万元以下的罚款；情节严重的，依法没收非法采砂船舶。</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违反本规定第二十二条第二款，未依照批准的采砂范围、数量、方式进行开采的，由县级以上人民</w:t>
      </w:r>
      <w:r>
        <w:rPr>
          <w:rFonts w:ascii="仿宋_GB2312" w:eastAsia="仿宋_GB2312" w:hAnsi="仿宋_GB2312" w:cs="仿宋_GB2312" w:hint="eastAsia"/>
          <w:sz w:val="32"/>
          <w:szCs w:val="32"/>
        </w:rPr>
        <w:t>政府水务行政主管部门责令停止违法行为，没</w:t>
      </w:r>
      <w:r w:rsidRPr="00A0690C">
        <w:rPr>
          <w:rFonts w:ascii="仿宋_GB2312" w:eastAsia="仿宋_GB2312" w:hAnsi="宋体" w:cs="仿宋_GB2312" w:hint="eastAsia"/>
          <w:sz w:val="32"/>
          <w:szCs w:val="32"/>
        </w:rPr>
        <w:t>收违法所得，并处</w:t>
      </w:r>
      <w:r w:rsidRPr="00A0690C">
        <w:rPr>
          <w:rFonts w:ascii="仿宋_GB2312" w:eastAsia="仿宋_GB2312" w:hAnsi="宋体" w:cs="仿宋_GB2312" w:hint="eastAsia"/>
          <w:sz w:val="32"/>
          <w:szCs w:val="32"/>
        </w:rPr>
        <w:t>5</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10</w:t>
      </w:r>
      <w:bookmarkStart w:id="0" w:name="_GoBack"/>
      <w:bookmarkEnd w:id="0"/>
      <w:r w:rsidRPr="00A0690C">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的罚款，吊销河道采砂许可证。</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违反本规定第二十三条，在南渡江的河床、河滩以及江中沙洲上建设建筑物、构筑物的，由县级以上人民政府水务行政主管部门</w:t>
      </w:r>
      <w:r w:rsidRPr="00A0690C">
        <w:rPr>
          <w:rFonts w:ascii="仿宋_GB2312" w:eastAsia="仿宋_GB2312" w:hAnsi="宋体" w:cs="仿宋_GB2312" w:hint="eastAsia"/>
          <w:sz w:val="32"/>
          <w:szCs w:val="32"/>
        </w:rPr>
        <w:t>责令停止违法行为，限期拆除违法建筑物、构筑物或者采取其他补救措施，恢复原状；逾期不拆除、不恢复原状的，强行拆除，所需费用由违法单位或者个人负担，并处</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10</w:t>
      </w:r>
      <w:r w:rsidRPr="00A0690C">
        <w:rPr>
          <w:rFonts w:ascii="仿宋_GB2312" w:eastAsia="仿宋_GB2312" w:hAnsi="宋体" w:cs="仿宋_GB2312" w:hint="eastAsia"/>
          <w:sz w:val="32"/>
          <w:szCs w:val="32"/>
        </w:rPr>
        <w:t>万元以下的罚款。</w:t>
      </w:r>
    </w:p>
    <w:p w:rsidR="00F47084" w:rsidRPr="00A0690C" w:rsidRDefault="00A0690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违反本规定第二十四条第二款，擅自减少最小下泄流量的，由县级以上人民政府水务行政主</w:t>
      </w:r>
      <w:r w:rsidRPr="00A0690C">
        <w:rPr>
          <w:rFonts w:ascii="仿宋_GB2312" w:eastAsia="仿宋_GB2312" w:hAnsi="宋体" w:cs="仿宋_GB2312" w:hint="eastAsia"/>
          <w:sz w:val="32"/>
          <w:szCs w:val="32"/>
        </w:rPr>
        <w:t>管部门处以</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万元以上</w:t>
      </w:r>
      <w:r w:rsidRPr="00A0690C">
        <w:rPr>
          <w:rFonts w:ascii="仿宋_GB2312" w:eastAsia="仿宋_GB2312" w:hAnsi="宋体" w:cs="仿宋_GB2312" w:hint="eastAsia"/>
          <w:sz w:val="32"/>
          <w:szCs w:val="32"/>
        </w:rPr>
        <w:t>5</w:t>
      </w:r>
      <w:r w:rsidRPr="00A0690C">
        <w:rPr>
          <w:rFonts w:ascii="仿宋_GB2312" w:eastAsia="仿宋_GB2312" w:hAnsi="宋体" w:cs="仿宋_GB2312" w:hint="eastAsia"/>
          <w:sz w:val="32"/>
          <w:szCs w:val="32"/>
        </w:rPr>
        <w:t>万元以下的罚款。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违反本规定第二十六条第一款，未经批准占用、征用流域内生态公益林地，或者变更生态公益林地用途的，由省人民政府林业行政主管部门责令限期恢复原状，并处非法占用或者改变用途林地每</w:t>
      </w:r>
      <w:r w:rsidRPr="00A0690C">
        <w:rPr>
          <w:rFonts w:ascii="仿宋_GB2312" w:eastAsia="仿宋_GB2312" w:hAnsi="宋体" w:cs="仿宋_GB2312" w:hint="eastAsia"/>
          <w:sz w:val="32"/>
          <w:szCs w:val="32"/>
        </w:rPr>
        <w:t>平方米</w:t>
      </w:r>
      <w:r w:rsidRPr="00A0690C">
        <w:rPr>
          <w:rFonts w:ascii="仿宋_GB2312" w:eastAsia="仿宋_GB2312" w:hAnsi="宋体" w:cs="仿宋_GB2312" w:hint="eastAsia"/>
          <w:sz w:val="32"/>
          <w:szCs w:val="32"/>
        </w:rPr>
        <w:t>20</w:t>
      </w:r>
      <w:r w:rsidRPr="00A0690C">
        <w:rPr>
          <w:rFonts w:ascii="仿宋_GB2312" w:eastAsia="仿宋_GB2312" w:hAnsi="宋体" w:cs="仿宋_GB2312" w:hint="eastAsia"/>
          <w:sz w:val="32"/>
          <w:szCs w:val="32"/>
        </w:rPr>
        <w:t>元以上</w:t>
      </w:r>
      <w:r w:rsidRPr="00A0690C">
        <w:rPr>
          <w:rFonts w:ascii="仿宋_GB2312" w:eastAsia="仿宋_GB2312" w:hAnsi="宋体" w:cs="仿宋_GB2312" w:hint="eastAsia"/>
          <w:sz w:val="32"/>
          <w:szCs w:val="32"/>
        </w:rPr>
        <w:t>30</w:t>
      </w:r>
      <w:r w:rsidRPr="00A0690C">
        <w:rPr>
          <w:rFonts w:ascii="仿宋_GB2312" w:eastAsia="仿宋_GB2312" w:hAnsi="宋体" w:cs="仿宋_GB2312" w:hint="eastAsia"/>
          <w:sz w:val="32"/>
          <w:szCs w:val="32"/>
        </w:rPr>
        <w:t>元以下的</w:t>
      </w:r>
      <w:r>
        <w:rPr>
          <w:rFonts w:ascii="仿宋_GB2312" w:eastAsia="仿宋_GB2312" w:hAnsi="仿宋_GB2312" w:cs="仿宋_GB2312" w:hint="eastAsia"/>
          <w:sz w:val="32"/>
          <w:szCs w:val="32"/>
        </w:rPr>
        <w:t>罚款。</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省人民政府环境保护、水务、林业、渔业、农业、规划、建设行政主管部门和流域内市、县、自治县人民政府及其有关部门的主要负责人和分管负责人，不依法履行职责，致使本辖区</w:t>
      </w:r>
      <w:r>
        <w:rPr>
          <w:rFonts w:ascii="仿宋_GB2312" w:eastAsia="仿宋_GB2312" w:hAnsi="仿宋_GB2312" w:cs="仿宋_GB2312" w:hint="eastAsia"/>
          <w:sz w:val="32"/>
          <w:szCs w:val="32"/>
        </w:rPr>
        <w:t>内发生重大事故的，由其上级机关、主管部门或者监察</w:t>
      </w:r>
      <w:r>
        <w:rPr>
          <w:rFonts w:ascii="仿宋_GB2312" w:eastAsia="仿宋_GB2312" w:hAnsi="仿宋_GB2312" w:cs="仿宋_GB2312" w:hint="eastAsia"/>
          <w:sz w:val="32"/>
          <w:szCs w:val="32"/>
        </w:rPr>
        <w:lastRenderedPageBreak/>
        <w:t>机关予以通报批评，并依法给予行政处分，情节严重的，由有关机关责令其辞去领导职务或者依法免去其领导职务。</w:t>
      </w:r>
      <w:r>
        <w:rPr>
          <w:rFonts w:ascii="仿宋_GB2312" w:eastAsia="仿宋_GB2312" w:hAnsi="仿宋_GB2312" w:cs="仿宋_GB2312" w:hint="eastAsia"/>
          <w:sz w:val="32"/>
          <w:szCs w:val="32"/>
        </w:rPr>
        <w:t xml:space="preserve"> </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县级以上人民政府有关部门的工作人员，有下列行为之一的，其所在单位或者监察机关应当予以通报批评，并依法给予行政处分；构成犯罪的，依法追究刑事责任：</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（一）违反规定，许可排污的；</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（二）对违反规定排污及其他破坏南渡江生态环境的行为，不监督、不制止的；</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（三）对公民、法人和其他组织的举报，不依法受理、处理的；</w:t>
      </w:r>
    </w:p>
    <w:p w:rsidR="00F47084" w:rsidRDefault="00A0690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（四）其他滥用职权、玩忽职守、徇私舞弊、索</w:t>
      </w:r>
      <w:r>
        <w:rPr>
          <w:rFonts w:ascii="仿宋_GB2312" w:eastAsia="仿宋_GB2312" w:hAnsi="仿宋_GB2312" w:cs="仿宋_GB2312" w:hint="eastAsia"/>
          <w:sz w:val="32"/>
          <w:szCs w:val="32"/>
        </w:rPr>
        <w:t>贿受贿的行为。</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本规定具体应用中的问题由省人民政府负责解释。</w:t>
      </w:r>
    </w:p>
    <w:p w:rsidR="00F47084" w:rsidRDefault="00A0690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本规定</w:t>
      </w:r>
      <w:r w:rsidRPr="00A0690C">
        <w:rPr>
          <w:rFonts w:ascii="仿宋_GB2312" w:eastAsia="仿宋_GB2312" w:hAnsi="宋体" w:cs="仿宋_GB2312" w:hint="eastAsia"/>
          <w:sz w:val="32"/>
          <w:szCs w:val="32"/>
        </w:rPr>
        <w:t>自</w:t>
      </w:r>
      <w:r w:rsidRPr="00A0690C">
        <w:rPr>
          <w:rFonts w:ascii="仿宋_GB2312" w:eastAsia="仿宋_GB2312" w:hAnsi="宋体" w:cs="仿宋_GB2312" w:hint="eastAsia"/>
          <w:sz w:val="32"/>
          <w:szCs w:val="32"/>
        </w:rPr>
        <w:t>2006</w:t>
      </w:r>
      <w:r w:rsidRPr="00A0690C">
        <w:rPr>
          <w:rFonts w:ascii="仿宋_GB2312" w:eastAsia="仿宋_GB2312" w:hAnsi="宋体" w:cs="仿宋_GB2312" w:hint="eastAsia"/>
          <w:sz w:val="32"/>
          <w:szCs w:val="32"/>
        </w:rPr>
        <w:t>年</w:t>
      </w:r>
      <w:r w:rsidRPr="00A0690C">
        <w:rPr>
          <w:rFonts w:ascii="仿宋_GB2312" w:eastAsia="仿宋_GB2312" w:hAnsi="宋体" w:cs="仿宋_GB2312" w:hint="eastAsia"/>
          <w:sz w:val="32"/>
          <w:szCs w:val="32"/>
        </w:rPr>
        <w:t>9</w:t>
      </w:r>
      <w:r w:rsidRPr="00A0690C">
        <w:rPr>
          <w:rFonts w:ascii="仿宋_GB2312" w:eastAsia="仿宋_GB2312" w:hAnsi="宋体" w:cs="仿宋_GB2312" w:hint="eastAsia"/>
          <w:sz w:val="32"/>
          <w:szCs w:val="32"/>
        </w:rPr>
        <w:t>月</w:t>
      </w:r>
      <w:r w:rsidRPr="00A0690C">
        <w:rPr>
          <w:rFonts w:ascii="仿宋_GB2312" w:eastAsia="仿宋_GB2312" w:hAnsi="宋体" w:cs="仿宋_GB2312" w:hint="eastAsia"/>
          <w:sz w:val="32"/>
          <w:szCs w:val="32"/>
        </w:rPr>
        <w:t>1</w:t>
      </w:r>
      <w:r w:rsidRPr="00A0690C">
        <w:rPr>
          <w:rFonts w:ascii="仿宋_GB2312" w:eastAsia="仿宋_GB2312" w:hAnsi="宋体" w:cs="仿宋_GB2312" w:hint="eastAsia"/>
          <w:sz w:val="32"/>
          <w:szCs w:val="32"/>
        </w:rPr>
        <w:t>日起施</w:t>
      </w:r>
      <w:r>
        <w:rPr>
          <w:rFonts w:ascii="仿宋_GB2312" w:eastAsia="仿宋_GB2312" w:hAnsi="仿宋_GB2312" w:cs="仿宋_GB2312" w:hint="eastAsia"/>
          <w:sz w:val="32"/>
          <w:szCs w:val="32"/>
        </w:rPr>
        <w:t>行。</w:t>
      </w:r>
    </w:p>
    <w:sectPr w:rsidR="00F47084">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90C" w:rsidRDefault="00A0690C">
      <w:r>
        <w:separator/>
      </w:r>
    </w:p>
  </w:endnote>
  <w:endnote w:type="continuationSeparator" w:id="0">
    <w:p w:rsidR="00A0690C" w:rsidRDefault="00A0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084" w:rsidRDefault="00A0690C">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strokeweight="1.25pt">
          <v:textbox style="mso-fit-shape-to-text:t" inset="0,0,0,0">
            <w:txbxContent>
              <w:p w:rsidR="00F47084" w:rsidRDefault="00A0690C">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E1224">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084" w:rsidRDefault="00A0690C">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strokeweight="1.25pt">
          <v:textbox style="mso-fit-shape-to-text:t" inset="0,0,0,0">
            <w:txbxContent>
              <w:p w:rsidR="00F47084" w:rsidRDefault="00A0690C">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E1224">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90C" w:rsidRDefault="00A0690C">
      <w:r>
        <w:separator/>
      </w:r>
    </w:p>
  </w:footnote>
  <w:footnote w:type="continuationSeparator" w:id="0">
    <w:p w:rsidR="00A0690C" w:rsidRDefault="00A06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084" w:rsidRDefault="00F4708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084" w:rsidRDefault="00F4708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E1224"/>
    <w:rsid w:val="00A0690C"/>
    <w:rsid w:val="00F47084"/>
    <w:rsid w:val="0A2A40FA"/>
    <w:rsid w:val="53684A51"/>
    <w:rsid w:val="63360540"/>
    <w:rsid w:val="6FC5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863D42F8-87A6-4AE9-A74F-389A3F91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874</Words>
  <Characters>4984</Characters>
  <Application>Microsoft Office Word</Application>
  <DocSecurity>0</DocSecurity>
  <Lines>41</Lines>
  <Paragraphs>11</Paragraphs>
  <ScaleCrop>false</ScaleCrop>
  <Company>Sky123.Org</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海南省南渡江生态环境保护规定</dc:title>
  <dc:creator>yhy</dc:creator>
  <cp:lastModifiedBy>dell</cp:lastModifiedBy>
  <cp:revision>2</cp:revision>
  <dcterms:created xsi:type="dcterms:W3CDTF">2012-06-06T01:30:00Z</dcterms:created>
  <dcterms:modified xsi:type="dcterms:W3CDTF">2017-02-12T06:29:00Z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