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62" w:rsidRDefault="007A3962">
      <w:pPr>
        <w:widowControl/>
        <w:spacing w:line="300" w:lineRule="atLeast"/>
        <w:ind w:firstLine="630"/>
        <w:rPr>
          <w:rFonts w:ascii="仿宋_GB2312" w:hAnsi="Arial" w:cs="Arial"/>
          <w:kern w:val="0"/>
          <w:szCs w:val="32"/>
        </w:rPr>
      </w:pPr>
    </w:p>
    <w:p w:rsidR="007A3962" w:rsidRDefault="00660EB5">
      <w:pPr>
        <w:jc w:val="center"/>
        <w:rPr>
          <w:rFonts w:ascii="黑体" w:eastAsia="黑体" w:hAnsi="黑体" w:cs="黑体"/>
          <w:color w:val="000000"/>
          <w:kern w:val="0"/>
          <w:sz w:val="36"/>
          <w:szCs w:val="36"/>
        </w:rPr>
      </w:pPr>
      <w:r>
        <w:rPr>
          <w:rFonts w:ascii="宋体" w:eastAsia="宋体" w:hAnsi="宋体" w:cs="Arial" w:hint="eastAsia"/>
          <w:bCs/>
          <w:sz w:val="44"/>
          <w:szCs w:val="44"/>
        </w:rPr>
        <w:t>海口市城市</w:t>
      </w:r>
      <w:r>
        <w:rPr>
          <w:rFonts w:ascii="宋体" w:eastAsia="宋体" w:hAnsi="宋体" w:cs="Arial"/>
          <w:bCs/>
          <w:sz w:val="44"/>
          <w:szCs w:val="44"/>
        </w:rPr>
        <w:t>黄线管理办法</w:t>
      </w:r>
      <w:r w:rsidR="006E4A23">
        <w:rPr>
          <w:rFonts w:ascii="黑体" w:eastAsia="黑体" w:hAnsi="黑体" w:cs="黑体" w:hint="eastAsia"/>
          <w:color w:val="000000"/>
          <w:kern w:val="0"/>
          <w:sz w:val="36"/>
          <w:szCs w:val="36"/>
        </w:rPr>
        <w:br/>
      </w:r>
    </w:p>
    <w:p w:rsidR="007A3962" w:rsidRDefault="006E4A23">
      <w:pPr>
        <w:ind w:leftChars="200" w:left="800" w:rightChars="168" w:right="538" w:hangingChars="50" w:hanging="160"/>
        <w:rPr>
          <w:rFonts w:ascii="楷体_GB2312" w:eastAsia="楷体_GB2312" w:hAnsi="Arial" w:cs="Arial"/>
          <w:szCs w:val="32"/>
        </w:rPr>
      </w:pPr>
      <w:r>
        <w:rPr>
          <w:rFonts w:ascii="楷体_GB2312" w:eastAsia="楷体_GB2312" w:hAnsi="Arial" w:cs="Arial" w:hint="eastAsia"/>
          <w:szCs w:val="32"/>
        </w:rPr>
        <w:t>（</w:t>
      </w:r>
      <w:r w:rsidR="00D127E8" w:rsidRPr="00D127E8">
        <w:rPr>
          <w:rFonts w:ascii="楷体_GB2312" w:eastAsia="楷体_GB2312" w:hAnsi="Arial" w:cs="Arial" w:hint="eastAsia"/>
          <w:szCs w:val="32"/>
        </w:rPr>
        <w:t>2017年9月1日海口市第十六届人民代表大会常务委员会第七次会议通过  2017年9月27日海南省第五届人民代表大会常务委员会第三十二次会议批准</w:t>
      </w:r>
      <w:r>
        <w:rPr>
          <w:rFonts w:ascii="楷体_GB2312" w:eastAsia="楷体_GB2312" w:hAnsi="Arial" w:cs="Arial" w:hint="eastAsia"/>
          <w:szCs w:val="32"/>
        </w:rPr>
        <w:t>）</w:t>
      </w:r>
    </w:p>
    <w:p w:rsidR="007A3962" w:rsidRDefault="007A3962">
      <w:pPr>
        <w:spacing w:line="560" w:lineRule="exact"/>
        <w:jc w:val="center"/>
        <w:rPr>
          <w:rFonts w:ascii="黑体" w:eastAsia="黑体" w:hAnsi="黑体" w:cs="黑体"/>
          <w:color w:val="000000"/>
          <w:kern w:val="0"/>
          <w:sz w:val="36"/>
          <w:szCs w:val="36"/>
        </w:rPr>
      </w:pPr>
    </w:p>
    <w:p w:rsidR="00D127E8" w:rsidRPr="002A7FAF" w:rsidRDefault="00D127E8" w:rsidP="00D127E8">
      <w:pPr>
        <w:spacing w:line="620" w:lineRule="exact"/>
        <w:ind w:firstLineChars="200" w:firstLine="640"/>
      </w:pPr>
      <w:bookmarkStart w:id="0" w:name="_GoBack"/>
      <w:bookmarkEnd w:id="0"/>
      <w:r w:rsidRPr="002A7FAF">
        <w:rPr>
          <w:rFonts w:ascii="黑体" w:eastAsia="黑体" w:hAnsi="黑体" w:cs="黑体" w:hint="eastAsia"/>
        </w:rPr>
        <w:t>第一条</w:t>
      </w:r>
      <w:r w:rsidRPr="002A7FAF">
        <w:rPr>
          <w:rFonts w:cs="仿宋_GB2312"/>
          <w:b/>
          <w:bCs/>
        </w:rPr>
        <w:t xml:space="preserve">  </w:t>
      </w:r>
      <w:r w:rsidRPr="002A7FAF">
        <w:rPr>
          <w:rFonts w:cs="仿宋_GB2312" w:hint="eastAsia"/>
        </w:rPr>
        <w:t>为了加强城市基础设施用地管理，保障城市基础设施的正常、高效运转，完善城市功能，促进城市可持续、健康发展，根据有关法律、法规，结合本市实际，制定本办法。</w:t>
      </w:r>
    </w:p>
    <w:p w:rsidR="00D127E8" w:rsidRPr="002A7FAF" w:rsidRDefault="00D127E8" w:rsidP="00D127E8">
      <w:pPr>
        <w:spacing w:line="620" w:lineRule="exact"/>
        <w:ind w:firstLineChars="200" w:firstLine="640"/>
      </w:pPr>
      <w:r w:rsidRPr="002A7FAF">
        <w:rPr>
          <w:rFonts w:ascii="黑体" w:eastAsia="黑体" w:hAnsi="黑体" w:cs="黑体" w:hint="eastAsia"/>
        </w:rPr>
        <w:t>第二条</w:t>
      </w:r>
      <w:r w:rsidRPr="002A7FAF">
        <w:rPr>
          <w:rFonts w:cs="仿宋_GB2312"/>
        </w:rPr>
        <w:t xml:space="preserve">  </w:t>
      </w:r>
      <w:r w:rsidRPr="002A7FAF">
        <w:rPr>
          <w:rFonts w:cs="仿宋_GB2312" w:hint="eastAsia"/>
        </w:rPr>
        <w:t>本办法适用于本市行政区域内城市黄线的划定和监督管理。</w:t>
      </w:r>
    </w:p>
    <w:p w:rsidR="00D127E8" w:rsidRPr="002A7FAF" w:rsidRDefault="00D127E8" w:rsidP="00D127E8">
      <w:pPr>
        <w:spacing w:line="620" w:lineRule="exact"/>
        <w:ind w:firstLineChars="200" w:firstLine="640"/>
      </w:pPr>
      <w:r w:rsidRPr="002A7FAF">
        <w:rPr>
          <w:rFonts w:ascii="黑体" w:eastAsia="黑体" w:hAnsi="黑体" w:cs="黑体" w:hint="eastAsia"/>
        </w:rPr>
        <w:t>第三条</w:t>
      </w:r>
      <w:r w:rsidRPr="002A7FAF">
        <w:rPr>
          <w:rFonts w:cs="仿宋_GB2312"/>
        </w:rPr>
        <w:t xml:space="preserve">  </w:t>
      </w:r>
      <w:r w:rsidRPr="002A7FAF">
        <w:rPr>
          <w:rFonts w:cs="仿宋_GB2312" w:hint="eastAsia"/>
        </w:rPr>
        <w:t>本办法所称城市黄线，是指对城市发展全局有影响的、城市规划中确定的、必须控制的城市基础设施用地的控制界线。包括已依法建成的城市基础设施用地的控制界线和规划预留的城市基础设施用地的控制界线。</w:t>
      </w:r>
    </w:p>
    <w:p w:rsidR="00D127E8" w:rsidRPr="002A7FAF" w:rsidRDefault="00D127E8" w:rsidP="00D127E8">
      <w:pPr>
        <w:spacing w:line="620" w:lineRule="exact"/>
        <w:ind w:firstLineChars="200" w:firstLine="640"/>
        <w:rPr>
          <w:rFonts w:ascii="楷体_GB2312" w:eastAsia="楷体_GB2312"/>
          <w:b/>
          <w:bCs/>
        </w:rPr>
      </w:pPr>
      <w:r w:rsidRPr="002A7FAF">
        <w:rPr>
          <w:rFonts w:ascii="黑体" w:eastAsia="黑体" w:hAnsi="黑体" w:cs="黑体" w:hint="eastAsia"/>
        </w:rPr>
        <w:t>第四条</w:t>
      </w:r>
      <w:r w:rsidRPr="002A7FAF">
        <w:rPr>
          <w:rFonts w:cs="仿宋_GB2312"/>
        </w:rPr>
        <w:t xml:space="preserve">  </w:t>
      </w:r>
      <w:r w:rsidRPr="002A7FAF">
        <w:rPr>
          <w:rFonts w:cs="仿宋_GB2312" w:hint="eastAsia"/>
        </w:rPr>
        <w:t>市规划、市政行政主管部门按照各自职责，负责城市黄线的划定和监督管理工作。</w:t>
      </w:r>
    </w:p>
    <w:p w:rsidR="00D127E8" w:rsidRPr="002A7FAF" w:rsidRDefault="00D127E8" w:rsidP="00D127E8">
      <w:pPr>
        <w:spacing w:line="620" w:lineRule="exact"/>
        <w:ind w:firstLineChars="200" w:firstLine="640"/>
      </w:pPr>
      <w:r w:rsidRPr="002A7FAF">
        <w:rPr>
          <w:rFonts w:cs="仿宋_GB2312" w:hint="eastAsia"/>
        </w:rPr>
        <w:t>市土地、住建、交通、水务、环卫等行政主管部门按照各自职责，共同做好城市黄线管理的相关工作。</w:t>
      </w:r>
    </w:p>
    <w:p w:rsidR="00D127E8" w:rsidRPr="002A7FAF" w:rsidRDefault="00D127E8" w:rsidP="00D127E8">
      <w:pPr>
        <w:spacing w:line="620" w:lineRule="exact"/>
        <w:ind w:firstLineChars="200" w:firstLine="640"/>
      </w:pPr>
      <w:r w:rsidRPr="002A7FAF">
        <w:rPr>
          <w:rFonts w:ascii="黑体" w:eastAsia="黑体" w:hAnsi="黑体" w:cs="黑体" w:hint="eastAsia"/>
        </w:rPr>
        <w:t>第五条</w:t>
      </w:r>
      <w:r w:rsidRPr="002A7FAF">
        <w:rPr>
          <w:rFonts w:cs="仿宋_GB2312"/>
        </w:rPr>
        <w:t xml:space="preserve">  </w:t>
      </w:r>
      <w:r w:rsidRPr="002A7FAF">
        <w:rPr>
          <w:rFonts w:cs="仿宋_GB2312" w:hint="eastAsia"/>
        </w:rPr>
        <w:t>任何单位和个人都有保护城市基础设施用地、服从城市黄线管理的义务，对违反城市黄线管理的行为，有权进</w:t>
      </w:r>
      <w:r w:rsidRPr="002A7FAF">
        <w:rPr>
          <w:rFonts w:cs="仿宋_GB2312" w:hint="eastAsia"/>
        </w:rPr>
        <w:lastRenderedPageBreak/>
        <w:t>行劝阻、制止和举报。</w:t>
      </w:r>
    </w:p>
    <w:p w:rsidR="00D127E8" w:rsidRPr="002A7FAF" w:rsidRDefault="00D127E8" w:rsidP="00D127E8">
      <w:pPr>
        <w:spacing w:line="620" w:lineRule="exact"/>
        <w:ind w:firstLineChars="200" w:firstLine="640"/>
      </w:pPr>
      <w:r w:rsidRPr="002A7FAF">
        <w:rPr>
          <w:rFonts w:ascii="黑体" w:eastAsia="黑体" w:hAnsi="黑体" w:cs="黑体" w:hint="eastAsia"/>
        </w:rPr>
        <w:t>第六条</w:t>
      </w:r>
      <w:r w:rsidRPr="002A7FAF">
        <w:rPr>
          <w:rFonts w:cs="仿宋_GB2312"/>
        </w:rPr>
        <w:t xml:space="preserve">  </w:t>
      </w:r>
      <w:r w:rsidRPr="002A7FAF">
        <w:rPr>
          <w:rFonts w:cs="仿宋_GB2312" w:hint="eastAsia"/>
        </w:rPr>
        <w:t>市市政行政主管部门应当会同市规划行政主管部门依法组织编制城市黄线专项规划，确定各类城市基础设施的总体布局、区位、用地规模、界线和相关管控要求，报市人民政府审查批准后纳入城市控制性详细规划。</w:t>
      </w:r>
    </w:p>
    <w:p w:rsidR="00D127E8" w:rsidRPr="002A7FAF" w:rsidRDefault="00D127E8" w:rsidP="00D127E8">
      <w:pPr>
        <w:spacing w:line="620" w:lineRule="exact"/>
        <w:ind w:firstLineChars="200" w:firstLine="640"/>
        <w:rPr>
          <w:rFonts w:ascii="黑体" w:eastAsia="黑体" w:hAnsi="黑体"/>
        </w:rPr>
      </w:pPr>
      <w:r w:rsidRPr="002A7FAF">
        <w:rPr>
          <w:rFonts w:cs="仿宋_GB2312" w:hint="eastAsia"/>
        </w:rPr>
        <w:t>编制城市黄线专项规划，应当公开征求社会公众的意见，并组织有关部门和专家进行审查。</w:t>
      </w:r>
    </w:p>
    <w:p w:rsidR="00D127E8" w:rsidRPr="002A7FAF" w:rsidRDefault="00D127E8" w:rsidP="00D127E8">
      <w:pPr>
        <w:spacing w:line="620" w:lineRule="exact"/>
        <w:ind w:firstLineChars="200" w:firstLine="640"/>
      </w:pPr>
      <w:r w:rsidRPr="002A7FAF">
        <w:rPr>
          <w:rFonts w:cs="仿宋_GB2312" w:hint="eastAsia"/>
        </w:rPr>
        <w:t>城市黄线专项规划经批准后三十日内，市人民政府应当依法向社会公布，并报市人民代表大会常务委员会备案。</w:t>
      </w:r>
    </w:p>
    <w:p w:rsidR="00D127E8" w:rsidRPr="002A7FAF" w:rsidRDefault="00D127E8" w:rsidP="00D127E8">
      <w:pPr>
        <w:spacing w:line="620" w:lineRule="exact"/>
        <w:ind w:firstLineChars="200" w:firstLine="640"/>
      </w:pPr>
      <w:r w:rsidRPr="002A7FAF">
        <w:rPr>
          <w:rFonts w:ascii="黑体" w:eastAsia="黑体" w:hAnsi="黑体" w:cs="黑体" w:hint="eastAsia"/>
        </w:rPr>
        <w:t>第七条</w:t>
      </w:r>
      <w:r w:rsidRPr="002A7FAF">
        <w:rPr>
          <w:rFonts w:ascii="黑体" w:eastAsia="黑体" w:hAnsi="黑体" w:cs="黑体"/>
        </w:rPr>
        <w:t xml:space="preserve">  </w:t>
      </w:r>
      <w:r w:rsidRPr="002A7FAF">
        <w:rPr>
          <w:rFonts w:cs="仿宋_GB2312" w:hint="eastAsia"/>
        </w:rPr>
        <w:t>市规划行政主管部门在组织编制控制性详细规划时，应当落实城市总体规划和城市黄线专项规划确定的城市基础设施的用地位置和面积，划定城市基础设施用地界线，规定城市黄线范围内的规划控制要求，并明确城市黄线的控制点坐标。</w:t>
      </w:r>
    </w:p>
    <w:p w:rsidR="00D127E8" w:rsidRPr="002A7FAF" w:rsidRDefault="00D127E8" w:rsidP="00D127E8">
      <w:pPr>
        <w:spacing w:line="620" w:lineRule="exact"/>
        <w:ind w:firstLineChars="200" w:firstLine="640"/>
        <w:rPr>
          <w:rFonts w:cs="仿宋_GB2312"/>
        </w:rPr>
      </w:pPr>
      <w:r w:rsidRPr="002A7FAF">
        <w:rPr>
          <w:rFonts w:ascii="黑体" w:eastAsia="黑体" w:hAnsi="黑体" w:cs="黑体" w:hint="eastAsia"/>
        </w:rPr>
        <w:t>第八条</w:t>
      </w:r>
      <w:r w:rsidRPr="002A7FAF">
        <w:rPr>
          <w:rFonts w:ascii="黑体" w:eastAsia="黑体" w:hAnsi="黑体" w:cs="黑体"/>
        </w:rPr>
        <w:t xml:space="preserve"> </w:t>
      </w:r>
      <w:r w:rsidRPr="002A7FAF">
        <w:rPr>
          <w:rFonts w:cs="仿宋_GB2312"/>
        </w:rPr>
        <w:t xml:space="preserve"> </w:t>
      </w:r>
      <w:r w:rsidRPr="002A7FAF">
        <w:rPr>
          <w:rFonts w:cs="仿宋_GB2312" w:hint="eastAsia"/>
        </w:rPr>
        <w:t>划定城市黄线应当符合下列要求：</w:t>
      </w:r>
      <w:r w:rsidRPr="002A7FAF">
        <w:rPr>
          <w:rFonts w:cs="仿宋_GB2312"/>
        </w:rPr>
        <w:t xml:space="preserve"> </w:t>
      </w:r>
    </w:p>
    <w:p w:rsidR="00D127E8" w:rsidRPr="002A7FAF" w:rsidRDefault="00D127E8" w:rsidP="00D127E8">
      <w:pPr>
        <w:spacing w:line="620" w:lineRule="exact"/>
        <w:ind w:firstLineChars="200" w:firstLine="640"/>
      </w:pPr>
      <w:r w:rsidRPr="002A7FAF">
        <w:rPr>
          <w:rFonts w:cs="仿宋_GB2312" w:hint="eastAsia"/>
        </w:rPr>
        <w:t>（一）与同阶段城乡规划的内容和深度保持一致；</w:t>
      </w:r>
    </w:p>
    <w:p w:rsidR="00D127E8" w:rsidRPr="002A7FAF" w:rsidRDefault="00D127E8" w:rsidP="00D127E8">
      <w:pPr>
        <w:spacing w:line="620" w:lineRule="exact"/>
        <w:ind w:firstLineChars="200" w:firstLine="640"/>
      </w:pPr>
      <w:r w:rsidRPr="002A7FAF">
        <w:rPr>
          <w:rFonts w:cs="仿宋_GB2312" w:hint="eastAsia"/>
        </w:rPr>
        <w:t>（二）合理确定和预留城市基础设施用地规模，集约节约用地，清晰界定控制范围；</w:t>
      </w:r>
    </w:p>
    <w:p w:rsidR="00D127E8" w:rsidRPr="002A7FAF" w:rsidRDefault="00D127E8" w:rsidP="00D127E8">
      <w:pPr>
        <w:spacing w:line="620" w:lineRule="exact"/>
        <w:ind w:firstLineChars="200" w:firstLine="640"/>
      </w:pPr>
      <w:r w:rsidRPr="002A7FAF">
        <w:rPr>
          <w:rFonts w:cs="仿宋_GB2312" w:hint="eastAsia"/>
        </w:rPr>
        <w:t>（三）统筹考虑城市地下综合管廊建设和公共用地地下空间开发利用等；</w:t>
      </w:r>
    </w:p>
    <w:p w:rsidR="00D127E8" w:rsidRPr="002A7FAF" w:rsidRDefault="00D127E8" w:rsidP="00D127E8">
      <w:pPr>
        <w:spacing w:line="620" w:lineRule="exact"/>
        <w:ind w:firstLineChars="200" w:firstLine="640"/>
      </w:pPr>
      <w:r w:rsidRPr="002A7FAF">
        <w:rPr>
          <w:rFonts w:cs="仿宋_GB2312" w:hint="eastAsia"/>
        </w:rPr>
        <w:t>（四）符合国家有关技术标准、规范。</w:t>
      </w:r>
    </w:p>
    <w:p w:rsidR="00D127E8" w:rsidRPr="002A7FAF" w:rsidRDefault="00D127E8" w:rsidP="00D127E8">
      <w:pPr>
        <w:spacing w:line="620" w:lineRule="exact"/>
        <w:ind w:firstLineChars="200" w:firstLine="640"/>
      </w:pPr>
      <w:r w:rsidRPr="002A7FAF">
        <w:rPr>
          <w:rFonts w:ascii="黑体" w:eastAsia="黑体" w:hAnsi="黑体" w:cs="黑体" w:hint="eastAsia"/>
        </w:rPr>
        <w:t>第九条</w:t>
      </w:r>
      <w:r w:rsidRPr="002A7FAF">
        <w:rPr>
          <w:rFonts w:cs="仿宋_GB2312"/>
        </w:rPr>
        <w:t xml:space="preserve">  </w:t>
      </w:r>
      <w:r w:rsidRPr="002A7FAF">
        <w:rPr>
          <w:rFonts w:cs="仿宋_GB2312" w:hint="eastAsia"/>
        </w:rPr>
        <w:t>下列城市基础设施的用地应当划定城市黄线：</w:t>
      </w:r>
    </w:p>
    <w:p w:rsidR="00D127E8" w:rsidRPr="002A7FAF" w:rsidRDefault="00D127E8" w:rsidP="00D127E8">
      <w:pPr>
        <w:spacing w:line="600" w:lineRule="exact"/>
        <w:ind w:firstLineChars="200" w:firstLine="640"/>
      </w:pPr>
      <w:r w:rsidRPr="002A7FAF">
        <w:rPr>
          <w:rFonts w:cs="仿宋_GB2312" w:hint="eastAsia"/>
        </w:rPr>
        <w:lastRenderedPageBreak/>
        <w:t>（一）轨道交通线路、场站、车辆基地及附属设施；公共汽</w:t>
      </w:r>
      <w:r w:rsidRPr="002A7FAF">
        <w:rPr>
          <w:rFonts w:cs="仿宋_GB2312"/>
        </w:rPr>
        <w:t>(</w:t>
      </w:r>
      <w:r w:rsidRPr="002A7FAF">
        <w:rPr>
          <w:rFonts w:cs="仿宋_GB2312" w:hint="eastAsia"/>
        </w:rPr>
        <w:t>电</w:t>
      </w:r>
      <w:r w:rsidRPr="002A7FAF">
        <w:rPr>
          <w:rFonts w:cs="仿宋_GB2312"/>
        </w:rPr>
        <w:t>)</w:t>
      </w:r>
      <w:r w:rsidRPr="002A7FAF">
        <w:rPr>
          <w:rFonts w:cs="仿宋_GB2312" w:hint="eastAsia"/>
        </w:rPr>
        <w:t>车首末站、停车场（库）、保养维修基地；电动车充电站及其附属设施；长途汽车客运站、出租汽车停车场、大型公共停车场；水运码头；机场；交通广场、交通综合换乘枢纽等城市公共交通设施；</w:t>
      </w:r>
    </w:p>
    <w:p w:rsidR="00D127E8" w:rsidRPr="002A7FAF" w:rsidRDefault="00D127E8" w:rsidP="00D127E8">
      <w:pPr>
        <w:spacing w:line="600" w:lineRule="exact"/>
        <w:ind w:firstLineChars="200" w:firstLine="640"/>
      </w:pPr>
      <w:r w:rsidRPr="002A7FAF">
        <w:rPr>
          <w:rFonts w:cs="仿宋_GB2312" w:hint="eastAsia"/>
        </w:rPr>
        <w:t>（二）取水工程设施（取水点、取水构筑物及一级泵站）和水处理工程设施等城市供水设施；</w:t>
      </w:r>
    </w:p>
    <w:p w:rsidR="00D127E8" w:rsidRPr="002A7FAF" w:rsidRDefault="00D127E8" w:rsidP="00D127E8">
      <w:pPr>
        <w:spacing w:line="600" w:lineRule="exact"/>
        <w:ind w:firstLineChars="200" w:firstLine="640"/>
      </w:pPr>
      <w:r w:rsidRPr="002A7FAF">
        <w:rPr>
          <w:rFonts w:cs="仿宋_GB2312" w:hint="eastAsia"/>
        </w:rPr>
        <w:t>（三）排水设施（包括污水提升泵站、雨水泵站及容蓄水池），污水、污泥处理设施，再生水设施；</w:t>
      </w:r>
    </w:p>
    <w:p w:rsidR="00D127E8" w:rsidRPr="002A7FAF" w:rsidRDefault="00D127E8" w:rsidP="00D127E8">
      <w:pPr>
        <w:spacing w:line="600" w:lineRule="exact"/>
        <w:ind w:firstLineChars="200" w:firstLine="640"/>
      </w:pPr>
      <w:r w:rsidRPr="002A7FAF">
        <w:rPr>
          <w:rFonts w:cs="仿宋_GB2312" w:hint="eastAsia"/>
        </w:rPr>
        <w:t>（四）公共厕所、垃圾转运站、垃圾分类站、垃圾堆肥厂、垃圾焚烧厂、卫生填埋场；环境卫生车辆停车场和修理厂；环境质量监测站等城市环境卫生设施；</w:t>
      </w:r>
    </w:p>
    <w:p w:rsidR="00D127E8" w:rsidRPr="002A7FAF" w:rsidRDefault="00D127E8" w:rsidP="00D127E8">
      <w:pPr>
        <w:spacing w:line="600" w:lineRule="exact"/>
        <w:ind w:firstLineChars="200" w:firstLine="640"/>
      </w:pPr>
      <w:r w:rsidRPr="002A7FAF">
        <w:rPr>
          <w:rFonts w:cs="仿宋_GB2312" w:hint="eastAsia"/>
        </w:rPr>
        <w:t>（五）气源、燃气储配站、燃气调压站、燃气抢险维护及配套服务设施等城市供燃气设施；</w:t>
      </w:r>
    </w:p>
    <w:p w:rsidR="00D127E8" w:rsidRPr="002A7FAF" w:rsidRDefault="00D127E8" w:rsidP="00D127E8">
      <w:pPr>
        <w:spacing w:line="600" w:lineRule="exact"/>
        <w:ind w:firstLineChars="200" w:firstLine="640"/>
      </w:pPr>
      <w:r w:rsidRPr="002A7FAF">
        <w:rPr>
          <w:rFonts w:cs="仿宋_GB2312" w:hint="eastAsia"/>
        </w:rPr>
        <w:t>（六）发电厂、变电所（站）、高压线走廊等城市供电设施；</w:t>
      </w:r>
    </w:p>
    <w:p w:rsidR="00D127E8" w:rsidRPr="002A7FAF" w:rsidRDefault="00D127E8" w:rsidP="00D127E8">
      <w:pPr>
        <w:spacing w:line="600" w:lineRule="exact"/>
        <w:ind w:firstLineChars="200" w:firstLine="640"/>
        <w:rPr>
          <w:rFonts w:cs="仿宋_GB2312"/>
        </w:rPr>
      </w:pPr>
      <w:r w:rsidRPr="002A7FAF">
        <w:rPr>
          <w:rFonts w:cs="仿宋_GB2312" w:hint="eastAsia"/>
        </w:rPr>
        <w:t>（七）邮政、电信设施，快递枢纽，卫星接收站、微波站，广播电台、电视台等城市通信网络设施；</w:t>
      </w:r>
      <w:r w:rsidRPr="002A7FAF">
        <w:rPr>
          <w:rFonts w:cs="仿宋_GB2312"/>
        </w:rPr>
        <w:t xml:space="preserve"> </w:t>
      </w:r>
    </w:p>
    <w:p w:rsidR="00D127E8" w:rsidRPr="002A7FAF" w:rsidRDefault="00D127E8" w:rsidP="00D127E8">
      <w:pPr>
        <w:spacing w:line="600" w:lineRule="exact"/>
        <w:ind w:firstLineChars="200" w:firstLine="640"/>
      </w:pPr>
      <w:r w:rsidRPr="002A7FAF">
        <w:rPr>
          <w:rFonts w:cs="仿宋_GB2312" w:hint="eastAsia"/>
        </w:rPr>
        <w:t>（八）消防站、消防通信及指挥训练中心等城市消防设施；</w:t>
      </w:r>
    </w:p>
    <w:p w:rsidR="00D127E8" w:rsidRPr="002A7FAF" w:rsidRDefault="00D127E8" w:rsidP="00D127E8">
      <w:pPr>
        <w:spacing w:line="600" w:lineRule="exact"/>
        <w:ind w:firstLineChars="200" w:firstLine="640"/>
      </w:pPr>
      <w:r w:rsidRPr="002A7FAF">
        <w:rPr>
          <w:rFonts w:cs="仿宋_GB2312" w:hint="eastAsia"/>
        </w:rPr>
        <w:t>（九）防洪堤墙、排洪沟和截洪沟、防洪闸、防洪枢纽等城市防洪设施；</w:t>
      </w:r>
    </w:p>
    <w:p w:rsidR="00D127E8" w:rsidRPr="002A7FAF" w:rsidRDefault="00D127E8" w:rsidP="00D127E8">
      <w:pPr>
        <w:spacing w:line="600" w:lineRule="exact"/>
        <w:ind w:firstLineChars="200" w:firstLine="640"/>
        <w:rPr>
          <w:spacing w:val="-4"/>
        </w:rPr>
      </w:pPr>
      <w:r w:rsidRPr="002A7FAF">
        <w:rPr>
          <w:rFonts w:cs="仿宋_GB2312" w:hint="eastAsia"/>
        </w:rPr>
        <w:t>（十）</w:t>
      </w:r>
      <w:r w:rsidRPr="002A7FAF">
        <w:rPr>
          <w:rFonts w:cs="仿宋_GB2312" w:hint="eastAsia"/>
          <w:spacing w:val="-4"/>
        </w:rPr>
        <w:t>避难疏散场地、气象预警中心等城市抗震防灾设施；</w:t>
      </w:r>
    </w:p>
    <w:p w:rsidR="00D127E8" w:rsidRPr="002A7FAF" w:rsidRDefault="00D127E8" w:rsidP="00D127E8">
      <w:pPr>
        <w:spacing w:line="620" w:lineRule="exact"/>
        <w:ind w:firstLineChars="200" w:firstLine="640"/>
      </w:pPr>
      <w:r w:rsidRPr="002A7FAF">
        <w:rPr>
          <w:rFonts w:cs="仿宋_GB2312" w:hint="eastAsia"/>
        </w:rPr>
        <w:t>（十一）其他对城市发展全局有影响的城市基础设施。</w:t>
      </w:r>
    </w:p>
    <w:p w:rsidR="00D127E8" w:rsidRPr="002A7FAF" w:rsidRDefault="00D127E8" w:rsidP="00D127E8">
      <w:pPr>
        <w:spacing w:line="620" w:lineRule="exact"/>
        <w:ind w:firstLineChars="200" w:firstLine="640"/>
      </w:pPr>
      <w:r w:rsidRPr="002A7FAF">
        <w:rPr>
          <w:rFonts w:ascii="黑体" w:eastAsia="黑体" w:hAnsi="黑体" w:cs="黑体" w:hint="eastAsia"/>
        </w:rPr>
        <w:lastRenderedPageBreak/>
        <w:t>第十条</w:t>
      </w:r>
      <w:r w:rsidRPr="002A7FAF">
        <w:rPr>
          <w:rFonts w:ascii="黑体" w:eastAsia="黑体" w:hAnsi="黑体" w:cs="黑体"/>
        </w:rPr>
        <w:t xml:space="preserve"> </w:t>
      </w:r>
      <w:r w:rsidRPr="002A7FAF">
        <w:rPr>
          <w:rFonts w:cs="仿宋_GB2312"/>
        </w:rPr>
        <w:t xml:space="preserve"> </w:t>
      </w:r>
      <w:r w:rsidRPr="002A7FAF">
        <w:rPr>
          <w:rFonts w:cs="仿宋_GB2312" w:hint="eastAsia"/>
        </w:rPr>
        <w:t>编制棚户区（城中村）改造规划应当符合城市黄线专项规划，保证城市黄线专项规划的空间落实。</w:t>
      </w:r>
    </w:p>
    <w:p w:rsidR="00D127E8" w:rsidRPr="002A7FAF" w:rsidRDefault="00D127E8" w:rsidP="00D127E8">
      <w:pPr>
        <w:spacing w:line="620" w:lineRule="exact"/>
        <w:ind w:firstLineChars="200" w:firstLine="640"/>
      </w:pPr>
      <w:r w:rsidRPr="002A7FAF">
        <w:rPr>
          <w:rFonts w:ascii="黑体" w:eastAsia="黑体" w:hAnsi="黑体" w:cs="黑体" w:hint="eastAsia"/>
        </w:rPr>
        <w:t>第十一条</w:t>
      </w:r>
      <w:r w:rsidRPr="002A7FAF">
        <w:rPr>
          <w:rFonts w:cs="仿宋_GB2312"/>
        </w:rPr>
        <w:t xml:space="preserve">  </w:t>
      </w:r>
      <w:r w:rsidRPr="002A7FAF">
        <w:rPr>
          <w:rFonts w:cs="仿宋_GB2312" w:hint="eastAsia"/>
        </w:rPr>
        <w:t>任何单位和个人不得擅自调整城市黄线。</w:t>
      </w:r>
    </w:p>
    <w:p w:rsidR="00D127E8" w:rsidRPr="002A7FAF" w:rsidRDefault="00D127E8" w:rsidP="00D127E8">
      <w:pPr>
        <w:spacing w:line="620" w:lineRule="exact"/>
        <w:ind w:firstLineChars="200" w:firstLine="640"/>
        <w:rPr>
          <w:rFonts w:ascii="楷体_GB2312" w:eastAsia="楷体_GB2312"/>
          <w:b/>
          <w:bCs/>
        </w:rPr>
      </w:pPr>
      <w:r w:rsidRPr="002A7FAF">
        <w:rPr>
          <w:rFonts w:cs="仿宋_GB2312" w:hint="eastAsia"/>
        </w:rPr>
        <w:t>根据城乡规划管理的需要，依法修改城市总体规划、控制性详细规划涉及的城市黄线调整，依照城乡规划法律、法规的规定执行。</w:t>
      </w:r>
    </w:p>
    <w:p w:rsidR="00D127E8" w:rsidRPr="002A7FAF" w:rsidRDefault="00D127E8" w:rsidP="00D127E8">
      <w:pPr>
        <w:spacing w:line="620" w:lineRule="exact"/>
        <w:ind w:firstLineChars="200" w:firstLine="640"/>
      </w:pPr>
      <w:r w:rsidRPr="002A7FAF">
        <w:rPr>
          <w:rFonts w:ascii="黑体" w:eastAsia="黑体" w:hAnsi="黑体" w:cs="黑体" w:hint="eastAsia"/>
        </w:rPr>
        <w:t>第十二条</w:t>
      </w:r>
      <w:r w:rsidRPr="002A7FAF">
        <w:rPr>
          <w:rFonts w:cs="仿宋_GB2312"/>
        </w:rPr>
        <w:t xml:space="preserve">  </w:t>
      </w:r>
      <w:r w:rsidRPr="002A7FAF">
        <w:rPr>
          <w:rFonts w:cs="仿宋_GB2312" w:hint="eastAsia"/>
        </w:rPr>
        <w:t>市人民政府应当建设城市管理基础数据共享平台，对城市基础设施实行动态管控。</w:t>
      </w:r>
    </w:p>
    <w:p w:rsidR="00D127E8" w:rsidRPr="002A7FAF" w:rsidRDefault="00D127E8" w:rsidP="00D127E8">
      <w:pPr>
        <w:spacing w:line="620" w:lineRule="exact"/>
        <w:ind w:firstLineChars="200" w:firstLine="640"/>
      </w:pPr>
      <w:r w:rsidRPr="002A7FAF">
        <w:rPr>
          <w:rFonts w:ascii="黑体" w:eastAsia="黑体" w:hAnsi="黑体" w:cs="黑体" w:hint="eastAsia"/>
        </w:rPr>
        <w:t>第十三条</w:t>
      </w:r>
      <w:r w:rsidRPr="002A7FAF">
        <w:rPr>
          <w:rFonts w:ascii="黑体" w:eastAsia="黑体" w:hAnsi="黑体" w:cs="黑体"/>
        </w:rPr>
        <w:t xml:space="preserve"> </w:t>
      </w:r>
      <w:r w:rsidRPr="002A7FAF">
        <w:rPr>
          <w:rFonts w:cs="仿宋_GB2312"/>
        </w:rPr>
        <w:t xml:space="preserve"> </w:t>
      </w:r>
      <w:r w:rsidRPr="002A7FAF">
        <w:rPr>
          <w:rFonts w:cs="仿宋_GB2312" w:hint="eastAsia"/>
        </w:rPr>
        <w:t>在城市黄线范围内禁止进行下列活动：</w:t>
      </w:r>
    </w:p>
    <w:p w:rsidR="00D127E8" w:rsidRPr="002A7FAF" w:rsidRDefault="00D127E8" w:rsidP="00D127E8">
      <w:pPr>
        <w:spacing w:line="620" w:lineRule="exact"/>
        <w:ind w:firstLineChars="200" w:firstLine="640"/>
      </w:pPr>
      <w:r w:rsidRPr="002A7FAF">
        <w:rPr>
          <w:rFonts w:cs="仿宋_GB2312" w:hint="eastAsia"/>
        </w:rPr>
        <w:t>（一）非法占用土地，改变城市黄线规划确定的土地用途；</w:t>
      </w:r>
    </w:p>
    <w:p w:rsidR="00D127E8" w:rsidRPr="002A7FAF" w:rsidRDefault="00D127E8" w:rsidP="00D127E8">
      <w:pPr>
        <w:spacing w:line="620" w:lineRule="exact"/>
        <w:ind w:firstLineChars="200" w:firstLine="640"/>
      </w:pPr>
      <w:r w:rsidRPr="002A7FAF">
        <w:rPr>
          <w:rFonts w:cs="仿宋_GB2312" w:hint="eastAsia"/>
        </w:rPr>
        <w:t>（二）未取得建设工程规划许可证或者不按照建设工程规划许可证要求建设建筑物、构筑物及其他设施；</w:t>
      </w:r>
    </w:p>
    <w:p w:rsidR="00D127E8" w:rsidRPr="002A7FAF" w:rsidRDefault="00D127E8" w:rsidP="00D127E8">
      <w:pPr>
        <w:spacing w:line="620" w:lineRule="exact"/>
        <w:ind w:firstLineChars="200" w:firstLine="640"/>
      </w:pPr>
      <w:r w:rsidRPr="002A7FAF">
        <w:rPr>
          <w:rFonts w:cs="仿宋_GB2312" w:hint="eastAsia"/>
        </w:rPr>
        <w:t>（三）未经批准，改建、扩建、迁移或者拆毁原有城市基础设施；</w:t>
      </w:r>
    </w:p>
    <w:p w:rsidR="00D127E8" w:rsidRPr="002A7FAF" w:rsidRDefault="00D127E8" w:rsidP="00D127E8">
      <w:pPr>
        <w:spacing w:line="620" w:lineRule="exact"/>
        <w:ind w:firstLineChars="200" w:firstLine="640"/>
      </w:pPr>
      <w:r w:rsidRPr="002A7FAF">
        <w:rPr>
          <w:rFonts w:cs="仿宋_GB2312" w:hint="eastAsia"/>
        </w:rPr>
        <w:t>（四）违反国家、省市有关技术标准和规范进行建设；</w:t>
      </w:r>
    </w:p>
    <w:p w:rsidR="00D127E8" w:rsidRPr="002A7FAF" w:rsidRDefault="00D127E8" w:rsidP="00D127E8">
      <w:pPr>
        <w:spacing w:line="620" w:lineRule="exact"/>
        <w:ind w:firstLineChars="200" w:firstLine="640"/>
      </w:pPr>
      <w:r w:rsidRPr="002A7FAF">
        <w:rPr>
          <w:rFonts w:cs="仿宋_GB2312" w:hint="eastAsia"/>
        </w:rPr>
        <w:t>（五）其他损坏城市基础设施或者影响其安全和正常运转的行为。</w:t>
      </w:r>
    </w:p>
    <w:p w:rsidR="00D127E8" w:rsidRPr="002A7FAF" w:rsidRDefault="00D127E8" w:rsidP="00D127E8">
      <w:pPr>
        <w:spacing w:line="620" w:lineRule="exact"/>
        <w:ind w:firstLineChars="200" w:firstLine="640"/>
      </w:pPr>
      <w:r w:rsidRPr="002A7FAF">
        <w:rPr>
          <w:rFonts w:ascii="黑体" w:eastAsia="黑体" w:hAnsi="黑体" w:cs="黑体" w:hint="eastAsia"/>
        </w:rPr>
        <w:t>第十四条</w:t>
      </w:r>
      <w:r w:rsidRPr="002A7FAF">
        <w:rPr>
          <w:rFonts w:cs="仿宋_GB2312"/>
        </w:rPr>
        <w:t xml:space="preserve">  </w:t>
      </w:r>
      <w:r w:rsidRPr="002A7FAF">
        <w:rPr>
          <w:rFonts w:cs="仿宋_GB2312" w:hint="eastAsia"/>
        </w:rPr>
        <w:t>在城市绿线、紫线、蓝线等规划控制线范围内进行城市基础设施建设，需要调整城市绿线、紫线、蓝线等规划控制线的，应当依法办理审批手续。</w:t>
      </w:r>
    </w:p>
    <w:p w:rsidR="00D127E8" w:rsidRPr="002A7FAF" w:rsidRDefault="00D127E8" w:rsidP="00D127E8">
      <w:pPr>
        <w:spacing w:line="620" w:lineRule="exact"/>
        <w:ind w:firstLineChars="200" w:firstLine="640"/>
      </w:pPr>
      <w:r w:rsidRPr="002A7FAF">
        <w:rPr>
          <w:rFonts w:ascii="黑体" w:eastAsia="黑体" w:hAnsi="黑体" w:cs="黑体" w:hint="eastAsia"/>
        </w:rPr>
        <w:t>第十五条</w:t>
      </w:r>
      <w:r w:rsidRPr="002A7FAF">
        <w:rPr>
          <w:rFonts w:cs="仿宋_GB2312"/>
        </w:rPr>
        <w:t xml:space="preserve">  </w:t>
      </w:r>
      <w:r w:rsidRPr="002A7FAF">
        <w:rPr>
          <w:rFonts w:cs="仿宋_GB2312" w:hint="eastAsia"/>
        </w:rPr>
        <w:t>市规划、市政等行政主管部门应当按照职责分工对城市黄线的实施情况进行监督检查，建立举报奖励制度，</w:t>
      </w:r>
      <w:r w:rsidRPr="002A7FAF">
        <w:rPr>
          <w:rFonts w:cs="仿宋_GB2312" w:hint="eastAsia"/>
        </w:rPr>
        <w:lastRenderedPageBreak/>
        <w:t>及时纠正和协助查处违反城市黄线管理的行为。</w:t>
      </w:r>
    </w:p>
    <w:p w:rsidR="00D127E8" w:rsidRPr="002A7FAF" w:rsidRDefault="00D127E8" w:rsidP="00D127E8">
      <w:pPr>
        <w:spacing w:line="620" w:lineRule="exact"/>
        <w:ind w:firstLineChars="200" w:firstLine="640"/>
        <w:rPr>
          <w:rFonts w:cs="仿宋_GB2312"/>
        </w:rPr>
      </w:pPr>
      <w:r w:rsidRPr="002A7FAF">
        <w:rPr>
          <w:rFonts w:ascii="黑体" w:eastAsia="黑体" w:hAnsi="黑体" w:cs="黑体" w:hint="eastAsia"/>
        </w:rPr>
        <w:t>第十六条</w:t>
      </w:r>
      <w:r w:rsidRPr="002A7FAF">
        <w:rPr>
          <w:rFonts w:ascii="黑体" w:eastAsia="黑体" w:hAnsi="黑体" w:cs="黑体"/>
        </w:rPr>
        <w:t xml:space="preserve">  </w:t>
      </w:r>
      <w:r w:rsidRPr="002A7FAF">
        <w:rPr>
          <w:rFonts w:cs="仿宋_GB2312" w:hint="eastAsia"/>
        </w:rPr>
        <w:t>规划、市政等行政主管部门违反本办法规定，有下列情形之一的，由有关行政机关责令其改正；情节严重的，予以通报批评，并对直接负责的主管人员和其他直接责任人员依法给予处分；构成犯罪的，依法追究刑事责任：</w:t>
      </w:r>
      <w:r w:rsidRPr="002A7FAF">
        <w:rPr>
          <w:rFonts w:cs="仿宋_GB2312"/>
        </w:rPr>
        <w:t xml:space="preserve"> </w:t>
      </w:r>
    </w:p>
    <w:p w:rsidR="00D127E8" w:rsidRPr="002A7FAF" w:rsidRDefault="00D127E8" w:rsidP="00D127E8">
      <w:pPr>
        <w:spacing w:line="620" w:lineRule="exact"/>
        <w:ind w:firstLine="640"/>
      </w:pPr>
      <w:r w:rsidRPr="002A7FAF">
        <w:rPr>
          <w:rFonts w:cs="仿宋_GB2312" w:hint="eastAsia"/>
        </w:rPr>
        <w:t>（一）未按规定程序划定、审批和调整城市黄线的；</w:t>
      </w:r>
    </w:p>
    <w:p w:rsidR="00D127E8" w:rsidRPr="002A7FAF" w:rsidRDefault="00D127E8" w:rsidP="00D127E8">
      <w:pPr>
        <w:spacing w:line="620" w:lineRule="exact"/>
        <w:ind w:firstLine="640"/>
      </w:pPr>
      <w:r w:rsidRPr="002A7FAF">
        <w:rPr>
          <w:rFonts w:cs="仿宋_GB2312" w:hint="eastAsia"/>
        </w:rPr>
        <w:t>（二）编制棚户区（城中村）改造规划时未落实城市基础设施用地的；</w:t>
      </w:r>
    </w:p>
    <w:p w:rsidR="00D127E8" w:rsidRPr="002A7FAF" w:rsidRDefault="00D127E8" w:rsidP="00D127E8">
      <w:pPr>
        <w:spacing w:line="620" w:lineRule="exact"/>
        <w:ind w:firstLineChars="200" w:firstLine="640"/>
      </w:pPr>
      <w:r w:rsidRPr="002A7FAF">
        <w:rPr>
          <w:rFonts w:cs="仿宋_GB2312" w:hint="eastAsia"/>
        </w:rPr>
        <w:t>（三）违法批准在城市黄线范围内进行建设或者改变城市黄线范围内土地用途的；</w:t>
      </w:r>
    </w:p>
    <w:p w:rsidR="00D127E8" w:rsidRPr="002A7FAF" w:rsidRDefault="00D127E8" w:rsidP="00D127E8">
      <w:pPr>
        <w:spacing w:line="620" w:lineRule="exact"/>
        <w:ind w:firstLineChars="200" w:firstLine="640"/>
      </w:pPr>
      <w:r w:rsidRPr="002A7FAF">
        <w:rPr>
          <w:rFonts w:cs="仿宋_GB2312" w:hint="eastAsia"/>
        </w:rPr>
        <w:t>（四）发现违反城市黄线管理的行为不予查处，或者接到举报后不依法处理的；</w:t>
      </w:r>
    </w:p>
    <w:p w:rsidR="00D127E8" w:rsidRPr="002A7FAF" w:rsidRDefault="00D127E8" w:rsidP="00D127E8">
      <w:pPr>
        <w:spacing w:line="620" w:lineRule="exact"/>
        <w:ind w:firstLineChars="200" w:firstLine="640"/>
      </w:pPr>
      <w:r w:rsidRPr="002A7FAF">
        <w:rPr>
          <w:rFonts w:cs="仿宋_GB2312" w:hint="eastAsia"/>
        </w:rPr>
        <w:t>（五）其他滥用职权、玩忽职守、徇私舞弊的行为。</w:t>
      </w:r>
    </w:p>
    <w:p w:rsidR="00D127E8" w:rsidRPr="002A7FAF" w:rsidRDefault="00D127E8" w:rsidP="00D127E8">
      <w:pPr>
        <w:spacing w:line="620" w:lineRule="exact"/>
        <w:ind w:firstLineChars="200" w:firstLine="640"/>
        <w:rPr>
          <w:spacing w:val="-4"/>
        </w:rPr>
      </w:pPr>
      <w:r w:rsidRPr="002A7FAF">
        <w:rPr>
          <w:rFonts w:ascii="黑体" w:eastAsia="黑体" w:hAnsi="黑体" w:cs="黑体" w:hint="eastAsia"/>
        </w:rPr>
        <w:t>第十七条</w:t>
      </w:r>
      <w:r w:rsidRPr="002A7FAF">
        <w:rPr>
          <w:rFonts w:cs="仿宋_GB2312"/>
        </w:rPr>
        <w:t xml:space="preserve">  </w:t>
      </w:r>
      <w:r w:rsidRPr="002A7FAF">
        <w:rPr>
          <w:rFonts w:cs="仿宋_GB2312" w:hint="eastAsia"/>
          <w:spacing w:val="-4"/>
        </w:rPr>
        <w:t>违反本办法规定，擅自占用城市黄线范围内的土地或者改变其用途的，由土地行政主管部门责令限期恢复原状，并依法给予行政处罚，造成损失的，应当依法赔偿损失。</w:t>
      </w:r>
    </w:p>
    <w:p w:rsidR="00D127E8" w:rsidRPr="002A7FAF" w:rsidRDefault="00D127E8" w:rsidP="00D127E8">
      <w:pPr>
        <w:spacing w:line="620" w:lineRule="exact"/>
        <w:ind w:firstLineChars="200" w:firstLine="640"/>
      </w:pPr>
      <w:r w:rsidRPr="002A7FAF">
        <w:rPr>
          <w:rFonts w:ascii="黑体" w:eastAsia="黑体" w:hAnsi="黑体" w:cs="黑体" w:hint="eastAsia"/>
        </w:rPr>
        <w:t>第十八条</w:t>
      </w:r>
      <w:r w:rsidRPr="002A7FAF">
        <w:rPr>
          <w:rFonts w:cs="仿宋_GB2312"/>
        </w:rPr>
        <w:t xml:space="preserve">  </w:t>
      </w:r>
      <w:r w:rsidRPr="002A7FAF">
        <w:rPr>
          <w:rFonts w:cs="仿宋_GB2312" w:hint="eastAsia"/>
        </w:rPr>
        <w:t>违反本办法规定，在城市黄线范围内未依法取得规划许可或者未按照规划许可要求建设的，由城市管理综合行政执法部门依法采取措施予以制止，责令恢复原状或限期改正，并依法给予行政处罚。</w:t>
      </w:r>
    </w:p>
    <w:p w:rsidR="00D127E8" w:rsidRPr="002A7FAF" w:rsidRDefault="00D127E8" w:rsidP="00D127E8">
      <w:pPr>
        <w:spacing w:line="620" w:lineRule="exact"/>
        <w:ind w:firstLineChars="200" w:firstLine="640"/>
      </w:pPr>
      <w:r w:rsidRPr="002A7FAF">
        <w:rPr>
          <w:rFonts w:ascii="黑体" w:eastAsia="黑体" w:hAnsi="黑体" w:cs="黑体" w:hint="eastAsia"/>
        </w:rPr>
        <w:t>第十九条</w:t>
      </w:r>
      <w:r w:rsidRPr="002A7FAF">
        <w:rPr>
          <w:rFonts w:cs="仿宋_GB2312"/>
        </w:rPr>
        <w:t xml:space="preserve">  </w:t>
      </w:r>
      <w:r w:rsidRPr="002A7FAF">
        <w:rPr>
          <w:rFonts w:cs="仿宋_GB2312" w:hint="eastAsia"/>
        </w:rPr>
        <w:t>违反本办法规定，损坏城市基础设施或者影响其安全和正常运转的，由有关行政机关依法采取措施予以制止，</w:t>
      </w:r>
      <w:r w:rsidRPr="002A7FAF">
        <w:rPr>
          <w:rFonts w:cs="仿宋_GB2312" w:hint="eastAsia"/>
        </w:rPr>
        <w:lastRenderedPageBreak/>
        <w:t>并依法给予行政处罚；构成犯罪的，依法追究刑事责任。</w:t>
      </w:r>
    </w:p>
    <w:p w:rsidR="00D127E8" w:rsidRPr="002A7FAF" w:rsidRDefault="00D127E8" w:rsidP="00D127E8">
      <w:pPr>
        <w:spacing w:line="620" w:lineRule="exact"/>
        <w:ind w:firstLineChars="200" w:firstLine="640"/>
      </w:pPr>
      <w:r w:rsidRPr="002A7FAF">
        <w:rPr>
          <w:rFonts w:ascii="黑体" w:eastAsia="黑体" w:hAnsi="黑体" w:cs="黑体" w:hint="eastAsia"/>
        </w:rPr>
        <w:t>第二十条</w:t>
      </w:r>
      <w:r w:rsidRPr="002A7FAF">
        <w:rPr>
          <w:rFonts w:cs="仿宋_GB2312"/>
        </w:rPr>
        <w:t xml:space="preserve">  </w:t>
      </w:r>
      <w:r w:rsidRPr="002A7FAF">
        <w:rPr>
          <w:rFonts w:cs="仿宋_GB2312" w:hint="eastAsia"/>
        </w:rPr>
        <w:t>违反本办法规定的其他行为，本办法未设定处罚但其他法律、法规己设定处罚规定的，依照有关法律、法规的规定处罚。</w:t>
      </w:r>
    </w:p>
    <w:p w:rsidR="00D127E8" w:rsidRPr="002A7FAF" w:rsidRDefault="00D127E8" w:rsidP="00D127E8">
      <w:pPr>
        <w:spacing w:line="620" w:lineRule="exact"/>
        <w:ind w:firstLineChars="200" w:firstLine="640"/>
      </w:pPr>
      <w:r w:rsidRPr="002A7FAF">
        <w:rPr>
          <w:rFonts w:cs="仿宋_GB2312" w:hint="eastAsia"/>
        </w:rPr>
        <w:t>本办法规定的行政违法行为，根据国务院相对集中行政处罚权的规定已经确定集中由城市管理综合行政执法部门处理的，从其规定。</w:t>
      </w:r>
    </w:p>
    <w:p w:rsidR="00D127E8" w:rsidRPr="002A7FAF" w:rsidRDefault="00D127E8" w:rsidP="00D127E8">
      <w:pPr>
        <w:spacing w:line="620" w:lineRule="exact"/>
        <w:ind w:firstLineChars="200" w:firstLine="640"/>
      </w:pPr>
      <w:r w:rsidRPr="002A7FAF">
        <w:rPr>
          <w:rFonts w:ascii="黑体" w:eastAsia="黑体" w:hAnsi="黑体" w:cs="黑体" w:hint="eastAsia"/>
        </w:rPr>
        <w:t>第二十一条</w:t>
      </w:r>
      <w:r w:rsidRPr="002A7FAF">
        <w:rPr>
          <w:rFonts w:cs="仿宋_GB2312"/>
        </w:rPr>
        <w:t xml:space="preserve">  </w:t>
      </w:r>
      <w:r w:rsidRPr="002A7FAF">
        <w:rPr>
          <w:rFonts w:cs="仿宋_GB2312" w:hint="eastAsia"/>
        </w:rPr>
        <w:t>本办法的具体应用问题由市人民政府负责解释。</w:t>
      </w:r>
    </w:p>
    <w:p w:rsidR="00D127E8" w:rsidRPr="002A7FAF" w:rsidRDefault="00D127E8" w:rsidP="00D127E8">
      <w:pPr>
        <w:spacing w:line="620" w:lineRule="exact"/>
        <w:ind w:firstLineChars="200" w:firstLine="640"/>
      </w:pPr>
      <w:r w:rsidRPr="002A7FAF">
        <w:rPr>
          <w:rFonts w:ascii="黑体" w:eastAsia="黑体" w:hAnsi="黑体" w:cs="黑体" w:hint="eastAsia"/>
        </w:rPr>
        <w:t>第二十二条</w:t>
      </w:r>
      <w:r w:rsidRPr="002A7FAF">
        <w:rPr>
          <w:rFonts w:cs="仿宋_GB2312"/>
        </w:rPr>
        <w:t xml:space="preserve">  </w:t>
      </w:r>
      <w:r w:rsidRPr="002A7FAF">
        <w:rPr>
          <w:rFonts w:cs="仿宋_GB2312" w:hint="eastAsia"/>
        </w:rPr>
        <w:t>本办法自</w:t>
      </w:r>
      <w:r w:rsidRPr="002A7FAF">
        <w:rPr>
          <w:rFonts w:hAnsi="黑体" w:cs="仿宋_GB2312" w:hint="eastAsia"/>
        </w:rPr>
        <w:t>2018</w:t>
      </w:r>
      <w:r w:rsidRPr="002A7FAF">
        <w:rPr>
          <w:rFonts w:hAnsi="黑体" w:cs="仿宋_GB2312" w:hint="eastAsia"/>
        </w:rPr>
        <w:t>年</w:t>
      </w:r>
      <w:r w:rsidRPr="002A7FAF">
        <w:rPr>
          <w:rFonts w:hAnsi="黑体" w:cs="仿宋_GB2312" w:hint="eastAsia"/>
        </w:rPr>
        <w:t>1</w:t>
      </w:r>
      <w:r w:rsidRPr="002A7FAF">
        <w:rPr>
          <w:rFonts w:hAnsi="黑体" w:cs="仿宋_GB2312" w:hint="eastAsia"/>
        </w:rPr>
        <w:t>月</w:t>
      </w:r>
      <w:r w:rsidRPr="002A7FAF">
        <w:rPr>
          <w:rFonts w:hAnsi="黑体" w:cs="仿宋_GB2312" w:hint="eastAsia"/>
        </w:rPr>
        <w:t>1</w:t>
      </w:r>
      <w:r w:rsidRPr="002A7FAF">
        <w:rPr>
          <w:rFonts w:hAnsi="黑体" w:cs="仿宋_GB2312" w:hint="eastAsia"/>
        </w:rPr>
        <w:t>日</w:t>
      </w:r>
      <w:r w:rsidRPr="002A7FAF">
        <w:rPr>
          <w:rFonts w:cs="仿宋_GB2312" w:hint="eastAsia"/>
        </w:rPr>
        <w:t>起施行。</w:t>
      </w:r>
    </w:p>
    <w:p w:rsidR="007A3962" w:rsidRDefault="007A3962" w:rsidP="00EB3BA3">
      <w:pPr>
        <w:spacing w:line="300" w:lineRule="atLeast"/>
        <w:jc w:val="left"/>
        <w:rPr>
          <w:rFonts w:ascii="宋体" w:eastAsia="宋体" w:hAnsi="宋体" w:cs="Arial"/>
          <w:bCs/>
          <w:sz w:val="44"/>
          <w:szCs w:val="44"/>
        </w:rPr>
      </w:pPr>
    </w:p>
    <w:sectPr w:rsidR="007A3962">
      <w:footerReference w:type="default" r:id="rId7"/>
      <w:pgSz w:w="11906" w:h="16838"/>
      <w:pgMar w:top="1440" w:right="1468" w:bottom="1440" w:left="180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F8B" w:rsidRDefault="00FD2F8B">
      <w:r>
        <w:separator/>
      </w:r>
    </w:p>
  </w:endnote>
  <w:endnote w:type="continuationSeparator" w:id="0">
    <w:p w:rsidR="00FD2F8B" w:rsidRDefault="00FD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962" w:rsidRDefault="006E4A23">
    <w:pPr>
      <w:pStyle w:val="a6"/>
      <w:framePr w:wrap="around" w:vAnchor="text" w:hAnchor="margin" w:xAlign="center" w:y="1"/>
      <w:rPr>
        <w:rStyle w:val="a8"/>
      </w:rPr>
    </w:pPr>
    <w:r>
      <w:fldChar w:fldCharType="begin"/>
    </w:r>
    <w:r>
      <w:rPr>
        <w:rStyle w:val="a8"/>
      </w:rPr>
      <w:instrText xml:space="preserve">PAGE  </w:instrText>
    </w:r>
    <w:r>
      <w:fldChar w:fldCharType="separate"/>
    </w:r>
    <w:r w:rsidR="00D127E8">
      <w:rPr>
        <w:rStyle w:val="a8"/>
        <w:noProof/>
      </w:rPr>
      <w:t>6</w:t>
    </w:r>
    <w:r>
      <w:fldChar w:fldCharType="end"/>
    </w:r>
  </w:p>
  <w:p w:rsidR="007A3962" w:rsidRDefault="007A396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F8B" w:rsidRDefault="00FD2F8B">
      <w:r>
        <w:separator/>
      </w:r>
    </w:p>
  </w:footnote>
  <w:footnote w:type="continuationSeparator" w:id="0">
    <w:p w:rsidR="00FD2F8B" w:rsidRDefault="00FD2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31383"/>
    <w:rsid w:val="00040091"/>
    <w:rsid w:val="0004686C"/>
    <w:rsid w:val="00071008"/>
    <w:rsid w:val="00071849"/>
    <w:rsid w:val="000C1995"/>
    <w:rsid w:val="000E3675"/>
    <w:rsid w:val="000E5A16"/>
    <w:rsid w:val="00113FE0"/>
    <w:rsid w:val="0011502E"/>
    <w:rsid w:val="00130DFD"/>
    <w:rsid w:val="00140A15"/>
    <w:rsid w:val="001425CC"/>
    <w:rsid w:val="00152F70"/>
    <w:rsid w:val="00167C58"/>
    <w:rsid w:val="00174E76"/>
    <w:rsid w:val="0017628A"/>
    <w:rsid w:val="001923BE"/>
    <w:rsid w:val="00193744"/>
    <w:rsid w:val="00194895"/>
    <w:rsid w:val="001C21A2"/>
    <w:rsid w:val="001C55E2"/>
    <w:rsid w:val="001C6F87"/>
    <w:rsid w:val="001D19B9"/>
    <w:rsid w:val="001D330A"/>
    <w:rsid w:val="001D3D32"/>
    <w:rsid w:val="001D6F2E"/>
    <w:rsid w:val="001F1629"/>
    <w:rsid w:val="002070BD"/>
    <w:rsid w:val="0021593C"/>
    <w:rsid w:val="0022409A"/>
    <w:rsid w:val="002264B7"/>
    <w:rsid w:val="00277DE5"/>
    <w:rsid w:val="002832DD"/>
    <w:rsid w:val="00296BE2"/>
    <w:rsid w:val="002C2410"/>
    <w:rsid w:val="002D175C"/>
    <w:rsid w:val="00304A84"/>
    <w:rsid w:val="00316C6C"/>
    <w:rsid w:val="003171F8"/>
    <w:rsid w:val="0032209A"/>
    <w:rsid w:val="003305C1"/>
    <w:rsid w:val="00361106"/>
    <w:rsid w:val="00373633"/>
    <w:rsid w:val="003970AC"/>
    <w:rsid w:val="003B4B74"/>
    <w:rsid w:val="003D13A2"/>
    <w:rsid w:val="003D6552"/>
    <w:rsid w:val="003D72E6"/>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501D76"/>
    <w:rsid w:val="00505A5E"/>
    <w:rsid w:val="0051307F"/>
    <w:rsid w:val="00514845"/>
    <w:rsid w:val="00521D4B"/>
    <w:rsid w:val="00526A96"/>
    <w:rsid w:val="005307AF"/>
    <w:rsid w:val="005364E1"/>
    <w:rsid w:val="00571E16"/>
    <w:rsid w:val="00575BD3"/>
    <w:rsid w:val="00597FF0"/>
    <w:rsid w:val="005C7D0C"/>
    <w:rsid w:val="00600D26"/>
    <w:rsid w:val="00605BEC"/>
    <w:rsid w:val="00614DBA"/>
    <w:rsid w:val="00623278"/>
    <w:rsid w:val="00650DC0"/>
    <w:rsid w:val="00660EB5"/>
    <w:rsid w:val="006A0128"/>
    <w:rsid w:val="006B016C"/>
    <w:rsid w:val="006B487D"/>
    <w:rsid w:val="006B7880"/>
    <w:rsid w:val="006B7A2F"/>
    <w:rsid w:val="006D04EC"/>
    <w:rsid w:val="006E4A23"/>
    <w:rsid w:val="006F2993"/>
    <w:rsid w:val="0071567E"/>
    <w:rsid w:val="007312C7"/>
    <w:rsid w:val="00732897"/>
    <w:rsid w:val="0074122E"/>
    <w:rsid w:val="00754DC6"/>
    <w:rsid w:val="00767C9A"/>
    <w:rsid w:val="00774526"/>
    <w:rsid w:val="00785CC5"/>
    <w:rsid w:val="007A0F76"/>
    <w:rsid w:val="007A3962"/>
    <w:rsid w:val="007B713B"/>
    <w:rsid w:val="007C1810"/>
    <w:rsid w:val="007D2ED5"/>
    <w:rsid w:val="007D7A58"/>
    <w:rsid w:val="007F053D"/>
    <w:rsid w:val="0080339F"/>
    <w:rsid w:val="00837A4E"/>
    <w:rsid w:val="00840E9D"/>
    <w:rsid w:val="00855911"/>
    <w:rsid w:val="00856837"/>
    <w:rsid w:val="008671B8"/>
    <w:rsid w:val="008717E2"/>
    <w:rsid w:val="00873128"/>
    <w:rsid w:val="008B7A93"/>
    <w:rsid w:val="008C50EF"/>
    <w:rsid w:val="008D1DB5"/>
    <w:rsid w:val="008D1EA1"/>
    <w:rsid w:val="008D3557"/>
    <w:rsid w:val="008E64DC"/>
    <w:rsid w:val="00902FF2"/>
    <w:rsid w:val="00904F1E"/>
    <w:rsid w:val="00905331"/>
    <w:rsid w:val="00905B9E"/>
    <w:rsid w:val="0090739A"/>
    <w:rsid w:val="00935D0F"/>
    <w:rsid w:val="00937FA5"/>
    <w:rsid w:val="00955878"/>
    <w:rsid w:val="0098462A"/>
    <w:rsid w:val="009C68BC"/>
    <w:rsid w:val="009D3144"/>
    <w:rsid w:val="009F1E6A"/>
    <w:rsid w:val="009F2727"/>
    <w:rsid w:val="00A05545"/>
    <w:rsid w:val="00A4067E"/>
    <w:rsid w:val="00A43782"/>
    <w:rsid w:val="00A54E5C"/>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13FB5"/>
    <w:rsid w:val="00B146D8"/>
    <w:rsid w:val="00B25707"/>
    <w:rsid w:val="00B30D5E"/>
    <w:rsid w:val="00B46CAD"/>
    <w:rsid w:val="00B5137A"/>
    <w:rsid w:val="00B61259"/>
    <w:rsid w:val="00B6783A"/>
    <w:rsid w:val="00B876FA"/>
    <w:rsid w:val="00B9697E"/>
    <w:rsid w:val="00BB5820"/>
    <w:rsid w:val="00BC6510"/>
    <w:rsid w:val="00BD3E59"/>
    <w:rsid w:val="00BD585D"/>
    <w:rsid w:val="00BF2DB2"/>
    <w:rsid w:val="00BF749B"/>
    <w:rsid w:val="00C109B9"/>
    <w:rsid w:val="00C460A9"/>
    <w:rsid w:val="00C73E9F"/>
    <w:rsid w:val="00C77F72"/>
    <w:rsid w:val="00CE7167"/>
    <w:rsid w:val="00CF3090"/>
    <w:rsid w:val="00D06D96"/>
    <w:rsid w:val="00D11DBE"/>
    <w:rsid w:val="00D127E8"/>
    <w:rsid w:val="00D27DF1"/>
    <w:rsid w:val="00D76CB4"/>
    <w:rsid w:val="00DA03E7"/>
    <w:rsid w:val="00DC37E7"/>
    <w:rsid w:val="00DD06A5"/>
    <w:rsid w:val="00DD6759"/>
    <w:rsid w:val="00DE5667"/>
    <w:rsid w:val="00DF0385"/>
    <w:rsid w:val="00DF4387"/>
    <w:rsid w:val="00E22B11"/>
    <w:rsid w:val="00E47794"/>
    <w:rsid w:val="00E63EBF"/>
    <w:rsid w:val="00E750C9"/>
    <w:rsid w:val="00E861B6"/>
    <w:rsid w:val="00EB3BA3"/>
    <w:rsid w:val="00EB7A12"/>
    <w:rsid w:val="00ED6379"/>
    <w:rsid w:val="00ED7C78"/>
    <w:rsid w:val="00EF4BFF"/>
    <w:rsid w:val="00F0475D"/>
    <w:rsid w:val="00F3264D"/>
    <w:rsid w:val="00F62F96"/>
    <w:rsid w:val="00F64C0E"/>
    <w:rsid w:val="00F6718D"/>
    <w:rsid w:val="00F761BE"/>
    <w:rsid w:val="00F775FD"/>
    <w:rsid w:val="00FA3C68"/>
    <w:rsid w:val="00FB03A8"/>
    <w:rsid w:val="00FB4606"/>
    <w:rsid w:val="00FD2F8B"/>
    <w:rsid w:val="00FF173E"/>
    <w:rsid w:val="05DE7B3B"/>
    <w:rsid w:val="076E79F4"/>
    <w:rsid w:val="0799172E"/>
    <w:rsid w:val="0AE777C6"/>
    <w:rsid w:val="0C535282"/>
    <w:rsid w:val="0CD07DCC"/>
    <w:rsid w:val="0D1A400D"/>
    <w:rsid w:val="105D08E7"/>
    <w:rsid w:val="126F4158"/>
    <w:rsid w:val="1A4511DB"/>
    <w:rsid w:val="1B885A60"/>
    <w:rsid w:val="1BA353AC"/>
    <w:rsid w:val="1C08525D"/>
    <w:rsid w:val="1E6E491A"/>
    <w:rsid w:val="22781A42"/>
    <w:rsid w:val="26447AC5"/>
    <w:rsid w:val="2708116E"/>
    <w:rsid w:val="27D47D00"/>
    <w:rsid w:val="28F57442"/>
    <w:rsid w:val="2A995E9D"/>
    <w:rsid w:val="2BD655CB"/>
    <w:rsid w:val="2F1C0D8A"/>
    <w:rsid w:val="34B26B74"/>
    <w:rsid w:val="37477265"/>
    <w:rsid w:val="386501C9"/>
    <w:rsid w:val="396C354D"/>
    <w:rsid w:val="3B4907E0"/>
    <w:rsid w:val="3B694704"/>
    <w:rsid w:val="3D102FE9"/>
    <w:rsid w:val="3F832CA9"/>
    <w:rsid w:val="40362169"/>
    <w:rsid w:val="40A5188F"/>
    <w:rsid w:val="43132055"/>
    <w:rsid w:val="431C2E92"/>
    <w:rsid w:val="435D4ED0"/>
    <w:rsid w:val="450B6271"/>
    <w:rsid w:val="4730392B"/>
    <w:rsid w:val="491F0908"/>
    <w:rsid w:val="4A980E50"/>
    <w:rsid w:val="4AFA7D04"/>
    <w:rsid w:val="4D742CEB"/>
    <w:rsid w:val="4E892742"/>
    <w:rsid w:val="4FA6558E"/>
    <w:rsid w:val="50F654EA"/>
    <w:rsid w:val="56745BD2"/>
    <w:rsid w:val="57A22C1D"/>
    <w:rsid w:val="59044AF6"/>
    <w:rsid w:val="604F0F54"/>
    <w:rsid w:val="606607AE"/>
    <w:rsid w:val="621C6B51"/>
    <w:rsid w:val="62A01E5F"/>
    <w:rsid w:val="64687A46"/>
    <w:rsid w:val="667638AF"/>
    <w:rsid w:val="6A96764E"/>
    <w:rsid w:val="6F56557B"/>
    <w:rsid w:val="708C16F7"/>
    <w:rsid w:val="721163D5"/>
    <w:rsid w:val="736153DB"/>
    <w:rsid w:val="74776DC2"/>
    <w:rsid w:val="75B65DD8"/>
    <w:rsid w:val="78A56E7C"/>
    <w:rsid w:val="7B640B6E"/>
    <w:rsid w:val="7BB51EA2"/>
    <w:rsid w:val="7C3E2992"/>
    <w:rsid w:val="7D16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5C2A4F-46F8-4B74-8731-CAFB3766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ascii="宋体" w:eastAsia="宋体" w:hAnsi="Courier New" w:cs="Courier New"/>
      <w:sz w:val="21"/>
      <w:szCs w:val="21"/>
    </w:rPr>
  </w:style>
  <w:style w:type="paragraph" w:styleId="a4">
    <w:name w:val="Date"/>
    <w:basedOn w:val="a"/>
    <w:next w:val="a"/>
    <w:pPr>
      <w:ind w:leftChars="2500" w:left="100"/>
    </w:pPr>
  </w:style>
  <w:style w:type="paragraph" w:styleId="a5">
    <w:name w:val="Balloon Text"/>
    <w:basedOn w:val="a"/>
    <w:semiHidden/>
    <w:rPr>
      <w:sz w:val="18"/>
      <w:szCs w:val="18"/>
    </w:rPr>
  </w:style>
  <w:style w:type="paragraph" w:styleId="a6">
    <w:name w:val="footer"/>
    <w:basedOn w:val="a"/>
    <w:link w:val="Char0"/>
    <w:pPr>
      <w:tabs>
        <w:tab w:val="center" w:pos="4153"/>
        <w:tab w:val="right" w:pos="8306"/>
      </w:tabs>
      <w:snapToGrid w:val="0"/>
      <w:jc w:val="left"/>
    </w:pPr>
    <w:rPr>
      <w:sz w:val="18"/>
      <w:szCs w:val="18"/>
    </w:rPr>
  </w:style>
  <w:style w:type="paragraph" w:styleId="a7">
    <w:name w:val="header"/>
    <w:basedOn w:val="a"/>
    <w:link w:val="Char1"/>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character" w:styleId="a9">
    <w:name w:val="Hyperlink"/>
    <w:rPr>
      <w:rFonts w:ascii="ˎ̥" w:hAnsi="ˎ̥" w:hint="default"/>
      <w:color w:val="0404B3"/>
      <w:sz w:val="18"/>
      <w:szCs w:val="18"/>
      <w:u w:val="non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rPr>
      <w:rFonts w:ascii="Calibri" w:eastAsia="宋体" w:hAnsi="Calibri"/>
      <w:sz w:val="21"/>
      <w:szCs w:val="22"/>
    </w:rPr>
  </w:style>
  <w:style w:type="paragraph" w:customStyle="1" w:styleId="p0">
    <w:name w:val="p0"/>
    <w:basedOn w:val="a"/>
    <w:qFormat/>
    <w:pPr>
      <w:widowControl/>
    </w:pPr>
    <w:rPr>
      <w:kern w:val="0"/>
      <w:szCs w:val="21"/>
    </w:rPr>
  </w:style>
  <w:style w:type="character" w:customStyle="1" w:styleId="Char1">
    <w:name w:val="页眉 Char"/>
    <w:link w:val="a7"/>
    <w:rPr>
      <w:rFonts w:ascii="Times New Roman" w:eastAsia="仿宋_GB2312" w:hAnsi="Times New Roman" w:cs="Times New Roman"/>
      <w:kern w:val="2"/>
      <w:sz w:val="18"/>
      <w:szCs w:val="18"/>
    </w:rPr>
  </w:style>
  <w:style w:type="character" w:customStyle="1" w:styleId="Char">
    <w:name w:val="纯文本 Char"/>
    <w:link w:val="a3"/>
    <w:uiPriority w:val="99"/>
    <w:rPr>
      <w:rFonts w:ascii="宋体" w:eastAsia="宋体" w:hAnsi="Courier New" w:cs="Courier New"/>
      <w:kern w:val="2"/>
      <w:sz w:val="21"/>
      <w:szCs w:val="21"/>
    </w:rPr>
  </w:style>
  <w:style w:type="character" w:customStyle="1" w:styleId="Char0">
    <w:name w:val="页脚 Char"/>
    <w:link w:val="a6"/>
    <w:rPr>
      <w:rFonts w:ascii="Times New Roman" w:eastAsia="仿宋_GB2312" w:hAnsi="Times New Roman" w:cs="Times New Roman"/>
      <w:kern w:val="2"/>
      <w:sz w:val="18"/>
      <w:szCs w:val="18"/>
    </w:rPr>
  </w:style>
  <w:style w:type="paragraph" w:styleId="ab">
    <w:name w:val="Normal (Web)"/>
    <w:basedOn w:val="a"/>
    <w:rsid w:val="00EB3BA3"/>
    <w:rPr>
      <w:sz w:val="24"/>
    </w:rPr>
  </w:style>
  <w:style w:type="paragraph" w:customStyle="1" w:styleId="Char2">
    <w:name w:val="Char"/>
    <w:basedOn w:val="a"/>
    <w:rsid w:val="00D127E8"/>
    <w:rPr>
      <w:rFonts w:ascii="仿宋_GB231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388</Words>
  <Characters>2218</Characters>
  <Application>Microsoft Office Word</Application>
  <DocSecurity>0</DocSecurity>
  <Lines>18</Lines>
  <Paragraphs>5</Paragraphs>
  <ScaleCrop>false</ScaleCrop>
  <Company>Lenovo</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cp:lastModifiedBy>
  <cp:revision>4</cp:revision>
  <cp:lastPrinted>2017-07-28T02:47:00Z</cp:lastPrinted>
  <dcterms:created xsi:type="dcterms:W3CDTF">2017-11-13T01:42:00Z</dcterms:created>
  <dcterms:modified xsi:type="dcterms:W3CDTF">2017-11-13T01:45:00Z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