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44"/>
          <w:szCs w:val="44"/>
        </w:rPr>
        <w:t>随州市城区燃放烟花爆竹管理条例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0" w:leftChars="0" w:right="64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</w:rPr>
        <w:t>（2016年9月28日随州市第三届人民代表大会常务委员会第三十五次会议通过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</w:rPr>
        <w:t>2016年12月1日湖北省第十二届人民代表大会常务委员会第二十五次会议批准）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32"/>
          <w:szCs w:val="32"/>
          <w:bdr w:val="single" w:color="auto" w:sz="4" w:space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为加强燃放烟花爆竹管理，保障公共安全和公民人身、财产安全，保护和改善生态环境和生活环境，根据《中华人民共和国环境保护法》、《中华人民共和国治安管理处罚法》、《烟花爆竹安全管理条例》和有关法律、法规的规定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本市城区禁止燃放烟花爆竹，其范围为炎帝大道、迎宾大道、麻竹高速、新316国道、甘沟子渠及其延长线至炎帝大道围合的区域以及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东岗工业园、柳树淌工业园、何店工业园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在禁止燃放烟花爆竹区域内，禁止生产、经营、储存烟花爆竹。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禁止非法经由道路运输烟花爆竹，禁止携带烟花爆竹搭乘公共交通工具。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本条例由市人民政府组织实施。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曾都区人民政府、高新区管委会负责所辖区域内禁止燃放烟花爆竹工作的组织领导。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公安机关是禁止燃放烟花爆竹工作的主管部门，负责禁止燃放烟花爆竹的公共安全管理工作。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负有安全生产监督管理、环境保护、城市管理、工商行政管理等职责的部门和组织，按照各自的职责配合公安机关做好禁止燃放烟花爆竹的工作。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禁止燃放烟花爆竹区域内的乡镇人民政府、街道办事处、村（居）民委员会、机关以及其他企事业单位和组织应当履行其辖区、单位禁止燃放烟花爆竹管理职责，设置禁鞭标识，深入开展禁止燃放烟花爆竹宣传教育，及时制止、劝阻违反本条例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禁止燃放烟花爆竹区域内的宾馆、饭店等经营单位应当告知有关人员禁止燃放烟花爆竹管理规定，及时劝阻、举报违反本条例的行为。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任何单位和个人对违反本条例的行为均有权制止、劝阻和举报。接受举报的部门应当及时调查处理，并对举报人的信息予以保密。对举报属实的，可以给予适当奖励。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　监护人应当履行教育和管理的监护职责，引导被监护人遵守禁止燃放烟花爆竹管理规定。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　在禁止燃放烟花爆竹区域内燃放烟花爆竹的，由公安机关依法责令停止燃放、收缴其烟花爆竹、予以警告或者罚款，并可以实施信用惩戒，纳入社会诚信档案。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在禁止燃放烟花爆竹区域内的宾馆、饭店等公共场所燃放烟花爆竹，宾馆、饭店等经营单位未履行本条例第六条第二款规定责任的，除对违法燃放者进行处罚外，对场所经营责任人并处罚款。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各级党政机关、人民团体、国有企事业单位及其工作人员违反条例规定燃放烟花爆竹的，应当从重处罚；主管部门应当予以通报批评、责令作出检查或者诫勉谈话。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被监护人违反本条例规定燃放烟花爆竹的，责令监护人对被监护人进行教育；造成国家、集体、个人财产损失或其他人身伤害的，由其监护人依法承担民事赔偿责任。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在禁止燃放烟花爆竹区域内生产、经营、储存烟花爆竹的，由安全生产监督管理、工商、公安等部门按照各自职责依法处理。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bdr w:val="single" w:color="auto" w:sz="4" w:space="0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非法经由道路运输烟花爆竹的，由公安机关依法予以处罚。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携带烟花爆竹搭乘公共交通工具的，由公安机关没收烟花爆竹，并处500元以上1000元以下罚款。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　违反本条例，构成违反治安管理行为的，依照治安管理法律、法规予以处罚；构成犯罪的，依法追究刑事责任；造成国家、集体、个人财产损失或者他人人身伤害的，依法承担民事赔偿责任。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</w:rPr>
        <w:t>　对打击报复制止人、举报人的，公安机关应当依法追究法律责任。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在禁止燃放烟花爆竹管理工作中负有职责的单位、部门及其工作人员，有下列行为之一的，由其上级行政管理部门或监察机关责令改正；情节严重的，对直接负责的主管人员和其他直接责任人员依法给予行政处分；构成犯罪的，依法追究刑事责任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（一）不履行禁止燃放烟花爆竹管理职责的；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（二）对举报人的举报不受理、不及时调查处理的；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（三）违法实施行政处罚的；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（四）徇私枉法、以权谋私、贪污受贿的；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（五）其他违法行为。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重大节庆活动确需在禁止燃放烟花爆竹区域内组织燃放烟花爆竹的，由市人民政府决定并予以公告。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在禁止燃放烟花爆竹区域内施放电子礼炮、燃放孔明灯的，参照燃放烟花爆竹管理执行。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32"/>
          <w:szCs w:val="32"/>
        </w:rPr>
        <w:t>　本条例自2017年3月1日起施行。</w:t>
      </w:r>
    </w:p>
    <w:sectPr>
      <w:footerReference r:id="rId3" w:type="default"/>
      <w:pgSz w:w="11906" w:h="16838"/>
      <w:pgMar w:top="2041" w:right="1531" w:bottom="2041" w:left="1531" w:header="720" w:footer="1587" w:gutter="0"/>
      <w:paperSrc/>
      <w:pgNumType w:fmt="numberInDash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4D"/>
    <w:rsid w:val="00061374"/>
    <w:rsid w:val="001C38BF"/>
    <w:rsid w:val="0034254F"/>
    <w:rsid w:val="00FC054D"/>
    <w:rsid w:val="09010A09"/>
    <w:rsid w:val="0B5B5E8F"/>
    <w:rsid w:val="0C100E03"/>
    <w:rsid w:val="18A64457"/>
    <w:rsid w:val="19982F54"/>
    <w:rsid w:val="21517BA7"/>
    <w:rsid w:val="2BFC7BEB"/>
    <w:rsid w:val="2E927B38"/>
    <w:rsid w:val="3E316D7C"/>
    <w:rsid w:val="443A2766"/>
    <w:rsid w:val="45A2513F"/>
    <w:rsid w:val="47FE4FE1"/>
    <w:rsid w:val="5ADC77EA"/>
    <w:rsid w:val="5E9C03FD"/>
    <w:rsid w:val="62200DF9"/>
    <w:rsid w:val="6FBD14E5"/>
    <w:rsid w:val="78A6606B"/>
    <w:rsid w:val="7A571BE1"/>
    <w:rsid w:val="7D027F7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259</Words>
  <Characters>1477</Characters>
  <Lines>12</Lines>
  <Paragraphs>3</Paragraphs>
  <ScaleCrop>false</ScaleCrop>
  <LinksUpToDate>false</LinksUpToDate>
  <CharactersWithSpaces>1733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cp:lastPrinted>2016-12-16T02:05:00Z</cp:lastPrinted>
  <dcterms:modified xsi:type="dcterms:W3CDTF">2017-02-16T11:20:46Z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