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rPr>
          <w:rFonts w:hint="eastAsia" w:ascii="宋体" w:hAnsi="宋体" w:cs="宋体"/>
          <w:b/>
          <w:sz w:val="32"/>
          <w:szCs w:val="32"/>
        </w:rPr>
      </w:pPr>
      <w:bookmarkStart w:id="0" w:name="_GoBack"/>
      <w:bookmarkEnd w:id="0"/>
    </w:p>
    <w:p>
      <w:pPr>
        <w:adjustRightInd w:val="0"/>
        <w:snapToGrid w:val="0"/>
        <w:spacing w:line="580" w:lineRule="atLeast"/>
        <w:rPr>
          <w:rFonts w:hint="eastAsia" w:ascii="宋体" w:hAnsi="宋体" w:cs="宋体"/>
          <w:b/>
          <w:sz w:val="32"/>
          <w:szCs w:val="32"/>
        </w:rPr>
      </w:pPr>
    </w:p>
    <w:p>
      <w:pPr>
        <w:shd w:val="clear" w:color="auto" w:fill="FFFFFF"/>
        <w:adjustRightInd w:val="0"/>
        <w:snapToGrid w:val="0"/>
        <w:spacing w:line="576" w:lineRule="exact"/>
        <w:jc w:val="center"/>
        <w:rPr>
          <w:rFonts w:ascii="宋体" w:hAnsi="宋体" w:cs="宋体"/>
          <w:snapToGrid w:val="0"/>
          <w:color w:val="000000"/>
          <w:kern w:val="0"/>
          <w:sz w:val="44"/>
          <w:szCs w:val="44"/>
          <w:shd w:val="clear" w:color="auto" w:fill="FFFFFF"/>
        </w:rPr>
      </w:pPr>
      <w:r>
        <w:rPr>
          <w:rFonts w:hint="eastAsia" w:ascii="宋体" w:hAnsi="宋体" w:cs="宋体"/>
          <w:snapToGrid w:val="0"/>
          <w:color w:val="000000"/>
          <w:kern w:val="0"/>
          <w:sz w:val="44"/>
          <w:szCs w:val="44"/>
          <w:shd w:val="clear" w:color="auto" w:fill="FFFFFF"/>
        </w:rPr>
        <w:t>永州市乡村房屋建设管理条例</w:t>
      </w:r>
    </w:p>
    <w:p>
      <w:pPr>
        <w:adjustRightInd w:val="0"/>
        <w:snapToGrid w:val="0"/>
        <w:spacing w:line="580" w:lineRule="atLeast"/>
        <w:jc w:val="center"/>
        <w:rPr>
          <w:rFonts w:hint="eastAsia" w:ascii="宋体" w:hAnsi="宋体"/>
          <w:bCs/>
          <w:sz w:val="32"/>
          <w:szCs w:val="32"/>
        </w:rPr>
      </w:pPr>
    </w:p>
    <w:p>
      <w:pPr>
        <w:adjustRightInd w:val="0"/>
        <w:snapToGrid w:val="0"/>
        <w:spacing w:line="580" w:lineRule="atLeast"/>
        <w:ind w:left="630" w:leftChars="300" w:right="630" w:rightChars="300"/>
        <w:rPr>
          <w:rFonts w:hint="eastAsia" w:ascii="宋体" w:hAnsi="宋体" w:cs="宋体"/>
          <w:sz w:val="32"/>
          <w:szCs w:val="32"/>
        </w:rPr>
      </w:pPr>
      <w:r>
        <w:rPr>
          <w:rFonts w:hint="eastAsia" w:ascii="楷体_GB2312" w:hAnsi="楷体_GB2312" w:eastAsia="楷体_GB2312" w:cs="楷体_GB2312"/>
          <w:snapToGrid w:val="0"/>
          <w:color w:val="000000"/>
          <w:kern w:val="0"/>
          <w:sz w:val="32"/>
          <w:szCs w:val="32"/>
        </w:rPr>
        <w:t>（</w:t>
      </w:r>
      <w:r>
        <w:rPr>
          <w:rFonts w:ascii="楷体_GB2312" w:hAnsi="楷体_GB2312" w:eastAsia="楷体_GB2312" w:cs="楷体_GB2312"/>
          <w:snapToGrid w:val="0"/>
          <w:color w:val="000000"/>
          <w:kern w:val="0"/>
          <w:sz w:val="32"/>
          <w:szCs w:val="32"/>
        </w:rPr>
        <w:t>2019</w:t>
      </w:r>
      <w:r>
        <w:rPr>
          <w:rFonts w:hint="eastAsia" w:ascii="楷体_GB2312" w:hAnsi="楷体_GB2312" w:eastAsia="楷体_GB2312" w:cs="楷体_GB2312"/>
          <w:snapToGrid w:val="0"/>
          <w:color w:val="000000"/>
          <w:kern w:val="0"/>
          <w:sz w:val="32"/>
          <w:szCs w:val="32"/>
        </w:rPr>
        <w:t>年</w:t>
      </w:r>
      <w:r>
        <w:rPr>
          <w:rFonts w:ascii="楷体_GB2312" w:hAnsi="楷体_GB2312" w:eastAsia="楷体_GB2312" w:cs="楷体_GB2312"/>
          <w:snapToGrid w:val="0"/>
          <w:color w:val="000000"/>
          <w:kern w:val="0"/>
          <w:sz w:val="32"/>
          <w:szCs w:val="32"/>
        </w:rPr>
        <w:t>8</w:t>
      </w:r>
      <w:r>
        <w:rPr>
          <w:rFonts w:hint="eastAsia" w:ascii="楷体_GB2312" w:hAnsi="楷体_GB2312" w:eastAsia="楷体_GB2312" w:cs="楷体_GB2312"/>
          <w:snapToGrid w:val="0"/>
          <w:color w:val="000000"/>
          <w:kern w:val="0"/>
          <w:sz w:val="32"/>
          <w:szCs w:val="32"/>
        </w:rPr>
        <w:t>月</w:t>
      </w:r>
      <w:r>
        <w:rPr>
          <w:rFonts w:ascii="楷体_GB2312" w:hAnsi="楷体_GB2312" w:eastAsia="楷体_GB2312" w:cs="楷体_GB2312"/>
          <w:snapToGrid w:val="0"/>
          <w:color w:val="000000"/>
          <w:kern w:val="0"/>
          <w:sz w:val="32"/>
          <w:szCs w:val="32"/>
        </w:rPr>
        <w:t>29</w:t>
      </w:r>
      <w:r>
        <w:rPr>
          <w:rFonts w:hint="eastAsia" w:ascii="楷体_GB2312" w:hAnsi="楷体_GB2312" w:eastAsia="楷体_GB2312" w:cs="楷体_GB2312"/>
          <w:snapToGrid w:val="0"/>
          <w:color w:val="000000"/>
          <w:kern w:val="0"/>
          <w:sz w:val="32"/>
          <w:szCs w:val="32"/>
        </w:rPr>
        <w:t>日永州市第五届人民代表大会常务委员会第二十四次会议通过</w:t>
      </w:r>
      <w:r>
        <w:rPr>
          <w:rFonts w:ascii="楷体_GB2312" w:hAnsi="楷体_GB2312" w:eastAsia="楷体_GB2312" w:cs="楷体_GB2312"/>
          <w:snapToGrid w:val="0"/>
          <w:color w:val="000000"/>
          <w:kern w:val="0"/>
          <w:sz w:val="32"/>
          <w:szCs w:val="32"/>
        </w:rPr>
        <w:t xml:space="preserve">  2019</w:t>
      </w:r>
      <w:r>
        <w:rPr>
          <w:rFonts w:hint="eastAsia" w:ascii="楷体_GB2312" w:hAnsi="楷体_GB2312" w:eastAsia="楷体_GB2312" w:cs="楷体_GB2312"/>
          <w:snapToGrid w:val="0"/>
          <w:color w:val="000000"/>
          <w:kern w:val="0"/>
          <w:sz w:val="32"/>
          <w:szCs w:val="32"/>
        </w:rPr>
        <w:t>年</w:t>
      </w:r>
      <w:r>
        <w:rPr>
          <w:rFonts w:ascii="楷体_GB2312" w:hAnsi="楷体_GB2312" w:eastAsia="楷体_GB2312" w:cs="楷体_GB2312"/>
          <w:snapToGrid w:val="0"/>
          <w:color w:val="000000"/>
          <w:kern w:val="0"/>
          <w:sz w:val="32"/>
          <w:szCs w:val="32"/>
        </w:rPr>
        <w:t>9</w:t>
      </w:r>
      <w:r>
        <w:rPr>
          <w:rFonts w:hint="eastAsia" w:ascii="楷体_GB2312" w:hAnsi="楷体_GB2312" w:eastAsia="楷体_GB2312" w:cs="楷体_GB2312"/>
          <w:snapToGrid w:val="0"/>
          <w:color w:val="000000"/>
          <w:kern w:val="0"/>
          <w:sz w:val="32"/>
          <w:szCs w:val="32"/>
        </w:rPr>
        <w:t>月</w:t>
      </w:r>
      <w:r>
        <w:rPr>
          <w:rFonts w:ascii="楷体_GB2312" w:hAnsi="楷体_GB2312" w:eastAsia="楷体_GB2312" w:cs="楷体_GB2312"/>
          <w:snapToGrid w:val="0"/>
          <w:color w:val="000000"/>
          <w:kern w:val="0"/>
          <w:sz w:val="32"/>
          <w:szCs w:val="32"/>
        </w:rPr>
        <w:t>28</w:t>
      </w:r>
      <w:r>
        <w:rPr>
          <w:rFonts w:hint="eastAsia" w:ascii="楷体_GB2312" w:hAnsi="楷体_GB2312" w:eastAsia="楷体_GB2312" w:cs="楷体_GB2312"/>
          <w:snapToGrid w:val="0"/>
          <w:color w:val="000000"/>
          <w:kern w:val="0"/>
          <w:sz w:val="32"/>
          <w:szCs w:val="32"/>
        </w:rPr>
        <w:t>日湖南省第十三届人民代表大会常务委员会第十三次会议批准）</w:t>
      </w:r>
    </w:p>
    <w:p>
      <w:pPr>
        <w:adjustRightInd w:val="0"/>
        <w:snapToGrid w:val="0"/>
        <w:spacing w:line="580" w:lineRule="atLeast"/>
        <w:jc w:val="center"/>
        <w:rPr>
          <w:rFonts w:hint="eastAsia" w:ascii="楷体_GB2312" w:hAnsi="楷体_GB2312" w:eastAsia="楷体_GB2312" w:cs="楷体_GB2312"/>
          <w:sz w:val="32"/>
          <w:szCs w:val="32"/>
        </w:rPr>
      </w:pPr>
    </w:p>
    <w:p>
      <w:pPr>
        <w:adjustRightInd w:val="0"/>
        <w:snapToGrid w:val="0"/>
        <w:spacing w:line="580" w:lineRule="atLeas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hd w:val="clear" w:color="auto" w:fill="FFFFFF"/>
        <w:adjustRightInd w:val="0"/>
        <w:snapToGrid w:val="0"/>
        <w:spacing w:line="576" w:lineRule="exact"/>
        <w:ind w:firstLine="640" w:firstLineChars="200"/>
        <w:rPr>
          <w:rFonts w:ascii="楷体_GB2312" w:eastAsia="楷体_GB2312"/>
          <w:snapToGrid w:val="0"/>
          <w:color w:val="000000"/>
          <w:kern w:val="0"/>
          <w:sz w:val="32"/>
          <w:szCs w:val="32"/>
          <w:shd w:val="clear" w:color="auto" w:fill="FFFFFF"/>
        </w:rPr>
      </w:pPr>
      <w:r>
        <w:rPr>
          <w:rFonts w:hint="eastAsia" w:ascii="楷体_GB2312" w:eastAsia="楷体_GB2312"/>
          <w:snapToGrid w:val="0"/>
          <w:color w:val="000000"/>
          <w:kern w:val="0"/>
          <w:sz w:val="32"/>
          <w:szCs w:val="32"/>
          <w:shd w:val="clear" w:color="auto" w:fill="FFFFFF"/>
        </w:rPr>
        <w:t>第一章</w:t>
      </w:r>
      <w:r>
        <w:rPr>
          <w:rFonts w:ascii="楷体_GB2312" w:eastAsia="楷体_GB2312"/>
          <w:snapToGrid w:val="0"/>
          <w:color w:val="000000"/>
          <w:kern w:val="0"/>
          <w:sz w:val="32"/>
          <w:szCs w:val="32"/>
          <w:shd w:val="clear" w:color="auto" w:fill="FFFFFF"/>
        </w:rPr>
        <w:t xml:space="preserve">  </w:t>
      </w:r>
      <w:r>
        <w:rPr>
          <w:rFonts w:hint="eastAsia" w:ascii="楷体_GB2312" w:eastAsia="楷体_GB2312"/>
          <w:snapToGrid w:val="0"/>
          <w:color w:val="000000"/>
          <w:kern w:val="0"/>
          <w:sz w:val="32"/>
          <w:szCs w:val="32"/>
          <w:shd w:val="clear" w:color="auto" w:fill="FFFFFF"/>
        </w:rPr>
        <w:t>总则</w:t>
      </w:r>
    </w:p>
    <w:p>
      <w:pPr>
        <w:shd w:val="clear" w:color="auto" w:fill="FFFFFF"/>
        <w:adjustRightInd w:val="0"/>
        <w:snapToGrid w:val="0"/>
        <w:spacing w:line="576" w:lineRule="exact"/>
        <w:ind w:firstLine="640" w:firstLineChars="200"/>
        <w:rPr>
          <w:rFonts w:ascii="楷体_GB2312" w:eastAsia="楷体_GB2312"/>
          <w:snapToGrid w:val="0"/>
          <w:color w:val="000000"/>
          <w:kern w:val="0"/>
          <w:sz w:val="32"/>
          <w:szCs w:val="32"/>
          <w:shd w:val="clear" w:color="auto" w:fill="FFFFFF"/>
        </w:rPr>
      </w:pPr>
      <w:r>
        <w:rPr>
          <w:rFonts w:hint="eastAsia" w:ascii="楷体_GB2312" w:eastAsia="楷体_GB2312"/>
          <w:snapToGrid w:val="0"/>
          <w:color w:val="000000"/>
          <w:kern w:val="0"/>
          <w:sz w:val="32"/>
          <w:szCs w:val="32"/>
          <w:shd w:val="clear" w:color="auto" w:fill="FFFFFF"/>
        </w:rPr>
        <w:t>第二章</w:t>
      </w:r>
      <w:r>
        <w:rPr>
          <w:rFonts w:ascii="楷体_GB2312" w:eastAsia="楷体_GB2312"/>
          <w:snapToGrid w:val="0"/>
          <w:color w:val="000000"/>
          <w:kern w:val="0"/>
          <w:sz w:val="32"/>
          <w:szCs w:val="32"/>
          <w:shd w:val="clear" w:color="auto" w:fill="FFFFFF"/>
        </w:rPr>
        <w:t xml:space="preserve">  </w:t>
      </w:r>
      <w:r>
        <w:rPr>
          <w:rFonts w:hint="eastAsia" w:ascii="楷体_GB2312" w:eastAsia="楷体_GB2312"/>
          <w:snapToGrid w:val="0"/>
          <w:color w:val="000000"/>
          <w:kern w:val="0"/>
          <w:sz w:val="32"/>
          <w:szCs w:val="32"/>
          <w:shd w:val="clear" w:color="auto" w:fill="FFFFFF"/>
        </w:rPr>
        <w:t>规划与用地</w:t>
      </w:r>
    </w:p>
    <w:p>
      <w:pPr>
        <w:shd w:val="clear" w:color="auto" w:fill="FFFFFF"/>
        <w:tabs>
          <w:tab w:val="right" w:pos="8844"/>
        </w:tabs>
        <w:adjustRightInd w:val="0"/>
        <w:snapToGrid w:val="0"/>
        <w:spacing w:line="576" w:lineRule="exact"/>
        <w:ind w:firstLine="640" w:firstLineChars="200"/>
        <w:rPr>
          <w:rFonts w:ascii="楷体_GB2312" w:hAnsi="宋体" w:eastAsia="楷体_GB2312"/>
          <w:snapToGrid w:val="0"/>
          <w:color w:val="000000"/>
          <w:kern w:val="0"/>
          <w:sz w:val="32"/>
          <w:szCs w:val="32"/>
          <w:shd w:val="clear" w:color="auto" w:fill="FFFFFF"/>
        </w:rPr>
      </w:pPr>
      <w:r>
        <w:rPr>
          <w:rFonts w:hint="eastAsia" w:ascii="楷体_GB2312" w:hAnsi="宋体" w:eastAsia="楷体_GB2312"/>
          <w:snapToGrid w:val="0"/>
          <w:color w:val="000000"/>
          <w:kern w:val="0"/>
          <w:sz w:val="32"/>
          <w:szCs w:val="32"/>
          <w:shd w:val="clear" w:color="auto" w:fill="FFFFFF"/>
        </w:rPr>
        <w:t>第三章</w:t>
      </w:r>
      <w:r>
        <w:rPr>
          <w:rFonts w:ascii="楷体_GB2312" w:hAnsi="宋体" w:eastAsia="楷体_GB2312"/>
          <w:snapToGrid w:val="0"/>
          <w:color w:val="000000"/>
          <w:kern w:val="0"/>
          <w:sz w:val="32"/>
          <w:szCs w:val="32"/>
          <w:shd w:val="clear" w:color="auto" w:fill="FFFFFF"/>
        </w:rPr>
        <w:t xml:space="preserve">  </w:t>
      </w:r>
      <w:r>
        <w:rPr>
          <w:rFonts w:hint="eastAsia" w:ascii="楷体_GB2312" w:hAnsi="宋体" w:eastAsia="楷体_GB2312"/>
          <w:snapToGrid w:val="0"/>
          <w:color w:val="000000"/>
          <w:kern w:val="0"/>
          <w:sz w:val="32"/>
          <w:szCs w:val="32"/>
          <w:shd w:val="clear" w:color="auto" w:fill="FFFFFF"/>
        </w:rPr>
        <w:t>建房审批</w:t>
      </w:r>
      <w:r>
        <w:rPr>
          <w:rFonts w:ascii="楷体_GB2312" w:hAnsi="宋体" w:eastAsia="楷体_GB2312"/>
          <w:snapToGrid w:val="0"/>
          <w:color w:val="000000"/>
          <w:kern w:val="0"/>
          <w:sz w:val="32"/>
          <w:szCs w:val="32"/>
          <w:shd w:val="clear" w:color="auto" w:fill="FFFFFF"/>
        </w:rPr>
        <w:tab/>
      </w:r>
    </w:p>
    <w:p>
      <w:pPr>
        <w:shd w:val="clear" w:color="auto" w:fill="FFFFFF"/>
        <w:adjustRightInd w:val="0"/>
        <w:snapToGrid w:val="0"/>
        <w:spacing w:line="576" w:lineRule="exact"/>
        <w:ind w:firstLine="640" w:firstLineChars="200"/>
        <w:rPr>
          <w:rFonts w:ascii="楷体_GB2312" w:hAnsi="宋体" w:eastAsia="楷体_GB2312"/>
          <w:snapToGrid w:val="0"/>
          <w:color w:val="000000"/>
          <w:kern w:val="0"/>
          <w:sz w:val="32"/>
          <w:szCs w:val="32"/>
          <w:shd w:val="clear" w:color="auto" w:fill="FFFFFF"/>
        </w:rPr>
      </w:pPr>
      <w:r>
        <w:rPr>
          <w:rFonts w:hint="eastAsia" w:ascii="楷体_GB2312" w:hAnsi="宋体" w:eastAsia="楷体_GB2312"/>
          <w:snapToGrid w:val="0"/>
          <w:color w:val="000000"/>
          <w:kern w:val="0"/>
          <w:sz w:val="32"/>
          <w:szCs w:val="32"/>
          <w:shd w:val="clear" w:color="auto" w:fill="FFFFFF"/>
        </w:rPr>
        <w:t>第四章</w:t>
      </w:r>
      <w:r>
        <w:rPr>
          <w:rFonts w:ascii="楷体_GB2312" w:hAnsi="宋体" w:eastAsia="楷体_GB2312"/>
          <w:snapToGrid w:val="0"/>
          <w:color w:val="000000"/>
          <w:kern w:val="0"/>
          <w:sz w:val="32"/>
          <w:szCs w:val="32"/>
          <w:shd w:val="clear" w:color="auto" w:fill="FFFFFF"/>
        </w:rPr>
        <w:t xml:space="preserve">  </w:t>
      </w:r>
      <w:r>
        <w:rPr>
          <w:rFonts w:hint="eastAsia" w:ascii="楷体_GB2312" w:hAnsi="宋体" w:eastAsia="楷体_GB2312"/>
          <w:snapToGrid w:val="0"/>
          <w:color w:val="000000"/>
          <w:kern w:val="0"/>
          <w:sz w:val="32"/>
          <w:szCs w:val="32"/>
          <w:shd w:val="clear" w:color="auto" w:fill="FFFFFF"/>
        </w:rPr>
        <w:t>建房管理</w:t>
      </w:r>
    </w:p>
    <w:p>
      <w:pPr>
        <w:shd w:val="clear" w:color="auto" w:fill="FFFFFF"/>
        <w:adjustRightInd w:val="0"/>
        <w:snapToGrid w:val="0"/>
        <w:spacing w:line="576" w:lineRule="exact"/>
        <w:ind w:firstLine="640" w:firstLineChars="200"/>
        <w:rPr>
          <w:rFonts w:ascii="楷体_GB2312" w:hAnsi="宋体" w:eastAsia="楷体_GB2312"/>
          <w:snapToGrid w:val="0"/>
          <w:color w:val="000000"/>
          <w:kern w:val="0"/>
          <w:sz w:val="32"/>
          <w:szCs w:val="32"/>
          <w:shd w:val="clear" w:color="auto" w:fill="FFFFFF"/>
        </w:rPr>
      </w:pPr>
      <w:r>
        <w:rPr>
          <w:rFonts w:hint="eastAsia" w:ascii="楷体_GB2312" w:hAnsi="宋体" w:eastAsia="楷体_GB2312"/>
          <w:snapToGrid w:val="0"/>
          <w:color w:val="000000"/>
          <w:kern w:val="0"/>
          <w:sz w:val="32"/>
          <w:szCs w:val="32"/>
          <w:shd w:val="clear" w:color="auto" w:fill="FFFFFF"/>
        </w:rPr>
        <w:t>第五章</w:t>
      </w:r>
      <w:r>
        <w:rPr>
          <w:rFonts w:ascii="楷体_GB2312" w:hAnsi="宋体" w:eastAsia="楷体_GB2312"/>
          <w:snapToGrid w:val="0"/>
          <w:color w:val="000000"/>
          <w:kern w:val="0"/>
          <w:sz w:val="32"/>
          <w:szCs w:val="32"/>
          <w:shd w:val="clear" w:color="auto" w:fill="FFFFFF"/>
        </w:rPr>
        <w:t xml:space="preserve">  </w:t>
      </w:r>
      <w:r>
        <w:rPr>
          <w:rFonts w:hint="eastAsia" w:ascii="楷体_GB2312" w:hAnsi="宋体" w:eastAsia="楷体_GB2312"/>
          <w:snapToGrid w:val="0"/>
          <w:color w:val="000000"/>
          <w:kern w:val="0"/>
          <w:sz w:val="32"/>
          <w:szCs w:val="32"/>
          <w:shd w:val="clear" w:color="auto" w:fill="FFFFFF"/>
        </w:rPr>
        <w:t>法律责任</w:t>
      </w:r>
    </w:p>
    <w:p>
      <w:pPr>
        <w:shd w:val="clear" w:color="auto" w:fill="FFFFFF"/>
        <w:adjustRightInd w:val="0"/>
        <w:snapToGrid w:val="0"/>
        <w:spacing w:line="576" w:lineRule="exact"/>
        <w:ind w:firstLine="640" w:firstLineChars="200"/>
        <w:rPr>
          <w:rFonts w:ascii="楷体_GB2312" w:hAnsi="宋体" w:eastAsia="楷体_GB2312"/>
          <w:snapToGrid w:val="0"/>
          <w:color w:val="000000"/>
          <w:kern w:val="0"/>
          <w:sz w:val="32"/>
          <w:szCs w:val="32"/>
          <w:shd w:val="clear" w:color="auto" w:fill="FFFFFF"/>
        </w:rPr>
      </w:pPr>
      <w:r>
        <w:rPr>
          <w:rFonts w:hint="eastAsia" w:ascii="楷体_GB2312" w:hAnsi="宋体" w:eastAsia="楷体_GB2312"/>
          <w:snapToGrid w:val="0"/>
          <w:color w:val="000000"/>
          <w:kern w:val="0"/>
          <w:sz w:val="32"/>
          <w:szCs w:val="32"/>
          <w:shd w:val="clear" w:color="auto" w:fill="FFFFFF"/>
        </w:rPr>
        <w:t>第六章</w:t>
      </w:r>
      <w:r>
        <w:rPr>
          <w:rFonts w:ascii="楷体_GB2312" w:hAnsi="宋体" w:eastAsia="楷体_GB2312"/>
          <w:snapToGrid w:val="0"/>
          <w:color w:val="000000"/>
          <w:kern w:val="0"/>
          <w:sz w:val="32"/>
          <w:szCs w:val="32"/>
          <w:shd w:val="clear" w:color="auto" w:fill="FFFFFF"/>
        </w:rPr>
        <w:t xml:space="preserve">  </w:t>
      </w:r>
      <w:r>
        <w:rPr>
          <w:rFonts w:hint="eastAsia" w:ascii="楷体_GB2312" w:hAnsi="宋体" w:eastAsia="楷体_GB2312"/>
          <w:snapToGrid w:val="0"/>
          <w:color w:val="000000"/>
          <w:kern w:val="0"/>
          <w:sz w:val="32"/>
          <w:szCs w:val="32"/>
          <w:shd w:val="clear" w:color="auto" w:fill="FFFFFF"/>
        </w:rPr>
        <w:t>附则</w:t>
      </w:r>
    </w:p>
    <w:p>
      <w:pPr>
        <w:adjustRightInd w:val="0"/>
        <w:snapToGrid w:val="0"/>
        <w:spacing w:line="580" w:lineRule="atLeast"/>
        <w:ind w:left="640"/>
        <w:rPr>
          <w:rFonts w:hint="eastAsia" w:ascii="宋体" w:hAnsi="宋体" w:cs="宋体"/>
          <w:sz w:val="32"/>
          <w:szCs w:val="32"/>
        </w:rPr>
      </w:pPr>
    </w:p>
    <w:p>
      <w:pPr>
        <w:shd w:val="clear" w:color="auto" w:fill="FFFFFF"/>
        <w:adjustRightInd w:val="0"/>
        <w:snapToGrid w:val="0"/>
        <w:spacing w:line="576" w:lineRule="exact"/>
        <w:jc w:val="center"/>
        <w:rPr>
          <w:rFonts w:ascii="黑体" w:eastAsia="黑体"/>
          <w:snapToGrid w:val="0"/>
          <w:color w:val="000000"/>
          <w:kern w:val="0"/>
          <w:sz w:val="32"/>
          <w:szCs w:val="32"/>
          <w:shd w:val="clear" w:color="auto" w:fill="FFFFFF"/>
        </w:rPr>
      </w:pPr>
      <w:r>
        <w:rPr>
          <w:rFonts w:hint="eastAsia" w:ascii="黑体" w:eastAsia="黑体"/>
          <w:snapToGrid w:val="0"/>
          <w:color w:val="000000"/>
          <w:kern w:val="0"/>
          <w:sz w:val="32"/>
          <w:szCs w:val="32"/>
          <w:shd w:val="clear" w:color="auto" w:fill="FFFFFF"/>
        </w:rPr>
        <w:t>第一章  总则</w:t>
      </w:r>
    </w:p>
    <w:p>
      <w:pPr>
        <w:shd w:val="clear" w:color="auto" w:fill="FFFFFF"/>
        <w:adjustRightInd w:val="0"/>
        <w:snapToGrid w:val="0"/>
        <w:spacing w:line="576" w:lineRule="exact"/>
        <w:jc w:val="center"/>
        <w:rPr>
          <w:rFonts w:ascii="黑体" w:eastAsia="黑体"/>
          <w:snapToGrid w:val="0"/>
          <w:color w:val="000000"/>
          <w:kern w:val="0"/>
          <w:sz w:val="32"/>
          <w:szCs w:val="32"/>
          <w:shd w:val="clear" w:color="auto" w:fill="FFFFFF"/>
        </w:rPr>
      </w:pP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第一条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为了规范乡村房屋建设管理，节约集约高效利用土地，改善人居环境，</w:t>
      </w:r>
      <w:r>
        <w:rPr>
          <w:rFonts w:hint="eastAsia" w:ascii="仿宋_GB2312" w:eastAsia="仿宋_GB2312"/>
          <w:snapToGrid w:val="0"/>
          <w:color w:val="000000"/>
          <w:kern w:val="0"/>
          <w:sz w:val="32"/>
          <w:szCs w:val="32"/>
          <w:shd w:val="clear" w:color="auto" w:fill="FFFFFF"/>
        </w:rPr>
        <w:t>根据</w:t>
      </w:r>
      <w:r>
        <w:rPr>
          <w:rFonts w:hint="eastAsia" w:ascii="仿宋_GB2312" w:eastAsia="仿宋_GB2312"/>
          <w:snapToGrid w:val="0"/>
          <w:color w:val="000000"/>
          <w:kern w:val="0"/>
          <w:sz w:val="32"/>
          <w:szCs w:val="32"/>
        </w:rPr>
        <w:t>有关</w:t>
      </w:r>
      <w:r>
        <w:rPr>
          <w:rFonts w:hint="eastAsia" w:ascii="仿宋_GB2312" w:eastAsia="仿宋_GB2312"/>
          <w:snapToGrid w:val="0"/>
          <w:color w:val="000000"/>
          <w:kern w:val="0"/>
          <w:sz w:val="32"/>
          <w:szCs w:val="32"/>
          <w:shd w:val="clear" w:color="auto" w:fill="FFFFFF"/>
        </w:rPr>
        <w:t>法律法规的规定，</w:t>
      </w:r>
      <w:r>
        <w:rPr>
          <w:rFonts w:hint="eastAsia" w:ascii="仿宋_GB2312" w:eastAsia="仿宋_GB2312"/>
          <w:snapToGrid w:val="0"/>
          <w:color w:val="000000"/>
          <w:kern w:val="0"/>
          <w:sz w:val="32"/>
          <w:szCs w:val="32"/>
        </w:rPr>
        <w:t>结合我市实际，制定本条例。</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shd w:val="clear" w:color="auto" w:fill="FFFFFF"/>
        </w:rPr>
      </w:pPr>
      <w:r>
        <w:rPr>
          <w:rFonts w:hint="eastAsia" w:ascii="黑体" w:hAnsi="黑体" w:eastAsia="黑体" w:cs="黑体"/>
          <w:snapToGrid w:val="0"/>
          <w:color w:val="000000"/>
          <w:kern w:val="0"/>
          <w:sz w:val="32"/>
          <w:szCs w:val="32"/>
          <w:shd w:val="clear" w:color="auto" w:fill="FFFFFF"/>
        </w:rPr>
        <w:t>第二条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shd w:val="clear" w:color="auto" w:fill="FFFFFF"/>
        </w:rPr>
        <w:t>本市行政区域</w:t>
      </w:r>
      <w:r>
        <w:rPr>
          <w:rFonts w:hint="eastAsia" w:ascii="仿宋_GB2312" w:eastAsia="仿宋_GB2312"/>
          <w:snapToGrid w:val="0"/>
          <w:color w:val="000000"/>
          <w:kern w:val="0"/>
          <w:sz w:val="32"/>
          <w:szCs w:val="32"/>
        </w:rPr>
        <w:t>内国土空间规划城镇开发边界以外集体土地上的房屋建设管理，适用本条</w:t>
      </w:r>
      <w:r>
        <w:rPr>
          <w:rFonts w:hint="eastAsia" w:ascii="仿宋_GB2312" w:eastAsia="仿宋_GB2312"/>
          <w:snapToGrid w:val="0"/>
          <w:color w:val="000000"/>
          <w:kern w:val="0"/>
          <w:sz w:val="32"/>
          <w:szCs w:val="32"/>
          <w:shd w:val="clear" w:color="auto" w:fill="FFFFFF"/>
        </w:rPr>
        <w:t>例。</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shd w:val="clear" w:color="auto" w:fill="FFFFFF"/>
        </w:rPr>
      </w:pPr>
      <w:r>
        <w:rPr>
          <w:rFonts w:hint="eastAsia" w:ascii="黑体" w:hAnsi="黑体" w:eastAsia="黑体" w:cs="黑体"/>
          <w:snapToGrid w:val="0"/>
          <w:color w:val="000000"/>
          <w:kern w:val="0"/>
          <w:sz w:val="32"/>
          <w:szCs w:val="32"/>
          <w:shd w:val="clear" w:color="auto" w:fill="FFFFFF"/>
        </w:rPr>
        <w:t>第三条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shd w:val="clear" w:color="auto" w:fill="FFFFFF"/>
        </w:rPr>
        <w:t>乡村房屋建设应当遵循</w:t>
      </w:r>
      <w:r>
        <w:rPr>
          <w:rFonts w:hint="eastAsia" w:ascii="仿宋_GB2312" w:eastAsia="仿宋_GB2312"/>
          <w:snapToGrid w:val="0"/>
          <w:color w:val="000000"/>
          <w:kern w:val="0"/>
          <w:sz w:val="32"/>
          <w:szCs w:val="32"/>
        </w:rPr>
        <w:t>统筹规划、先批后建、一户一宅、安全适用、保持特色的</w:t>
      </w:r>
      <w:r>
        <w:rPr>
          <w:rFonts w:hint="eastAsia" w:ascii="仿宋_GB2312" w:eastAsia="仿宋_GB2312"/>
          <w:snapToGrid w:val="0"/>
          <w:color w:val="000000"/>
          <w:kern w:val="0"/>
          <w:sz w:val="32"/>
          <w:szCs w:val="32"/>
          <w:shd w:val="clear" w:color="auto" w:fill="FFFFFF"/>
        </w:rPr>
        <w:t>原则。</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第四条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shd w:val="clear" w:color="auto" w:fill="FFFFFF"/>
        </w:rPr>
        <w:t>市、</w:t>
      </w:r>
      <w:r>
        <w:rPr>
          <w:rFonts w:hint="eastAsia" w:ascii="仿宋_GB2312" w:eastAsia="仿宋_GB2312"/>
          <w:snapToGrid w:val="0"/>
          <w:color w:val="000000"/>
          <w:kern w:val="0"/>
          <w:sz w:val="32"/>
          <w:szCs w:val="32"/>
        </w:rPr>
        <w:t>县（区）人民政府组织领导本行政区域内乡村房屋建设的管理和监督工作。</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县级以上人民政府自然资源、城乡建设、农业农村等有关部门按照各自职责做好</w:t>
      </w:r>
      <w:r>
        <w:rPr>
          <w:rFonts w:hint="eastAsia" w:ascii="仿宋_GB2312" w:eastAsia="仿宋_GB2312"/>
          <w:snapToGrid w:val="0"/>
          <w:kern w:val="0"/>
          <w:sz w:val="32"/>
          <w:szCs w:val="32"/>
        </w:rPr>
        <w:t>乡村房屋建设的监督和管理服务工作</w:t>
      </w:r>
      <w:r>
        <w:rPr>
          <w:rFonts w:hint="eastAsia" w:ascii="仿宋_GB2312" w:eastAsia="仿宋_GB2312"/>
          <w:snapToGrid w:val="0"/>
          <w:color w:val="000000"/>
          <w:kern w:val="0"/>
          <w:sz w:val="32"/>
          <w:szCs w:val="32"/>
        </w:rPr>
        <w:t>。</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乡镇人民政府是乡村房屋建设管理的实施主体，应当明确机构和人员，负责辖区内乡村房屋建设的管理和监督工作。</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shd w:val="clear" w:color="auto" w:fill="FFFFFF"/>
        </w:rPr>
      </w:pPr>
      <w:r>
        <w:rPr>
          <w:rFonts w:hint="eastAsia" w:ascii="仿宋_GB2312" w:eastAsia="仿宋_GB2312"/>
          <w:snapToGrid w:val="0"/>
          <w:color w:val="000000"/>
          <w:kern w:val="0"/>
          <w:sz w:val="32"/>
          <w:szCs w:val="32"/>
          <w:shd w:val="clear" w:color="auto" w:fill="FFFFFF"/>
        </w:rPr>
        <w:t>村民委员会应当按照有关法律法规和本条例的规定做好乡村房屋建设的管理和服务工作。</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shd w:val="clear" w:color="auto" w:fill="FFFFFF"/>
        </w:rPr>
      </w:pPr>
      <w:r>
        <w:rPr>
          <w:rFonts w:hint="eastAsia" w:ascii="仿宋_GB2312" w:eastAsia="仿宋_GB2312"/>
          <w:snapToGrid w:val="0"/>
          <w:color w:val="000000"/>
          <w:kern w:val="0"/>
          <w:sz w:val="32"/>
          <w:szCs w:val="32"/>
          <w:shd w:val="clear" w:color="auto" w:fill="FFFFFF"/>
        </w:rPr>
        <w:t>鼓励成立乡村建房理事会，通过村规民约、签订建房管理协议等方式对乡村建房行为进行自治管理。</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shd w:val="clear" w:color="auto" w:fill="FFFFFF"/>
        </w:rPr>
      </w:pPr>
      <w:r>
        <w:rPr>
          <w:rFonts w:hint="eastAsia" w:ascii="黑体" w:hAnsi="黑体" w:eastAsia="黑体" w:cs="黑体"/>
          <w:snapToGrid w:val="0"/>
          <w:color w:val="000000"/>
          <w:kern w:val="0"/>
          <w:sz w:val="32"/>
          <w:szCs w:val="32"/>
          <w:shd w:val="clear" w:color="auto" w:fill="FFFFFF"/>
        </w:rPr>
        <w:t>第五条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shd w:val="clear" w:color="auto" w:fill="FFFFFF"/>
        </w:rPr>
        <w:t>本市各级人民政府应当加强有关法律法规的宣传教育，制定乡村房屋建设管理和农村建筑工匠培训制度，加强对乡镇规划建设管理工作人员和农村建筑工匠的业务培训。</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shd w:val="clear" w:color="auto" w:fill="FFFFFF"/>
        </w:rPr>
      </w:pPr>
    </w:p>
    <w:p>
      <w:pPr>
        <w:shd w:val="clear" w:color="auto" w:fill="FFFFFF"/>
        <w:adjustRightInd w:val="0"/>
        <w:snapToGrid w:val="0"/>
        <w:spacing w:line="600" w:lineRule="exact"/>
        <w:ind w:firstLine="640" w:firstLineChars="200"/>
        <w:jc w:val="center"/>
        <w:rPr>
          <w:rFonts w:ascii="黑体" w:eastAsia="黑体"/>
          <w:snapToGrid w:val="0"/>
          <w:color w:val="000000"/>
          <w:kern w:val="0"/>
          <w:sz w:val="32"/>
          <w:szCs w:val="32"/>
          <w:shd w:val="clear" w:color="auto" w:fill="FFFFFF"/>
        </w:rPr>
      </w:pPr>
      <w:r>
        <w:rPr>
          <w:rFonts w:hint="eastAsia" w:ascii="黑体" w:eastAsia="黑体"/>
          <w:snapToGrid w:val="0"/>
          <w:color w:val="000000"/>
          <w:kern w:val="0"/>
          <w:sz w:val="32"/>
          <w:szCs w:val="32"/>
          <w:shd w:val="clear" w:color="auto" w:fill="FFFFFF"/>
        </w:rPr>
        <w:t>第二章  规划与用地</w:t>
      </w:r>
    </w:p>
    <w:p>
      <w:pPr>
        <w:shd w:val="clear" w:color="auto" w:fill="FFFFFF"/>
        <w:adjustRightInd w:val="0"/>
        <w:snapToGrid w:val="0"/>
        <w:spacing w:line="600" w:lineRule="exact"/>
        <w:ind w:firstLine="640" w:firstLineChars="200"/>
        <w:rPr>
          <w:rFonts w:ascii="黑体" w:hAnsi="黑体" w:eastAsia="黑体" w:cs="黑体"/>
          <w:snapToGrid w:val="0"/>
          <w:color w:val="000000"/>
          <w:kern w:val="0"/>
          <w:sz w:val="32"/>
          <w:szCs w:val="32"/>
          <w:shd w:val="clear" w:color="auto" w:fill="FFFFFF"/>
        </w:rPr>
      </w:pP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第六条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shd w:val="clear" w:color="auto" w:fill="FFFFFF"/>
        </w:rPr>
        <w:t>本市各级</w:t>
      </w:r>
      <w:r>
        <w:rPr>
          <w:rFonts w:hint="eastAsia" w:ascii="仿宋_GB2312" w:eastAsia="仿宋_GB2312"/>
          <w:snapToGrid w:val="0"/>
          <w:color w:val="000000"/>
          <w:kern w:val="0"/>
          <w:sz w:val="32"/>
          <w:szCs w:val="32"/>
        </w:rPr>
        <w:t>人民政府应当依法组织编制和完善乡镇国土空间规划和村庄规划，经批准的乡镇国土空间规划和村庄规划应当予以公开。村庄规划应当简明实用，符合村镇实际，体现当地特色。县级财政预算应当安排乡镇国土空间规划和村庄规划编制经费。</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第七条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乡村房屋建设选址应当符合乡镇国土空间规划和村庄规划。各级人民政府应当积极组织开展农村集体建设用地整理，充分利用原有宅基地、空闲地和其他未利用地，提倡建房选址相对集中，避开地质灾害易发生地段，禁止占用永久基本农田，避免占用耕地、林地，鼓励统筹利用闲</w:t>
      </w:r>
      <w:r>
        <w:rPr>
          <w:rFonts w:hint="eastAsia" w:ascii="仿宋_GB2312" w:eastAsia="仿宋_GB2312"/>
          <w:snapToGrid w:val="0"/>
          <w:color w:val="000000"/>
          <w:kern w:val="0"/>
          <w:sz w:val="32"/>
          <w:szCs w:val="32"/>
          <w:shd w:val="clear" w:color="auto" w:fill="FFFFFF"/>
        </w:rPr>
        <w:t>置村部、学校、厂房等现有房屋改造、建设公共设施和公益事业用房</w:t>
      </w:r>
      <w:r>
        <w:rPr>
          <w:rFonts w:hint="eastAsia" w:ascii="仿宋_GB2312" w:eastAsia="仿宋_GB2312"/>
          <w:snapToGrid w:val="0"/>
          <w:color w:val="000000"/>
          <w:kern w:val="0"/>
          <w:sz w:val="32"/>
          <w:szCs w:val="32"/>
        </w:rPr>
        <w:t>。</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村民委员会应当根据有关法律法规的规定，做好用地选址的管理和服务工作。</w:t>
      </w:r>
    </w:p>
    <w:p>
      <w:pPr>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第八条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乡村房屋建设新增建设用地实行计划管理。县级人民政府每年应当安排农村居民住宅新增建设用地计划指标，保障村民住房建设的用地需求。</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第九条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乡村房屋</w:t>
      </w:r>
      <w:r>
        <w:rPr>
          <w:rFonts w:hint="eastAsia" w:ascii="仿宋_GB2312" w:eastAsia="仿宋_GB2312"/>
          <w:snapToGrid w:val="0"/>
          <w:color w:val="000000"/>
          <w:kern w:val="0"/>
          <w:sz w:val="32"/>
          <w:szCs w:val="32"/>
          <w:shd w:val="clear" w:color="auto" w:fill="FFFFFF"/>
        </w:rPr>
        <w:t>建设不得影响国防设</w:t>
      </w:r>
      <w:r>
        <w:rPr>
          <w:rFonts w:hint="eastAsia" w:ascii="仿宋_GB2312" w:eastAsia="仿宋_GB2312"/>
          <w:snapToGrid w:val="0"/>
          <w:color w:val="000000"/>
          <w:kern w:val="0"/>
          <w:sz w:val="32"/>
          <w:szCs w:val="32"/>
        </w:rPr>
        <w:t>施及公路、铁路、水库、消防、管线、防洪等基础设施建设。</w:t>
      </w:r>
    </w:p>
    <w:p>
      <w:pPr>
        <w:shd w:val="clear" w:color="auto" w:fill="FFFFFF"/>
        <w:adjustRightInd w:val="0"/>
        <w:snapToGrid w:val="0"/>
        <w:spacing w:line="600" w:lineRule="exact"/>
        <w:ind w:firstLine="640" w:firstLineChars="200"/>
        <w:rPr>
          <w:rFonts w:hint="eastAsia" w:ascii="仿宋_GB2312" w:eastAsia="仿宋_GB2312"/>
          <w:snapToGrid w:val="0"/>
          <w:color w:val="000000"/>
          <w:kern w:val="0"/>
          <w:sz w:val="32"/>
          <w:szCs w:val="32"/>
        </w:rPr>
      </w:pPr>
    </w:p>
    <w:p>
      <w:pPr>
        <w:shd w:val="clear" w:color="auto" w:fill="FFFFFF"/>
        <w:adjustRightInd w:val="0"/>
        <w:snapToGrid w:val="0"/>
        <w:spacing w:line="600" w:lineRule="exact"/>
        <w:ind w:firstLine="640" w:firstLineChars="200"/>
        <w:jc w:val="center"/>
        <w:rPr>
          <w:rFonts w:hint="eastAsia" w:ascii="黑体" w:eastAsia="黑体" w:cs="仿宋_GB2312"/>
          <w:snapToGrid w:val="0"/>
          <w:color w:val="000000"/>
          <w:kern w:val="0"/>
          <w:sz w:val="32"/>
          <w:szCs w:val="32"/>
          <w:shd w:val="clear" w:color="auto" w:fill="FFFFFF"/>
        </w:rPr>
      </w:pPr>
      <w:r>
        <w:rPr>
          <w:rFonts w:hint="eastAsia" w:ascii="黑体" w:eastAsia="黑体"/>
          <w:snapToGrid w:val="0"/>
          <w:color w:val="000000"/>
          <w:kern w:val="0"/>
          <w:sz w:val="32"/>
          <w:szCs w:val="32"/>
        </w:rPr>
        <w:t xml:space="preserve">第三章  </w:t>
      </w:r>
      <w:r>
        <w:rPr>
          <w:rFonts w:hint="eastAsia" w:ascii="黑体" w:eastAsia="黑体" w:cs="仿宋_GB2312"/>
          <w:snapToGrid w:val="0"/>
          <w:color w:val="000000"/>
          <w:kern w:val="0"/>
          <w:sz w:val="32"/>
          <w:szCs w:val="32"/>
          <w:shd w:val="clear" w:color="auto" w:fill="FFFFFF"/>
        </w:rPr>
        <w:t>建房审批</w:t>
      </w:r>
    </w:p>
    <w:p>
      <w:pPr>
        <w:shd w:val="clear" w:color="auto" w:fill="FFFFFF"/>
        <w:adjustRightInd w:val="0"/>
        <w:snapToGrid w:val="0"/>
        <w:spacing w:line="600" w:lineRule="exact"/>
        <w:ind w:firstLine="640" w:firstLineChars="200"/>
        <w:rPr>
          <w:rFonts w:ascii="黑体" w:hAnsi="黑体" w:eastAsia="黑体" w:cs="黑体"/>
          <w:snapToGrid w:val="0"/>
          <w:color w:val="000000"/>
          <w:kern w:val="0"/>
          <w:sz w:val="32"/>
          <w:szCs w:val="32"/>
          <w:shd w:val="clear" w:color="auto" w:fill="FFFFFF"/>
        </w:rPr>
      </w:pPr>
    </w:p>
    <w:p>
      <w:pPr>
        <w:shd w:val="clear" w:color="auto" w:fill="FFFFFF"/>
        <w:adjustRightInd w:val="0"/>
        <w:snapToGrid w:val="0"/>
        <w:spacing w:line="600" w:lineRule="exact"/>
        <w:ind w:firstLine="640" w:firstLineChars="200"/>
        <w:rPr>
          <w:rFonts w:ascii="仿宋_GB2312" w:hAnsi="楷体" w:eastAsia="仿宋_GB2312" w:cs="仿宋_GB2312"/>
          <w:snapToGrid w:val="0"/>
          <w:color w:val="000000"/>
          <w:kern w:val="0"/>
          <w:sz w:val="32"/>
          <w:szCs w:val="32"/>
          <w:shd w:val="clear" w:color="auto" w:fill="FFFFFF"/>
        </w:rPr>
      </w:pPr>
      <w:r>
        <w:rPr>
          <w:rFonts w:hint="eastAsia" w:ascii="黑体" w:hAnsi="黑体" w:eastAsia="黑体" w:cs="黑体"/>
          <w:snapToGrid w:val="0"/>
          <w:color w:val="000000"/>
          <w:kern w:val="0"/>
          <w:sz w:val="32"/>
          <w:szCs w:val="32"/>
          <w:shd w:val="clear" w:color="auto" w:fill="FFFFFF"/>
        </w:rPr>
        <w:t>第十条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县（区）、乡镇人民政府应当通过政府网站、政务大厅、村级服务平台等，公开乡村建房的申请条件、申请资料目录、申请受理机关、审批机关、审批权限、审批程序、审批时限以及乡村建房年度用地计划等，并定期公布审批情况。</w:t>
      </w:r>
      <w:r>
        <w:rPr>
          <w:rFonts w:ascii="仿宋_GB2312" w:hAnsi="楷体" w:eastAsia="仿宋_GB2312" w:cs="仿宋_GB2312"/>
          <w:snapToGrid w:val="0"/>
          <w:color w:val="000000"/>
          <w:kern w:val="0"/>
          <w:sz w:val="32"/>
          <w:szCs w:val="32"/>
          <w:shd w:val="clear" w:color="auto" w:fill="FFFFFF"/>
        </w:rPr>
        <w:t xml:space="preserve">   </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第十一条</w:t>
      </w:r>
      <w:r>
        <w:rPr>
          <w:rFonts w:ascii="仿宋_GB2312" w:hAnsi="仿宋" w:eastAsia="仿宋_GB2312" w:cs="仿宋"/>
          <w:snapToGrid w:val="0"/>
          <w:color w:val="000000"/>
          <w:kern w:val="0"/>
          <w:sz w:val="32"/>
          <w:szCs w:val="32"/>
          <w:shd w:val="clear" w:color="auto" w:fill="FFFFFF"/>
        </w:rPr>
        <w:t xml:space="preserve">  </w:t>
      </w:r>
      <w:r>
        <w:rPr>
          <w:rFonts w:hint="eastAsia" w:ascii="仿宋_GB2312" w:hAnsi="仿宋" w:eastAsia="仿宋_GB2312" w:cs="仿宋"/>
          <w:snapToGrid w:val="0"/>
          <w:color w:val="000000"/>
          <w:kern w:val="0"/>
          <w:sz w:val="32"/>
          <w:szCs w:val="32"/>
          <w:shd w:val="clear" w:color="auto" w:fill="FFFFFF"/>
        </w:rPr>
        <w:t>在乡村集体土地上进行住宅建设的，经村民委员会集体研究同意后出具书面意见，向乡镇人民政府提出申请，由乡镇人民政府</w:t>
      </w:r>
      <w:r>
        <w:rPr>
          <w:rFonts w:hint="eastAsia" w:ascii="仿宋_GB2312" w:eastAsia="仿宋_GB2312"/>
          <w:snapToGrid w:val="0"/>
          <w:color w:val="000000"/>
          <w:kern w:val="0"/>
          <w:sz w:val="32"/>
          <w:szCs w:val="32"/>
        </w:rPr>
        <w:t>依法核发建设用地批准书和乡村建设规划许可证。</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在乡村集体土地上进行经营性生产建设、公共设施和公益事业建设等，应当经村民会议或者村民代表会议讨论同意，经乡镇人民政府审核，向县级以上人民政府自然资源主管部门提出申请，按照有关法律法规的规定办理。</w:t>
      </w:r>
    </w:p>
    <w:p>
      <w:pPr>
        <w:pStyle w:val="5"/>
        <w:widowControl/>
        <w:spacing w:line="600" w:lineRule="exact"/>
        <w:ind w:firstLine="640" w:firstLineChars="200"/>
        <w:rPr>
          <w:rFonts w:ascii="仿宋_GB2312" w:eastAsia="仿宋_GB2312"/>
          <w:snapToGrid w:val="0"/>
          <w:color w:val="000000"/>
          <w:sz w:val="32"/>
          <w:szCs w:val="32"/>
        </w:rPr>
      </w:pPr>
      <w:r>
        <w:rPr>
          <w:rFonts w:hint="eastAsia" w:ascii="仿宋_GB2312" w:eastAsia="仿宋_GB2312"/>
          <w:snapToGrid w:val="0"/>
          <w:color w:val="000000"/>
          <w:sz w:val="32"/>
          <w:szCs w:val="32"/>
        </w:rPr>
        <w:t>在乡村集体土地上进行房屋建设确需占用农用地的，应当按照《中华人民共和国土地管理法》等有关法律法规办理转用审批手续。</w:t>
      </w:r>
    </w:p>
    <w:p>
      <w:pPr>
        <w:pStyle w:val="5"/>
        <w:widowControl/>
        <w:spacing w:line="600" w:lineRule="exact"/>
        <w:ind w:firstLine="640" w:firstLineChars="200"/>
        <w:rPr>
          <w:rFonts w:ascii="仿宋_GB2312" w:hAnsi="仿宋" w:eastAsia="仿宋_GB2312" w:cs="仿宋"/>
          <w:snapToGrid w:val="0"/>
          <w:color w:val="000000"/>
          <w:sz w:val="32"/>
          <w:szCs w:val="32"/>
          <w:shd w:val="clear" w:color="auto" w:fill="FFFFFF"/>
        </w:rPr>
      </w:pPr>
      <w:r>
        <w:rPr>
          <w:rFonts w:hint="eastAsia" w:ascii="仿宋_GB2312" w:eastAsia="仿宋_GB2312"/>
          <w:snapToGrid w:val="0"/>
          <w:color w:val="000000"/>
          <w:sz w:val="32"/>
          <w:szCs w:val="32"/>
        </w:rPr>
        <w:t>涉及电力通道，占用林地、</w:t>
      </w:r>
      <w:r>
        <w:rPr>
          <w:rFonts w:hint="eastAsia" w:ascii="仿宋_GB2312" w:hAnsi="仿宋" w:eastAsia="仿宋_GB2312" w:cs="仿宋"/>
          <w:snapToGrid w:val="0"/>
          <w:color w:val="000000"/>
          <w:sz w:val="32"/>
          <w:szCs w:val="32"/>
          <w:shd w:val="clear" w:color="auto" w:fill="FFFFFF"/>
        </w:rPr>
        <w:t>河道或者公路沿线以及影响气象设施及气象探测环境保护的房屋建设审批，按有关法律法规的规定执行。</w:t>
      </w:r>
    </w:p>
    <w:p>
      <w:pPr>
        <w:shd w:val="clear" w:color="auto" w:fill="FFFFFF"/>
        <w:adjustRightInd w:val="0"/>
        <w:snapToGrid w:val="0"/>
        <w:spacing w:line="600" w:lineRule="exact"/>
        <w:ind w:firstLine="640" w:firstLineChars="200"/>
        <w:rPr>
          <w:rFonts w:ascii="仿宋_GB2312" w:hAnsi="仿宋" w:eastAsia="仿宋_GB2312" w:cs="仿宋"/>
          <w:snapToGrid w:val="0"/>
          <w:color w:val="000000"/>
          <w:spacing w:val="-4"/>
          <w:kern w:val="0"/>
          <w:sz w:val="32"/>
          <w:szCs w:val="32"/>
        </w:rPr>
      </w:pPr>
      <w:r>
        <w:rPr>
          <w:rFonts w:hint="eastAsia" w:ascii="黑体" w:hAnsi="黑体" w:eastAsia="黑体" w:cs="黑体"/>
          <w:snapToGrid w:val="0"/>
          <w:color w:val="000000"/>
          <w:kern w:val="0"/>
          <w:sz w:val="32"/>
          <w:szCs w:val="32"/>
          <w:shd w:val="clear" w:color="auto" w:fill="FFFFFF"/>
        </w:rPr>
        <w:t>第十二条</w:t>
      </w:r>
      <w:r>
        <w:rPr>
          <w:rFonts w:ascii="黑体" w:hAnsi="黑体" w:eastAsia="黑体" w:cs="黑体"/>
          <w:snapToGrid w:val="0"/>
          <w:color w:val="000000"/>
          <w:kern w:val="0"/>
          <w:sz w:val="32"/>
          <w:szCs w:val="32"/>
          <w:shd w:val="clear" w:color="auto" w:fill="FFFFFF"/>
        </w:rPr>
        <w:t xml:space="preserve">  </w:t>
      </w:r>
      <w:r>
        <w:rPr>
          <w:rFonts w:hint="eastAsia" w:ascii="仿宋_GB2312" w:hAnsi="仿宋" w:eastAsia="仿宋_GB2312" w:cs="仿宋"/>
          <w:snapToGrid w:val="0"/>
          <w:color w:val="000000"/>
          <w:spacing w:val="-4"/>
          <w:kern w:val="0"/>
          <w:sz w:val="32"/>
          <w:szCs w:val="32"/>
          <w:shd w:val="clear" w:color="auto" w:fill="FFFFFF"/>
        </w:rPr>
        <w:t>在乡村申请住宅建设的，应当符</w:t>
      </w:r>
      <w:r>
        <w:rPr>
          <w:rFonts w:hint="eastAsia" w:ascii="仿宋_GB2312" w:hAnsi="仿宋" w:eastAsia="仿宋_GB2312" w:cs="仿宋"/>
          <w:snapToGrid w:val="0"/>
          <w:color w:val="000000"/>
          <w:spacing w:val="-4"/>
          <w:kern w:val="0"/>
          <w:sz w:val="32"/>
          <w:szCs w:val="32"/>
        </w:rPr>
        <w:t>合下列条件之一：</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（一）因无住房或者现有住房面积明显低于县级以上人民政府出台的政策标准的；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（二）确需分户，且经村民委员会认定符合分户条件的；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（三）原住宅因国家建设项目征收或者乡镇、村公共设施和公益事业建设占用，以及发生或者防御自然灾害，需要搬迁安置的；向中心村、集镇或者农村居民集中安置点集聚的；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（四）原住宅属</w:t>
      </w:r>
      <w:r>
        <w:rPr>
          <w:rFonts w:ascii="仿宋_GB2312" w:eastAsia="仿宋_GB2312"/>
          <w:snapToGrid w:val="0"/>
          <w:color w:val="000000"/>
          <w:kern w:val="0"/>
          <w:sz w:val="32"/>
          <w:szCs w:val="32"/>
        </w:rPr>
        <w:t>D</w:t>
      </w:r>
      <w:r>
        <w:rPr>
          <w:rFonts w:hint="eastAsia" w:ascii="仿宋_GB2312" w:eastAsia="仿宋_GB2312"/>
          <w:snapToGrid w:val="0"/>
          <w:color w:val="000000"/>
          <w:kern w:val="0"/>
          <w:sz w:val="32"/>
          <w:szCs w:val="32"/>
        </w:rPr>
        <w:t>级危房，且无其他安全住房，需要拆除重建的；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（五）因改善住房条件，需要拆旧建新的；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（六）符合法律法规规定的其他情形。</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第十三条</w:t>
      </w:r>
      <w:r>
        <w:rPr>
          <w:rFonts w:ascii="仿宋_GB2312" w:eastAsia="仿宋_GB2312"/>
          <w:snapToGrid w:val="0"/>
          <w:color w:val="000000"/>
          <w:kern w:val="0"/>
          <w:sz w:val="32"/>
          <w:szCs w:val="32"/>
          <w:shd w:val="clear" w:color="auto" w:fill="FFFFFF"/>
        </w:rPr>
        <w:t xml:space="preserve">  </w:t>
      </w:r>
      <w:r>
        <w:rPr>
          <w:rFonts w:hint="eastAsia" w:ascii="仿宋_GB2312" w:hAnsi="仿宋" w:eastAsia="仿宋_GB2312" w:cs="仿宋"/>
          <w:snapToGrid w:val="0"/>
          <w:color w:val="000000"/>
          <w:kern w:val="0"/>
          <w:sz w:val="32"/>
          <w:szCs w:val="32"/>
          <w:shd w:val="clear" w:color="auto" w:fill="FFFFFF"/>
        </w:rPr>
        <w:t>在乡村申请住宅建</w:t>
      </w:r>
      <w:r>
        <w:rPr>
          <w:rFonts w:hint="eastAsia" w:ascii="仿宋_GB2312" w:eastAsia="仿宋_GB2312"/>
          <w:snapToGrid w:val="0"/>
          <w:color w:val="000000"/>
          <w:kern w:val="0"/>
          <w:sz w:val="32"/>
          <w:szCs w:val="32"/>
        </w:rPr>
        <w:t>设用地的，有下列情形之一的，不予审批：</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（一）出租、出卖、赠与他人或者以其他形式非法转让宅基地及其地上建筑物，或者将住房改作他用，再申请宅基地建房的；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（二）以现有家庭成员不具备分户条件的；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（三）不符合乡镇国土空间规划和村庄规划的；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（四）现有宅基地面积能够满足分户需要，要求新增建房用地的；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（五）申请人属于政府集中供养的孤寡老人、五保户的；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（六）申请建房户有违法用地、违法建筑未处理结案的；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（七）申请建房用地存在权属争议的；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（八）申请建房用地已列入规划改造、征迁范围的；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（九）其他不符合申请建房条件的。</w:t>
      </w:r>
    </w:p>
    <w:p>
      <w:pPr>
        <w:pStyle w:val="2"/>
        <w:shd w:val="clear" w:color="auto" w:fill="FFFFFF"/>
        <w:adjustRightInd w:val="0"/>
        <w:snapToGrid w:val="0"/>
        <w:spacing w:before="0" w:beforeAutospacing="0" w:after="0" w:afterAutospacing="0" w:line="600" w:lineRule="exact"/>
        <w:ind w:firstLine="640" w:firstLineChars="200"/>
        <w:jc w:val="both"/>
        <w:rPr>
          <w:rFonts w:ascii="仿宋_GB2312" w:hAnsi="微软雅黑" w:eastAsia="仿宋_GB2312" w:cs="微软雅黑"/>
          <w:b w:val="0"/>
          <w:snapToGrid w:val="0"/>
          <w:color w:val="000000"/>
          <w:sz w:val="33"/>
          <w:szCs w:val="33"/>
        </w:rPr>
      </w:pPr>
      <w:r>
        <w:rPr>
          <w:rFonts w:hint="eastAsia" w:ascii="黑体" w:hAnsi="黑体" w:eastAsia="黑体" w:cs="黑体"/>
          <w:b w:val="0"/>
          <w:snapToGrid w:val="0"/>
          <w:color w:val="000000"/>
          <w:sz w:val="32"/>
          <w:szCs w:val="32"/>
          <w:shd w:val="clear" w:color="auto" w:fill="FFFFFF"/>
        </w:rPr>
        <w:t>第十四条</w:t>
      </w:r>
      <w:r>
        <w:rPr>
          <w:rFonts w:ascii="黑体" w:hAnsi="黑体" w:eastAsia="黑体" w:cs="黑体"/>
          <w:b w:val="0"/>
          <w:snapToGrid w:val="0"/>
          <w:color w:val="000000"/>
          <w:sz w:val="32"/>
          <w:szCs w:val="32"/>
          <w:shd w:val="clear" w:color="auto" w:fill="FFFFFF"/>
        </w:rPr>
        <w:t xml:space="preserve">  </w:t>
      </w:r>
      <w:r>
        <w:rPr>
          <w:rFonts w:hint="eastAsia" w:ascii="仿宋_GB2312" w:hAnsi="Calibri" w:eastAsia="仿宋_GB2312"/>
          <w:b w:val="0"/>
          <w:snapToGrid w:val="0"/>
          <w:color w:val="000000"/>
          <w:sz w:val="32"/>
          <w:szCs w:val="32"/>
        </w:rPr>
        <w:t>市、县（区）人民政府依据土地管理、城乡规划管理有关法律法规规定和当地实际，制定和公布乡村住房建设标准，合理确定乡村住房的用地面积、基底面积、建筑面积，严格控制建筑层数和建筑高度。</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shd w:val="clear" w:color="auto" w:fill="FFFFFF"/>
        </w:rPr>
      </w:pPr>
      <w:r>
        <w:rPr>
          <w:rFonts w:hint="eastAsia" w:ascii="黑体" w:hAnsi="黑体" w:eastAsia="黑体" w:cs="黑体"/>
          <w:snapToGrid w:val="0"/>
          <w:color w:val="000000"/>
          <w:kern w:val="0"/>
          <w:sz w:val="32"/>
          <w:szCs w:val="32"/>
          <w:shd w:val="clear" w:color="auto" w:fill="FFFFFF"/>
        </w:rPr>
        <w:t>第十五条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shd w:val="clear" w:color="auto" w:fill="FFFFFF"/>
        </w:rPr>
        <w:t>县级</w:t>
      </w:r>
      <w:r>
        <w:rPr>
          <w:rFonts w:hint="eastAsia" w:ascii="仿宋_GB2312" w:eastAsia="仿宋_GB2312"/>
          <w:snapToGrid w:val="0"/>
          <w:color w:val="000000"/>
          <w:kern w:val="0"/>
          <w:sz w:val="32"/>
          <w:szCs w:val="32"/>
        </w:rPr>
        <w:t>人民政府城乡建设主管部门应当按照技术规范和标准，组织编制乡村住房设计通用示</w:t>
      </w:r>
      <w:r>
        <w:rPr>
          <w:rFonts w:hint="eastAsia" w:ascii="仿宋_GB2312" w:eastAsia="仿宋_GB2312"/>
          <w:snapToGrid w:val="0"/>
          <w:color w:val="000000"/>
          <w:kern w:val="0"/>
          <w:sz w:val="32"/>
          <w:szCs w:val="32"/>
          <w:shd w:val="clear" w:color="auto" w:fill="FFFFFF"/>
        </w:rPr>
        <w:t>范图集，</w:t>
      </w:r>
      <w:r>
        <w:rPr>
          <w:rFonts w:hint="eastAsia" w:ascii="仿宋_GB2312" w:eastAsia="仿宋_GB2312"/>
          <w:snapToGrid w:val="0"/>
          <w:color w:val="000000"/>
          <w:kern w:val="0"/>
          <w:sz w:val="32"/>
          <w:szCs w:val="32"/>
        </w:rPr>
        <w:t>免费提供给农村居民选择使用。农村居民</w:t>
      </w:r>
      <w:r>
        <w:rPr>
          <w:rFonts w:hint="eastAsia" w:ascii="仿宋_GB2312" w:eastAsia="仿宋_GB2312"/>
          <w:snapToGrid w:val="0"/>
          <w:color w:val="000000"/>
          <w:kern w:val="0"/>
          <w:sz w:val="32"/>
          <w:szCs w:val="32"/>
          <w:shd w:val="clear" w:color="auto" w:fill="FFFFFF"/>
        </w:rPr>
        <w:t>根据实际情况，可以从通用示范图集中选取合适的设计方案。</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第十六条</w:t>
      </w:r>
      <w:r>
        <w:rPr>
          <w:rFonts w:ascii="仿宋_GB2312" w:hAnsi="楷体" w:eastAsia="仿宋_GB2312" w:cs="仿宋_GB2312"/>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房屋建设应当符合村庄整体风貌。</w:t>
      </w:r>
      <w:r>
        <w:rPr>
          <w:rFonts w:hint="eastAsia" w:ascii="仿宋_GB2312" w:eastAsia="仿宋_GB2312"/>
          <w:snapToGrid w:val="0"/>
          <w:color w:val="000000"/>
          <w:kern w:val="0"/>
          <w:sz w:val="32"/>
          <w:szCs w:val="32"/>
          <w:shd w:val="clear" w:color="auto" w:fill="FFFFFF"/>
        </w:rPr>
        <w:t>鼓励推广绿色建筑。</w:t>
      </w:r>
      <w:r>
        <w:rPr>
          <w:rFonts w:hint="eastAsia" w:ascii="仿宋_GB2312" w:eastAsia="仿宋_GB2312"/>
          <w:snapToGrid w:val="0"/>
          <w:color w:val="000000"/>
          <w:kern w:val="0"/>
          <w:sz w:val="32"/>
          <w:szCs w:val="32"/>
        </w:rPr>
        <w:t>提倡乡村房屋建设保持传统民族特色和湘南民居风格。重点地区和重要地段等应当形成统一的建筑风貌。</w:t>
      </w:r>
    </w:p>
    <w:p>
      <w:pPr>
        <w:shd w:val="clear" w:color="auto" w:fill="FFFFFF"/>
        <w:adjustRightInd w:val="0"/>
        <w:snapToGrid w:val="0"/>
        <w:spacing w:line="600" w:lineRule="exact"/>
        <w:ind w:firstLine="640" w:firstLineChars="200"/>
        <w:rPr>
          <w:rFonts w:hint="eastAsia" w:ascii="仿宋_GB2312" w:eastAsia="仿宋_GB2312"/>
          <w:snapToGrid w:val="0"/>
          <w:color w:val="000000"/>
          <w:kern w:val="0"/>
          <w:sz w:val="32"/>
          <w:szCs w:val="32"/>
        </w:rPr>
      </w:pPr>
    </w:p>
    <w:p>
      <w:pPr>
        <w:shd w:val="clear" w:color="auto" w:fill="FFFFFF"/>
        <w:adjustRightInd w:val="0"/>
        <w:snapToGrid w:val="0"/>
        <w:spacing w:line="600" w:lineRule="exact"/>
        <w:ind w:firstLine="640" w:firstLineChars="200"/>
        <w:jc w:val="center"/>
        <w:rPr>
          <w:rFonts w:hint="eastAsia" w:ascii="黑体" w:eastAsia="黑体" w:cs="仿宋_GB2312"/>
          <w:snapToGrid w:val="0"/>
          <w:color w:val="000000"/>
          <w:kern w:val="0"/>
          <w:sz w:val="32"/>
          <w:szCs w:val="32"/>
          <w:shd w:val="clear" w:color="auto" w:fill="FFFFFF"/>
        </w:rPr>
      </w:pPr>
      <w:r>
        <w:rPr>
          <w:rFonts w:hint="eastAsia" w:ascii="黑体" w:eastAsia="黑体"/>
          <w:snapToGrid w:val="0"/>
          <w:color w:val="000000"/>
          <w:kern w:val="0"/>
          <w:sz w:val="32"/>
          <w:szCs w:val="32"/>
        </w:rPr>
        <w:t xml:space="preserve">第四章  </w:t>
      </w:r>
      <w:r>
        <w:rPr>
          <w:rFonts w:hint="eastAsia" w:ascii="黑体" w:eastAsia="黑体" w:cs="仿宋_GB2312"/>
          <w:snapToGrid w:val="0"/>
          <w:color w:val="000000"/>
          <w:kern w:val="0"/>
          <w:sz w:val="32"/>
          <w:szCs w:val="32"/>
          <w:shd w:val="clear" w:color="auto" w:fill="FFFFFF"/>
        </w:rPr>
        <w:t>建房管理</w:t>
      </w:r>
    </w:p>
    <w:p>
      <w:pPr>
        <w:shd w:val="clear" w:color="auto" w:fill="FFFFFF"/>
        <w:adjustRightInd w:val="0"/>
        <w:snapToGrid w:val="0"/>
        <w:spacing w:line="600" w:lineRule="exact"/>
        <w:ind w:firstLine="640" w:firstLineChars="200"/>
        <w:rPr>
          <w:rFonts w:ascii="黑体" w:hAnsi="黑体" w:eastAsia="黑体" w:cs="黑体"/>
          <w:snapToGrid w:val="0"/>
          <w:color w:val="000000"/>
          <w:kern w:val="0"/>
          <w:sz w:val="32"/>
          <w:szCs w:val="32"/>
          <w:shd w:val="clear" w:color="auto" w:fill="FFFFFF"/>
        </w:rPr>
      </w:pPr>
    </w:p>
    <w:p>
      <w:pPr>
        <w:shd w:val="clear" w:color="auto" w:fill="FFFFFF"/>
        <w:adjustRightInd w:val="0"/>
        <w:snapToGrid w:val="0"/>
        <w:spacing w:line="600" w:lineRule="exact"/>
        <w:ind w:firstLine="640" w:firstLineChars="200"/>
        <w:rPr>
          <w:rFonts w:ascii="仿宋_GB2312" w:hAnsi="仿宋" w:eastAsia="仿宋_GB2312" w:cs="仿宋"/>
          <w:snapToGrid w:val="0"/>
          <w:color w:val="000000"/>
          <w:kern w:val="0"/>
          <w:sz w:val="32"/>
          <w:szCs w:val="32"/>
          <w:shd w:val="clear" w:color="auto" w:fill="FFFFFF"/>
        </w:rPr>
      </w:pPr>
      <w:r>
        <w:rPr>
          <w:rFonts w:hint="eastAsia" w:ascii="黑体" w:hAnsi="黑体" w:eastAsia="黑体" w:cs="黑体"/>
          <w:snapToGrid w:val="0"/>
          <w:color w:val="000000"/>
          <w:kern w:val="0"/>
          <w:sz w:val="32"/>
          <w:szCs w:val="32"/>
          <w:shd w:val="clear" w:color="auto" w:fill="FFFFFF"/>
        </w:rPr>
        <w:t>第十七条</w:t>
      </w:r>
      <w:r>
        <w:rPr>
          <w:rFonts w:ascii="黑体" w:hAnsi="黑体" w:eastAsia="黑体" w:cs="黑体"/>
          <w:snapToGrid w:val="0"/>
          <w:color w:val="000000"/>
          <w:kern w:val="0"/>
          <w:sz w:val="32"/>
          <w:szCs w:val="32"/>
          <w:shd w:val="clear" w:color="auto" w:fill="FFFFFF"/>
        </w:rPr>
        <w:t xml:space="preserve">  </w:t>
      </w:r>
      <w:r>
        <w:rPr>
          <w:rFonts w:hint="eastAsia" w:ascii="仿宋_GB2312" w:hAnsi="仿宋" w:eastAsia="仿宋_GB2312" w:cs="仿宋"/>
          <w:snapToGrid w:val="0"/>
          <w:color w:val="000000"/>
          <w:kern w:val="0"/>
          <w:sz w:val="32"/>
          <w:szCs w:val="32"/>
          <w:shd w:val="clear" w:color="auto" w:fill="FFFFFF"/>
        </w:rPr>
        <w:t>乡镇人民政府在房屋开工建设前，应</w:t>
      </w:r>
      <w:r>
        <w:rPr>
          <w:rFonts w:hint="eastAsia" w:ascii="仿宋_GB2312" w:eastAsia="仿宋_GB2312"/>
          <w:snapToGrid w:val="0"/>
          <w:color w:val="000000"/>
          <w:kern w:val="0"/>
          <w:sz w:val="32"/>
          <w:szCs w:val="32"/>
        </w:rPr>
        <w:t>当在施工现场设立</w:t>
      </w:r>
      <w:r>
        <w:rPr>
          <w:rFonts w:hint="eastAsia" w:ascii="仿宋_GB2312" w:hAnsi="仿宋" w:eastAsia="仿宋_GB2312" w:cs="仿宋"/>
          <w:snapToGrid w:val="0"/>
          <w:color w:val="000000"/>
          <w:kern w:val="0"/>
          <w:sz w:val="32"/>
          <w:szCs w:val="32"/>
          <w:shd w:val="clear" w:color="auto" w:fill="FFFFFF"/>
        </w:rPr>
        <w:t>建房监督牌，将土地审批面积、房屋占地面积、房屋建筑面积、高度、朝向等进行公示。</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第十八条</w:t>
      </w:r>
      <w:r>
        <w:rPr>
          <w:rFonts w:ascii="黑体" w:hAnsi="黑体" w:eastAsia="黑体" w:cs="黑体"/>
          <w:snapToGrid w:val="0"/>
          <w:color w:val="000000"/>
          <w:kern w:val="0"/>
          <w:sz w:val="32"/>
          <w:szCs w:val="32"/>
          <w:shd w:val="clear" w:color="auto" w:fill="FFFFFF"/>
        </w:rPr>
        <w:t xml:space="preserve">  </w:t>
      </w:r>
      <w:r>
        <w:rPr>
          <w:rFonts w:hint="eastAsia" w:ascii="仿宋_GB2312" w:hAnsi="仿宋" w:eastAsia="仿宋_GB2312" w:cs="仿宋"/>
          <w:snapToGrid w:val="0"/>
          <w:color w:val="000000"/>
          <w:kern w:val="0"/>
          <w:sz w:val="32"/>
          <w:szCs w:val="32"/>
          <w:shd w:val="clear" w:color="auto" w:fill="FFFFFF"/>
        </w:rPr>
        <w:t>乡镇人民政府应当加强对乡村房屋建设的管理和监督工作，</w:t>
      </w:r>
      <w:r>
        <w:rPr>
          <w:rFonts w:hint="eastAsia" w:ascii="仿宋_GB2312" w:eastAsia="仿宋_GB2312"/>
          <w:snapToGrid w:val="0"/>
          <w:color w:val="000000"/>
          <w:kern w:val="0"/>
          <w:sz w:val="32"/>
          <w:szCs w:val="32"/>
        </w:rPr>
        <w:t>做到选址、放线和竣工核实到场，确保房屋建设与乡村建设规划许可证和建设用地批准书内容一致。乡镇人民政府应当建立乡村房屋建设动态巡查制度，及时发现和查处违法行为。</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第十九条</w:t>
      </w:r>
      <w:r>
        <w:rPr>
          <w:rFonts w:ascii="黑体" w:hAnsi="黑体" w:eastAsia="黑体" w:cs="黑体"/>
          <w:snapToGrid w:val="0"/>
          <w:color w:val="000000"/>
          <w:kern w:val="0"/>
          <w:sz w:val="32"/>
          <w:szCs w:val="32"/>
          <w:shd w:val="clear" w:color="auto" w:fill="FFFFFF"/>
        </w:rPr>
        <w:t xml:space="preserve">  </w:t>
      </w:r>
      <w:r>
        <w:rPr>
          <w:rFonts w:hint="eastAsia" w:ascii="仿宋_GB2312" w:hAnsi="楷体" w:eastAsia="仿宋_GB2312" w:cs="仿宋_GB2312"/>
          <w:snapToGrid w:val="0"/>
          <w:color w:val="000000"/>
          <w:kern w:val="0"/>
          <w:sz w:val="32"/>
          <w:szCs w:val="32"/>
          <w:shd w:val="clear" w:color="auto" w:fill="FFFFFF"/>
        </w:rPr>
        <w:t>县（区）、乡镇人民政府应当建立农村建筑工匠库。</w:t>
      </w:r>
      <w:r>
        <w:rPr>
          <w:rFonts w:hint="eastAsia" w:ascii="仿宋_GB2312" w:eastAsia="仿宋_GB2312"/>
          <w:snapToGrid w:val="0"/>
          <w:color w:val="000000"/>
          <w:kern w:val="0"/>
          <w:sz w:val="32"/>
          <w:szCs w:val="32"/>
        </w:rPr>
        <w:t>乡村房屋建设应当选择满足技能要求的建筑工匠或者有资质的建筑施工单位进行施工。</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shd w:val="clear" w:color="auto" w:fill="FFFFFF"/>
        </w:rPr>
      </w:pPr>
      <w:r>
        <w:rPr>
          <w:rFonts w:hint="eastAsia" w:ascii="仿宋_GB2312" w:eastAsia="仿宋_GB2312"/>
          <w:snapToGrid w:val="0"/>
          <w:color w:val="000000"/>
          <w:kern w:val="0"/>
          <w:sz w:val="32"/>
          <w:szCs w:val="32"/>
        </w:rPr>
        <w:t>乡镇人民政府应当会同村民委员会指导建房户与建筑工匠或者施工单位签订施工合同，明确质量安全责任、竣工后的</w:t>
      </w:r>
      <w:r>
        <w:rPr>
          <w:rFonts w:hint="eastAsia" w:ascii="仿宋_GB2312" w:eastAsia="仿宋_GB2312"/>
          <w:snapToGrid w:val="0"/>
          <w:color w:val="000000"/>
          <w:kern w:val="0"/>
          <w:sz w:val="32"/>
          <w:szCs w:val="32"/>
          <w:shd w:val="clear" w:color="auto" w:fill="FFFFFF"/>
        </w:rPr>
        <w:t>质量保证期限和双方权利义务。</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shd w:val="clear" w:color="auto" w:fill="FFFFFF"/>
        </w:rPr>
      </w:pPr>
      <w:r>
        <w:rPr>
          <w:rFonts w:hint="eastAsia" w:ascii="仿宋_GB2312" w:eastAsia="仿宋_GB2312"/>
          <w:snapToGrid w:val="0"/>
          <w:color w:val="000000"/>
          <w:kern w:val="0"/>
          <w:sz w:val="32"/>
          <w:szCs w:val="32"/>
        </w:rPr>
        <w:t>建筑工匠和施工单位应当依法组织施工，严格遵守施工规程和技术要求，不得无图施工或者擅自变更设计，做好施工记录，保证施工资料完整。</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shd w:val="clear" w:color="auto" w:fill="FFFFFF"/>
        </w:rPr>
      </w:pPr>
      <w:r>
        <w:rPr>
          <w:rFonts w:hint="eastAsia" w:ascii="仿宋_GB2312" w:eastAsia="仿宋_GB2312"/>
          <w:snapToGrid w:val="0"/>
          <w:color w:val="000000"/>
          <w:kern w:val="0"/>
          <w:sz w:val="32"/>
          <w:szCs w:val="32"/>
        </w:rPr>
        <w:t>鼓励承建方或者建房户为建房施工人员购买建筑意外伤害保险。</w:t>
      </w:r>
    </w:p>
    <w:p>
      <w:pPr>
        <w:shd w:val="clear" w:color="auto" w:fill="FFFFFF"/>
        <w:adjustRightInd w:val="0"/>
        <w:snapToGrid w:val="0"/>
        <w:spacing w:line="600" w:lineRule="exact"/>
        <w:ind w:firstLine="640" w:firstLineChars="200"/>
        <w:rPr>
          <w:rFonts w:ascii="仿宋_GB2312" w:hAnsi="黑体" w:eastAsia="仿宋_GB2312" w:cs="黑体"/>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第二十条</w:t>
      </w:r>
      <w:r>
        <w:rPr>
          <w:rFonts w:ascii="仿宋_GB2312" w:eastAsia="仿宋_GB2312"/>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乡村房屋建设竣工后，建设单位或者个人应当就建设工程是否符合乡村建设规划许可的内容，向乡镇人民政府提出申请，由乡镇人民政府组织核实或者报县级以上人民政府自然资源主管部门核实。未经核实或者经核实不符合的，不动产登记机构不得办理权属登记手续。</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第二十一条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严格执行一户一宅制度，旧房应当在新建房屋竣工后六个月内，由建房户自行拆除。</w:t>
      </w:r>
    </w:p>
    <w:p>
      <w:pPr>
        <w:shd w:val="clear" w:color="auto" w:fill="FFFFFF"/>
        <w:adjustRightInd w:val="0"/>
        <w:snapToGrid w:val="0"/>
        <w:spacing w:line="600" w:lineRule="exact"/>
        <w:ind w:firstLine="640" w:firstLineChars="200"/>
        <w:rPr>
          <w:rFonts w:hint="eastAsia" w:ascii="仿宋_GB2312" w:hAnsi="仿宋" w:eastAsia="仿宋_GB2312" w:cs="仿宋"/>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第二十二条</w:t>
      </w:r>
      <w:r>
        <w:rPr>
          <w:rFonts w:ascii="黑体" w:hAnsi="黑体" w:eastAsia="黑体" w:cs="黑体"/>
          <w:snapToGrid w:val="0"/>
          <w:color w:val="000000"/>
          <w:kern w:val="0"/>
          <w:sz w:val="32"/>
          <w:szCs w:val="32"/>
          <w:shd w:val="clear" w:color="auto" w:fill="FFFFFF"/>
        </w:rPr>
        <w:t xml:space="preserve">  </w:t>
      </w:r>
      <w:r>
        <w:rPr>
          <w:rFonts w:hint="eastAsia" w:ascii="仿宋_GB2312" w:hAnsi="仿宋" w:eastAsia="仿宋_GB2312" w:cs="仿宋"/>
          <w:snapToGrid w:val="0"/>
          <w:color w:val="000000"/>
          <w:kern w:val="0"/>
          <w:sz w:val="32"/>
          <w:szCs w:val="32"/>
          <w:shd w:val="clear" w:color="auto" w:fill="FFFFFF"/>
        </w:rPr>
        <w:t>县级以上人民政府有关部门应当加强乡村房屋的管理工作，指导乡镇人民政府落实有关安全监督管理职责。乡镇人民政府应当加强宣传和引导，建立乡村房屋安全管理电子数据档案。</w:t>
      </w:r>
    </w:p>
    <w:p>
      <w:pPr>
        <w:shd w:val="clear" w:color="auto" w:fill="FFFFFF"/>
        <w:adjustRightInd w:val="0"/>
        <w:snapToGrid w:val="0"/>
        <w:spacing w:line="600" w:lineRule="exact"/>
        <w:ind w:firstLine="640" w:firstLineChars="200"/>
        <w:rPr>
          <w:rFonts w:ascii="黑体" w:eastAsia="黑体"/>
          <w:snapToGrid w:val="0"/>
          <w:color w:val="000000"/>
          <w:kern w:val="0"/>
          <w:sz w:val="32"/>
          <w:szCs w:val="32"/>
          <w:shd w:val="clear" w:color="auto" w:fill="FFFFFF"/>
        </w:rPr>
      </w:pPr>
    </w:p>
    <w:p>
      <w:pPr>
        <w:shd w:val="clear" w:color="auto" w:fill="FFFFFF"/>
        <w:adjustRightInd w:val="0"/>
        <w:snapToGrid w:val="0"/>
        <w:spacing w:line="600" w:lineRule="exact"/>
        <w:ind w:firstLine="640" w:firstLineChars="200"/>
        <w:jc w:val="center"/>
        <w:rPr>
          <w:rFonts w:ascii="黑体" w:eastAsia="黑体"/>
          <w:snapToGrid w:val="0"/>
          <w:color w:val="000000"/>
          <w:kern w:val="0"/>
          <w:sz w:val="32"/>
          <w:szCs w:val="32"/>
          <w:shd w:val="clear" w:color="auto" w:fill="FFFFFF"/>
        </w:rPr>
      </w:pPr>
      <w:r>
        <w:rPr>
          <w:rFonts w:hint="eastAsia" w:ascii="黑体" w:eastAsia="黑体"/>
          <w:snapToGrid w:val="0"/>
          <w:color w:val="000000"/>
          <w:kern w:val="0"/>
          <w:sz w:val="32"/>
          <w:szCs w:val="32"/>
          <w:shd w:val="clear" w:color="auto" w:fill="FFFFFF"/>
        </w:rPr>
        <w:t>第五章  法律责任</w:t>
      </w:r>
    </w:p>
    <w:p>
      <w:pPr>
        <w:shd w:val="clear" w:color="auto" w:fill="FFFFFF"/>
        <w:adjustRightInd w:val="0"/>
        <w:snapToGrid w:val="0"/>
        <w:spacing w:line="600" w:lineRule="exact"/>
        <w:ind w:firstLine="640" w:firstLineChars="200"/>
        <w:rPr>
          <w:rFonts w:ascii="黑体" w:eastAsia="黑体"/>
          <w:snapToGrid w:val="0"/>
          <w:color w:val="000000"/>
          <w:kern w:val="0"/>
          <w:sz w:val="32"/>
          <w:szCs w:val="32"/>
          <w:shd w:val="clear" w:color="auto" w:fill="FFFFFF"/>
        </w:rPr>
      </w:pP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第二十三条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乡村建房承建方有下列行为之一的，依法责令限期整改；情节严重的，可以对承建方处以两千元以上五千元以下的罚款；造成损失的，依法赔偿损失；构成犯罪的，依法移送司法机关处理：</w:t>
      </w:r>
    </w:p>
    <w:p>
      <w:pPr>
        <w:shd w:val="clear" w:color="auto" w:fill="FFFFFF"/>
        <w:adjustRightInd w:val="0"/>
        <w:snapToGrid w:val="0"/>
        <w:spacing w:line="600" w:lineRule="exact"/>
        <w:ind w:firstLine="640" w:firstLineChars="200"/>
        <w:rPr>
          <w:rFonts w:ascii="仿宋_GB2312" w:hAnsi="仿宋" w:eastAsia="仿宋_GB2312" w:cs="仿宋"/>
          <w:snapToGrid w:val="0"/>
          <w:color w:val="000000"/>
          <w:spacing w:val="-8"/>
          <w:kern w:val="0"/>
          <w:sz w:val="32"/>
          <w:szCs w:val="32"/>
        </w:rPr>
      </w:pPr>
      <w:r>
        <w:rPr>
          <w:rFonts w:hint="eastAsia" w:ascii="仿宋_GB2312" w:eastAsia="仿宋_GB2312"/>
          <w:snapToGrid w:val="0"/>
          <w:color w:val="000000"/>
          <w:kern w:val="0"/>
          <w:sz w:val="32"/>
          <w:szCs w:val="32"/>
        </w:rPr>
        <w:t>（一）</w:t>
      </w:r>
      <w:r>
        <w:rPr>
          <w:rFonts w:hint="eastAsia" w:ascii="仿宋_GB2312" w:hAnsi="仿宋" w:eastAsia="仿宋_GB2312" w:cs="仿宋"/>
          <w:snapToGrid w:val="0"/>
          <w:color w:val="000000"/>
          <w:spacing w:val="-8"/>
          <w:kern w:val="0"/>
          <w:sz w:val="32"/>
          <w:szCs w:val="32"/>
        </w:rPr>
        <w:t>无图施工、不按设计图纸施工或者擅自变更设计图纸的；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（二）不按有关技术规定施工或者使用不符合工程质量要求的建筑材料和建筑构件的。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第二十四条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违反本条例规定，有下列情形之一的，对主要责任人和直接责任人给予处分，构成犯罪的，依法追究刑事责任：</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（一）未依法组织编制乡镇、村庄规划的，或者未按法定程序编制、审批、修改乡镇、村庄规划，影响乡村建房审批的；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（二）未依法办理农用地转用审批，及时调整土地承包经营权，导致规划难以实施，影响乡村建房审批的；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（三）对符合法定条件的申请人未在法定期限内核发乡村建设规划许可证的；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（四）未履行规划实施监督职责，造成违规建设的；</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仿宋_GB2312" w:eastAsia="仿宋_GB2312"/>
          <w:snapToGrid w:val="0"/>
          <w:color w:val="000000"/>
          <w:kern w:val="0"/>
          <w:sz w:val="32"/>
          <w:szCs w:val="32"/>
        </w:rPr>
        <w:t>（五）其他滥用职权、玩忽职守、徇私舞弊的行为。</w:t>
      </w:r>
    </w:p>
    <w:p>
      <w:pPr>
        <w:shd w:val="clear" w:color="auto" w:fill="FFFFFF"/>
        <w:adjustRightInd w:val="0"/>
        <w:snapToGrid w:val="0"/>
        <w:spacing w:line="600" w:lineRule="exact"/>
        <w:ind w:firstLine="640" w:firstLineChars="200"/>
        <w:rPr>
          <w:rFonts w:hint="eastAsia" w:ascii="仿宋_GB2312" w:hAnsi="黑体" w:eastAsia="仿宋_GB2312" w:cs="黑体"/>
          <w:snapToGrid w:val="0"/>
          <w:color w:val="000000"/>
          <w:kern w:val="0"/>
          <w:sz w:val="32"/>
          <w:szCs w:val="32"/>
          <w:shd w:val="clear" w:color="auto" w:fill="FFFFFF"/>
        </w:rPr>
      </w:pPr>
      <w:r>
        <w:rPr>
          <w:rFonts w:hint="eastAsia" w:ascii="黑体" w:hAnsi="黑体" w:eastAsia="黑体" w:cs="黑体"/>
          <w:snapToGrid w:val="0"/>
          <w:color w:val="000000"/>
          <w:kern w:val="0"/>
          <w:sz w:val="32"/>
          <w:szCs w:val="32"/>
          <w:shd w:val="clear" w:color="auto" w:fill="FFFFFF"/>
        </w:rPr>
        <w:t>第二十五条</w:t>
      </w:r>
      <w:r>
        <w:rPr>
          <w:rFonts w:ascii="黑体" w:hAnsi="黑体" w:eastAsia="黑体" w:cs="黑体"/>
          <w:snapToGrid w:val="0"/>
          <w:color w:val="000000"/>
          <w:kern w:val="0"/>
          <w:sz w:val="32"/>
          <w:szCs w:val="32"/>
          <w:shd w:val="clear" w:color="auto" w:fill="FFFFFF"/>
        </w:rPr>
        <w:t xml:space="preserve">  </w:t>
      </w:r>
      <w:r>
        <w:rPr>
          <w:rFonts w:hint="eastAsia" w:ascii="仿宋_GB2312" w:hAnsi="仿宋" w:eastAsia="仿宋_GB2312" w:cs="仿宋"/>
          <w:snapToGrid w:val="0"/>
          <w:color w:val="000000"/>
          <w:kern w:val="0"/>
          <w:sz w:val="32"/>
          <w:szCs w:val="32"/>
          <w:shd w:val="clear" w:color="auto" w:fill="FFFFFF"/>
        </w:rPr>
        <w:t>乡村建房建设方有</w:t>
      </w:r>
      <w:r>
        <w:rPr>
          <w:rFonts w:hint="eastAsia" w:ascii="仿宋_GB2312" w:hAnsi="仿宋" w:eastAsia="仿宋_GB2312" w:cs="仿宋"/>
          <w:snapToGrid w:val="0"/>
          <w:color w:val="000000"/>
          <w:kern w:val="0"/>
          <w:sz w:val="32"/>
          <w:szCs w:val="32"/>
        </w:rPr>
        <w:t>未经批准、超出批准范围或者采取欺骗手段骗取批准等行为的，依照《中华人民共和国土地管理法》《中华人民共和国城乡规划法》等法律法规进行处理。</w:t>
      </w:r>
    </w:p>
    <w:p>
      <w:pPr>
        <w:shd w:val="clear" w:color="auto" w:fill="FFFFFF"/>
        <w:adjustRightInd w:val="0"/>
        <w:snapToGrid w:val="0"/>
        <w:spacing w:line="600" w:lineRule="exact"/>
        <w:ind w:firstLine="640" w:firstLineChars="200"/>
        <w:rPr>
          <w:rFonts w:hint="eastAsia" w:ascii="仿宋_GB2312" w:eastAsia="仿宋_GB2312"/>
          <w:snapToGrid w:val="0"/>
          <w:color w:val="000000"/>
          <w:kern w:val="0"/>
          <w:sz w:val="32"/>
          <w:szCs w:val="32"/>
        </w:rPr>
      </w:pPr>
      <w:r>
        <w:rPr>
          <w:rFonts w:hint="eastAsia" w:ascii="仿宋_GB2312" w:eastAsia="仿宋_GB2312"/>
          <w:snapToGrid w:val="0"/>
          <w:color w:val="000000"/>
          <w:kern w:val="0"/>
          <w:sz w:val="32"/>
          <w:szCs w:val="32"/>
        </w:rPr>
        <w:t>违反本条例规定的其他行为，法律法规已有行政处罚规定的，从其规定。</w:t>
      </w:r>
    </w:p>
    <w:p>
      <w:pPr>
        <w:shd w:val="clear" w:color="auto" w:fill="FFFFFF"/>
        <w:adjustRightInd w:val="0"/>
        <w:snapToGrid w:val="0"/>
        <w:spacing w:line="600" w:lineRule="exact"/>
        <w:ind w:firstLine="640" w:firstLineChars="200"/>
        <w:rPr>
          <w:rFonts w:ascii="黑体" w:hAnsi="黑体" w:eastAsia="黑体" w:cs="黑体"/>
          <w:snapToGrid w:val="0"/>
          <w:color w:val="000000"/>
          <w:kern w:val="0"/>
          <w:sz w:val="32"/>
          <w:szCs w:val="32"/>
          <w:shd w:val="clear" w:color="auto" w:fill="FFFFFF"/>
        </w:rPr>
      </w:pPr>
    </w:p>
    <w:p>
      <w:pPr>
        <w:shd w:val="clear" w:color="auto" w:fill="FFFFFF"/>
        <w:adjustRightInd w:val="0"/>
        <w:snapToGrid w:val="0"/>
        <w:spacing w:line="600" w:lineRule="exact"/>
        <w:ind w:firstLine="640" w:firstLineChars="200"/>
        <w:jc w:val="center"/>
        <w:rPr>
          <w:rFonts w:ascii="黑体" w:hAnsi="黑体" w:eastAsia="黑体" w:cs="黑体"/>
          <w:snapToGrid w:val="0"/>
          <w:color w:val="000000"/>
          <w:kern w:val="0"/>
          <w:sz w:val="32"/>
          <w:szCs w:val="32"/>
          <w:shd w:val="clear" w:color="auto" w:fill="FFFFFF"/>
        </w:rPr>
      </w:pPr>
      <w:r>
        <w:rPr>
          <w:rFonts w:hint="eastAsia" w:ascii="黑体" w:hAnsi="黑体" w:eastAsia="黑体" w:cs="黑体"/>
          <w:snapToGrid w:val="0"/>
          <w:color w:val="000000"/>
          <w:kern w:val="0"/>
          <w:sz w:val="32"/>
          <w:szCs w:val="32"/>
          <w:shd w:val="clear" w:color="auto" w:fill="FFFFFF"/>
        </w:rPr>
        <w:t>第六章  附则</w:t>
      </w:r>
    </w:p>
    <w:p>
      <w:pPr>
        <w:shd w:val="clear" w:color="auto" w:fill="FFFFFF"/>
        <w:adjustRightInd w:val="0"/>
        <w:snapToGrid w:val="0"/>
        <w:spacing w:line="600" w:lineRule="exact"/>
        <w:ind w:firstLine="640" w:firstLineChars="200"/>
        <w:rPr>
          <w:rFonts w:ascii="黑体" w:hAnsi="黑体" w:eastAsia="黑体" w:cs="黑体"/>
          <w:snapToGrid w:val="0"/>
          <w:color w:val="000000"/>
          <w:kern w:val="0"/>
          <w:sz w:val="32"/>
          <w:szCs w:val="32"/>
          <w:shd w:val="clear" w:color="auto" w:fill="FFFFFF"/>
        </w:rPr>
      </w:pP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第二十六条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在国土空间规划实施前，本行政区域内城镇规划建设用地范围以外集体土地上的房屋建设管理适用本条例规定。</w:t>
      </w:r>
    </w:p>
    <w:p>
      <w:pPr>
        <w:shd w:val="clear" w:color="auto" w:fill="FFFFFF"/>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第二十七条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县级以上人民政府可以根据本条例制定乡村房屋建设管理办法。</w:t>
      </w:r>
    </w:p>
    <w:p>
      <w:pPr>
        <w:adjustRightInd w:val="0"/>
        <w:snapToGrid w:val="0"/>
        <w:spacing w:line="600" w:lineRule="exact"/>
        <w:ind w:firstLine="640" w:firstLineChars="200"/>
        <w:rPr>
          <w:rFonts w:ascii="仿宋_GB2312" w:eastAsia="仿宋_GB2312"/>
          <w:snapToGrid w:val="0"/>
          <w:color w:val="000000"/>
          <w:kern w:val="0"/>
          <w:sz w:val="32"/>
          <w:szCs w:val="32"/>
        </w:rPr>
      </w:pPr>
      <w:r>
        <w:rPr>
          <w:rFonts w:hint="eastAsia" w:ascii="黑体" w:hAnsi="黑体" w:eastAsia="黑体" w:cs="黑体"/>
          <w:snapToGrid w:val="0"/>
          <w:color w:val="000000"/>
          <w:kern w:val="0"/>
          <w:sz w:val="32"/>
          <w:szCs w:val="32"/>
          <w:shd w:val="clear" w:color="auto" w:fill="FFFFFF"/>
        </w:rPr>
        <w:t>第二十八条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街道办事处管辖范围内的乡村房屋建设管理，参照本条例执行。</w:t>
      </w:r>
    </w:p>
    <w:p>
      <w:pPr>
        <w:shd w:val="clear" w:color="auto" w:fill="FFFFFF"/>
        <w:adjustRightInd w:val="0"/>
        <w:snapToGrid w:val="0"/>
        <w:spacing w:line="600" w:lineRule="exact"/>
        <w:ind w:firstLine="640" w:firstLineChars="200"/>
        <w:rPr>
          <w:snapToGrid w:val="0"/>
          <w:color w:val="000000"/>
          <w:kern w:val="0"/>
        </w:rPr>
      </w:pPr>
      <w:r>
        <w:rPr>
          <w:rFonts w:hint="eastAsia" w:ascii="黑体" w:hAnsi="黑体" w:eastAsia="黑体" w:cs="黑体"/>
          <w:snapToGrid w:val="0"/>
          <w:color w:val="000000"/>
          <w:kern w:val="0"/>
          <w:sz w:val="32"/>
          <w:szCs w:val="32"/>
          <w:shd w:val="clear" w:color="auto" w:fill="FFFFFF"/>
        </w:rPr>
        <w:t>第二十九条</w:t>
      </w:r>
      <w:r>
        <w:rPr>
          <w:rFonts w:ascii="黑体" w:hAnsi="黑体" w:eastAsia="黑体" w:cs="黑体"/>
          <w:snapToGrid w:val="0"/>
          <w:color w:val="000000"/>
          <w:kern w:val="0"/>
          <w:sz w:val="32"/>
          <w:szCs w:val="32"/>
          <w:shd w:val="clear" w:color="auto" w:fill="FFFFFF"/>
        </w:rPr>
        <w:t xml:space="preserve">  </w:t>
      </w:r>
      <w:r>
        <w:rPr>
          <w:rFonts w:hint="eastAsia" w:ascii="仿宋_GB2312" w:eastAsia="仿宋_GB2312"/>
          <w:snapToGrid w:val="0"/>
          <w:color w:val="000000"/>
          <w:kern w:val="0"/>
          <w:sz w:val="32"/>
          <w:szCs w:val="32"/>
        </w:rPr>
        <w:t>本条例自</w:t>
      </w:r>
      <w:r>
        <w:rPr>
          <w:rFonts w:ascii="仿宋_GB2312" w:eastAsia="仿宋_GB2312"/>
          <w:snapToGrid w:val="0"/>
          <w:color w:val="000000"/>
          <w:kern w:val="0"/>
          <w:sz w:val="32"/>
          <w:szCs w:val="32"/>
        </w:rPr>
        <w:t>2020</w:t>
      </w:r>
      <w:r>
        <w:rPr>
          <w:rFonts w:hint="eastAsia" w:ascii="仿宋_GB2312" w:eastAsia="仿宋_GB2312"/>
          <w:snapToGrid w:val="0"/>
          <w:color w:val="000000"/>
          <w:kern w:val="0"/>
          <w:sz w:val="32"/>
          <w:szCs w:val="32"/>
        </w:rPr>
        <w:t>年</w:t>
      </w:r>
      <w:r>
        <w:rPr>
          <w:rFonts w:ascii="仿宋_GB2312" w:eastAsia="仿宋_GB2312"/>
          <w:snapToGrid w:val="0"/>
          <w:color w:val="000000"/>
          <w:kern w:val="0"/>
          <w:sz w:val="32"/>
          <w:szCs w:val="32"/>
        </w:rPr>
        <w:t>3</w:t>
      </w:r>
      <w:r>
        <w:rPr>
          <w:rFonts w:hint="eastAsia" w:ascii="仿宋_GB2312" w:eastAsia="仿宋_GB2312"/>
          <w:snapToGrid w:val="0"/>
          <w:color w:val="000000"/>
          <w:kern w:val="0"/>
          <w:sz w:val="32"/>
          <w:szCs w:val="32"/>
        </w:rPr>
        <w:t>月</w:t>
      </w:r>
      <w:r>
        <w:rPr>
          <w:rFonts w:ascii="仿宋_GB2312" w:eastAsia="仿宋_GB2312"/>
          <w:snapToGrid w:val="0"/>
          <w:color w:val="000000"/>
          <w:kern w:val="0"/>
          <w:sz w:val="32"/>
          <w:szCs w:val="32"/>
        </w:rPr>
        <w:t>1</w:t>
      </w:r>
      <w:r>
        <w:rPr>
          <w:rFonts w:hint="eastAsia" w:ascii="仿宋_GB2312" w:eastAsia="仿宋_GB2312"/>
          <w:snapToGrid w:val="0"/>
          <w:color w:val="000000"/>
          <w:kern w:val="0"/>
          <w:sz w:val="32"/>
          <w:szCs w:val="32"/>
        </w:rPr>
        <w:t>日起施行。</w:t>
      </w:r>
    </w:p>
    <w:p>
      <w:pPr>
        <w:adjustRightInd w:val="0"/>
        <w:snapToGrid w:val="0"/>
        <w:spacing w:line="580" w:lineRule="atLeast"/>
        <w:ind w:firstLine="640" w:firstLineChars="200"/>
        <w:rPr>
          <w:rFonts w:hint="eastAsia" w:ascii="仿宋_GB2312" w:hAnsi="仿宋_GB2312" w:eastAsia="仿宋_GB2312"/>
          <w:sz w:val="32"/>
          <w:szCs w:val="32"/>
        </w:rPr>
      </w:pPr>
    </w:p>
    <w:p>
      <w:pPr>
        <w:adjustRightInd w:val="0"/>
        <w:snapToGrid w:val="0"/>
        <w:spacing w:line="580" w:lineRule="atLeast"/>
        <w:ind w:firstLine="420" w:firstLineChars="200"/>
      </w:pPr>
    </w:p>
    <w:sectPr>
      <w:footerReference r:id="rId3" w:type="default"/>
      <w:footerReference r:id="rId4" w:type="even"/>
      <w:pgSz w:w="11906" w:h="16838"/>
      <w:pgMar w:top="1814" w:right="1474" w:bottom="1814" w:left="1531" w:header="851" w:footer="1247"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rPr>
                              <w:rStyle w:val="8"/>
                            </w:rPr>
                          </w:pPr>
                          <w:r>
                            <w:rPr>
                              <w:rFonts w:hint="eastAsia" w:ascii="宋体" w:hAnsi="宋体" w:cs="宋体"/>
                              <w:sz w:val="28"/>
                              <w:szCs w:val="28"/>
                            </w:rPr>
                            <w:fldChar w:fldCharType="begin"/>
                          </w:r>
                          <w:r>
                            <w:rPr>
                              <w:rStyle w:val="8"/>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8"/>
                              <w:rFonts w:ascii="宋体" w:hAnsi="宋体" w:cs="宋体"/>
                              <w:sz w:val="28"/>
                              <w:szCs w:val="28"/>
                              <w:lang/>
                            </w:rPr>
                            <w:t>- 7 -</w:t>
                          </w:r>
                          <w:r>
                            <w:rPr>
                              <w:rFonts w:hint="eastAsia" w:ascii="宋体" w:hAnsi="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3"/>
                      <w:rPr>
                        <w:rStyle w:val="8"/>
                      </w:rPr>
                    </w:pPr>
                    <w:r>
                      <w:rPr>
                        <w:rFonts w:hint="eastAsia" w:ascii="宋体" w:hAnsi="宋体" w:cs="宋体"/>
                        <w:sz w:val="28"/>
                        <w:szCs w:val="28"/>
                      </w:rPr>
                      <w:fldChar w:fldCharType="begin"/>
                    </w:r>
                    <w:r>
                      <w:rPr>
                        <w:rStyle w:val="8"/>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8"/>
                        <w:rFonts w:ascii="宋体" w:hAnsi="宋体" w:cs="宋体"/>
                        <w:sz w:val="28"/>
                        <w:szCs w:val="28"/>
                        <w:lang/>
                      </w:rPr>
                      <w:t>- 7 -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separate"/>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D211D"/>
    <w:rsid w:val="00276FBF"/>
    <w:rsid w:val="003D2E92"/>
    <w:rsid w:val="004B4EE4"/>
    <w:rsid w:val="00531601"/>
    <w:rsid w:val="006163B0"/>
    <w:rsid w:val="00653302"/>
    <w:rsid w:val="00703ABB"/>
    <w:rsid w:val="00747020"/>
    <w:rsid w:val="007B63E5"/>
    <w:rsid w:val="007F5B14"/>
    <w:rsid w:val="0090421A"/>
    <w:rsid w:val="00AB03B3"/>
    <w:rsid w:val="00B60C06"/>
    <w:rsid w:val="00CC6A4A"/>
    <w:rsid w:val="00D66D56"/>
    <w:rsid w:val="00DA04C5"/>
    <w:rsid w:val="00E51975"/>
    <w:rsid w:val="00F60A19"/>
    <w:rsid w:val="027D26C7"/>
    <w:rsid w:val="1A3937F7"/>
    <w:rsid w:val="1B9234DE"/>
    <w:rsid w:val="27AF7A5F"/>
    <w:rsid w:val="2939401F"/>
    <w:rsid w:val="2B4064CE"/>
    <w:rsid w:val="41DB33AF"/>
    <w:rsid w:val="41FE1F6B"/>
    <w:rsid w:val="4D8E1956"/>
    <w:rsid w:val="4FDA17E6"/>
    <w:rsid w:val="590D211D"/>
    <w:rsid w:val="5B5230CD"/>
    <w:rsid w:val="64607978"/>
    <w:rsid w:val="65C8171E"/>
    <w:rsid w:val="695963F8"/>
    <w:rsid w:val="6AAC48E4"/>
    <w:rsid w:val="6C553202"/>
    <w:rsid w:val="73474C3F"/>
    <w:rsid w:val="75D13B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qFormat/>
    <w:uiPriority w:val="0"/>
    <w:pPr>
      <w:spacing w:before="100" w:beforeAutospacing="1" w:after="100" w:afterAutospacing="1"/>
      <w:jc w:val="left"/>
      <w:outlineLvl w:val="1"/>
    </w:pPr>
    <w:rPr>
      <w:rFonts w:ascii="宋体" w:hAnsi="宋体"/>
      <w:b/>
      <w:kern w:val="0"/>
      <w:sz w:val="36"/>
      <w:szCs w:val="36"/>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kern w:val="0"/>
      <w:szCs w:val="21"/>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544</Words>
  <Characters>3104</Characters>
  <Lines>25</Lines>
  <Paragraphs>7</Paragraphs>
  <TotalTime>0</TotalTime>
  <ScaleCrop>false</ScaleCrop>
  <LinksUpToDate>false</LinksUpToDate>
  <CharactersWithSpaces>3641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2017-12-26T06:44:00Z</dcterms:created>
  <dc:creator>德铭</dc:creator>
  <cp:lastModifiedBy>Administrator</cp:lastModifiedBy>
  <dcterms:modified xsi:type="dcterms:W3CDTF">2019-11-06T08:03:57Z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