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jc w:val="both"/>
        <w:textAlignment w:val="auto"/>
        <w:rPr>
          <w:rFonts w:hint="eastAsia" w:ascii="宋体" w:hAnsi="宋体" w:cs="宋体"/>
          <w:sz w:val="44"/>
          <w:szCs w:val="44"/>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湖南省实施《中华人民共和国就业促进法》办法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（2009年7月31日湖南省第十一届人民代表大会常务委员会第九次会议通过）</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政策支持</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公平就业</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就业服务和管理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职业教育和培训</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就业援助</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根据《中华人民共和国就业促进法》和其他有关法律、行政法规，结合本省实际，制定本办法。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县级以上人民政府应当将扩大就业作为经济和社会发展的重要目标，纳入国民经济和社会发展规划，制定促进就业的中长期规划和年度工作计划。</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县级以上人民政府应当将新增就业、控制失业率、就业困难人员就业等作为就业工作的重要任务，建立就业工作目标责任制度，并对所属的有关部门和下一级人民政府进行考核和监督。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县级以上人民政府建立促进就业工作协调机制，研究和协调促进就业工作中的重大问题，推动本行政区域的促进就业工作。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县级以上人民政府人力资源和社会保障行政部门主管本行政区域内的促进就业工作。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县级以上人民政府其他有关部门按照各自职责做好促进就业的相关工作。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乡镇人民政府、街道办事处、村(居)民委员会应当配合有关部门做好就业法律法规和政策宣传、就业失业人员统计等与促进就业有关的基础性工作。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工会、共产主义青年团、妇女联合会、残疾人联合会、工商业联合会以及其他社会组织，协助人民政府开展促进就业工作，依法维护劳动者的劳动权利。</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广播、电视、报刊、网络等大众传播媒介应当采取多种形式进行就业法律法规和政策宣传，及时报道促进就业工作中的先进典型，引导劳动者树立正确的择业观。</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县级以上人民政府人力资源和社会保障行政部门应当加强促进就业工作情况的监督检查，及时处理违反就业法律法规的行为。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对侵害劳动者就业权益的行为，任何单位和个人可以向人力资源和社会保障行政部门举报，人力资源和社会保障行政部门应当及时调查处理。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政策支持</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县级以上人民政府实施积极的就业政策，鼓励企业、事业单位和其他社会组织采取措施促进就业。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县级以上人民政府应当加强产业政策与就业政策的协调配合，在安排主要产业布局和重大项目时，统筹考虑对扩大就业的影响。</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鼓励、支持、引导非公有制经济发展，鼓励发展劳动密集型产业、服务业，落实扶持中小企业发展的各项政策，为企业发展提供政策、信息、技术咨询等专项服务，多渠道、多方式扩大就业，增加就业岗位。</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县级以上人民政府应当根据就业状况和就业工作目标，在财政预算中安排与就业工作实际需要相适应的就业专项资金用于促进就业工作。就业专项资金的使用管理，按照国家和省有关规定执行。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税务机关应当公布并执行国家对吸纳失业人员和残疾人就业的企业、失业人员创办的中小企业、从事个体经营的失业人员和残疾人的税收优惠政策。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失业人员、残疾人从事个体经营的，按照国家规定免除登记类、管理类和证照类等行政事业性收费；财政拨款单位收取的经营服务性收费，按照最低标准收取，没有设定最低标准的，按照省人民政府规定的标准收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失业人员、进城务工的农村劳动者参加职业培训的，按照规定享受职业培训补贴；初次通过国家规定的特殊工种职业技能鉴定取得职业资格证书的，按照规定享受职业技能鉴定补贴。</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鼓励劳动者自主创业，公共就业服务机构应当为其提供免费创业培训服务。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劳动者自主创业的，可以向创业项目所在地的公共就业服务机构提出小额贷款担保申请，经有关部门审核后，到指定金融机构办理贷款手续。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小额担保贷款机构在保证贷款安全的前提下，应当简化贷款手续，提供高效、便捷的服务。对微利项目提供小额担保贷款的，政府按照规定给予贴息。</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鼓励城镇劳动者到农村承包荒山、荒地，从事种植业、养殖业，发展生态农业和农产品加工业。政府及有关部门应当在生产、经营、技术、资金、物资、场地等方面给予扶持。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鼓励高校毕业生自主创业和到城乡基层就业。高校毕业生自主创业、到农村基层和城市社区从事社会管理和公共服务工作、到中小企业和非公有制企业就业的，按照国家和省有关规定享受优惠政策。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企业招用失业人员、残疾人的，按照国家规定享受税收减免、社会保险补贴、岗位补贴、小额担保贷款扶持等优惠政策。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各级人民政府应当引导农业富余劳动力向非农产业和城市有序流动。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县级以上人民政府人力资源和社会保障行政部门及公共就业服务机构应当加强与劳务输入地有关部门的联系，帮助农业富余劳动力异地转移就业。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县级以上人民政府制定小城镇规划时，应当将农业富余劳动力就近转移就业作为重要内容。</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各级人民政府应当组织少数民族地区与发达地区开展劳务对接，增加少数民族劳动者就业机会。</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公平就业</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各级人民政府应当创造公平就业的环境，消除就业歧视，保障各民族劳动者享有平等的劳动权利，保障妇女享有与男子平等的劳动权利，保障残疾人的劳动权利。</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用人单位招用人员、职业中介机构从事职业中介活动，不得以民族、种族、性别、宗教信仰、相貌、身高、户籍、婚姻状况等与劳动岗位无关的因素为由，对劳动者就业给予不平等待遇。</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下列情形不属于就业歧视：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(一)根据国家规定对妇女适用职业禁忌的；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(二)根据劳动岗位特殊需要对劳动者作出区别对待的；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(三)根据国家规定对传染病病原携带者适用职业禁忌的；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(四)法律法规规定的其他不属于就业歧视的。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第二十条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进城务工的农村劳动者享有与城镇劳动者平等的劳动权利。主要包括：</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(一)自主择业；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(二)依法签订劳动合同；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(三)同工同酬；</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(四)免费获得公共就业服务机构的职业指导和职业介绍等服务；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(五)按照规定享受职业培训和职业技能鉴定补贴；</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(六)法律法规规定的其他权利。</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用人单位应当为进城务工的农村劳动者依法办理医疗、养老、工伤等各类社会保险。</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各级人民政府应当为进城务工的农村劳动者创造公平的就业环境和条件，不得设置歧视性就业限制。</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就业服务和管理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县级以上人民政府应当建立健全公共就业服务体系，培育和完善统一开放、竞争有序的人力资源市场，为公共就业服务机构提供必要的场所和设施。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公共就业服务机构应当加强内部管理，完善服务功能，公开服务制度，统一服务流程，按照国家制定的服务规范和标准，为劳动者和用人单位提供优质高效的就业服务，主动接受社会监督。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各级公共就业服务机构的公共就业服务经费纳入同级财政预算；城市社区公共就业服务机构的公共就业服务经费由财政予以适当补助。</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县级以上人民政府人力资源和社会保障行政部门、公共就业服务机构应当建立完善人力资源市场信息网络及相关设施，实现网络和数据资源的集中和共享。</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公共就业服务机构应当及时收集和发布职业供求信息、市场工资指导价位信息、职业培训信息、人力资源市场分析信息，并对信息来源进行核实。</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劳动者到用人单位就业的，用人单位应当按照规定到当地公共就业服务机构为劳动者办理就业登记；劳动者从事个体经营或者灵活就业的，由本人到街道、乡镇公共就业服务机构办理就业登记。</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城镇劳动者失去工作，可以到当地公共就业服务机构办理失业登记。失业人员重新就业后，应当及时向原办理失业登记的公共就业服务机构报告。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城务工的农村劳动者需要求职的，可以到当地公共就业服务机构办理求职登记，当地公共就业服务机构应当免费办理登记。进城务工的农村劳动者获得工作岗位后，应当及时告知原办理求职登记的公共就业服务机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公共就业服务机构办理就业、失业、求职登记及相关手续，应当设立专门服务窗口，简化程序，不得收取费用。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公共就业服务机构应当建立就业、失业、求职人员档案，并</w:t>
      </w:r>
      <w:r>
        <w:rPr>
          <w:rFonts w:hint="eastAsia" w:ascii="仿宋_GB2312" w:hAnsi="仿宋_GB2312" w:eastAsia="仿宋_GB2312" w:cs="仿宋_GB2312"/>
          <w:sz w:val="32"/>
          <w:szCs w:val="32"/>
          <w:lang w:eastAsia="zh-CN"/>
        </w:rPr>
        <w:t>对其进行动态跟踪管理。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鼓励用人单位向公共就业服务机构报告空缺职位。公共就业服务机构应当定期举办招聘会，免费为劳动者提供求职服务。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设立职业中介机构应当符合法定条件，经县级以上人民政府人力资源和社会保障行政部门许可，并到工商行政部门办理工商登记。人力资源和社会保障行政部门对许可、登记的职业中介机构应当及时向社会予以公布。</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职业中介机构变更名称、地址、法定代表人或者设立分支机构，应当到原审批机关办理相关手续。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未经依法许可和登记的机构，不得从事职业中介活动。禁止任何组织或者个人利用职业中介活动侵害劳动者和用人单位的合法权益。</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中介机构应当诚信服务，守法经营，在服务场所醒目位置放置许可证、营业执照等证件，标明服务项目、收费标准，公示从业人员姓名、照片等信息，公布投诉举报电话，建立服务台账，记录服务对象、服务过程、服务结果和收费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职业中介机构不得有下列行为：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(一)欺诈求职者；</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(二)提供虚假就业信息；</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(三)将求职者介绍到无合法证照的用人单位就业；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(四)扣押求职者的身份证件或者向求职者收取押金；</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(五)介绍无职业资格证书的劳动者从事国家规定的特殊工种工作；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鼓励职业中介机构参与公益性就业服务。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职业中介机构免费介绍劳动者就业，且劳动者与用人单位签</w:t>
      </w:r>
      <w:r>
        <w:rPr>
          <w:rFonts w:hint="eastAsia" w:ascii="仿宋_GB2312" w:hAnsi="仿宋_GB2312" w:eastAsia="仿宋_GB2312" w:cs="仿宋_GB2312"/>
          <w:sz w:val="32"/>
          <w:szCs w:val="32"/>
          <w:lang w:eastAsia="zh-CN"/>
        </w:rPr>
        <w:t>订半年以上劳动合同的，按照规定享受职业介绍补贴。</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县级以上人民政府建立失业预警制度，对可能出现的较大规模的失业，实施预防、调节和控制，对因产业政策调整、环境保护等非市场原因导致裁员的单位，应当帮助做好相关人员的转岗培训和安置工作。</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职业教育和培训</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设立职业院校、职业技能培训机构应当符合法定条件，并经依法批准。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职业院校、职业技能培训机构不得以虚假广告等方式欺诈学员。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w:t>
      </w:r>
      <w:r>
        <w:rPr>
          <w:rFonts w:hint="eastAsia" w:ascii="仿宋_GB2312" w:hAnsi="仿宋_GB2312" w:eastAsia="仿宋_GB2312" w:cs="仿宋_GB2312"/>
          <w:sz w:val="32"/>
          <w:szCs w:val="32"/>
        </w:rPr>
        <w:t>职业院校和职业技能培训机构应当根据市场需求和国家职业分类、职业标准，合理调整专业设置、培养方向和课程体系，加强职业教育和培训的针对性。</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职业院校和职业技能培训机构应当与企业密切联系，开展校企合作，实行产教结合，为企业培养实用人才和熟练劳动者。</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县级以上人民政府采取措施建立健全劳动预备制度，对有就业要求的初高中毕业生实行三至十二个月的预备制培训，使其取得相应的职业资格或者掌握一定的职业技能。</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对低收入家庭未能继续升学且有就业要求的初高中毕业生，由人力资源和社会保障行政部门组织免费预备制培训。</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企业应当采取多种形式对职工进行职业技能培训和继续教育培训，并按照国家规定提取职工教育经费，其中百分之六十以上经费应当用于企业一线职工的培训。</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中等以上各类教育机构应当开设就业指导课程，加强学生就业、创业指导，重点帮助学生树立正确择业观念，了解就业政策和信息，提高求职技巧，调整就业预期。</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设区的市、自治州和有条件的县人民政府可以依托本地具备条件的职业院校、工厂建立公共实训基地，供各类职业院校和职业技能培训机构组织开展职业技能实习实训。</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就业援助</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当建立就业援助制度，通过有针对性地提供就业岗位信息、免费技能培训等就业服务和公益性岗位援助，对就业困难人员实施优先帮助。工会、共产主义青年团、妇女联合会、残疾人联合会、工商业联合会和其他社会组织协助做好就业援助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就业困难人员是指在法定劳动年龄内、有劳动能力和就业愿望，但因年龄、身体状况、技能水平、家庭因素、失去土地等原因难以实现就业，以及连续失业一定时间仍未能实现就业的下列人员：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(一)男五十周岁、女四十周岁以上的失业人员；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(二)城市居民家庭成员均处于失业状态的人员；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(三)符合城市居民最低生活保障条件的失业人员；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(四)失业的残疾人；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(五)因承包土地被征用而失业的农民；</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(六)连续失业一年以上的人员；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(七)省人民政府规定的其他就业困难人员。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各级人民政府应当开发公益性岗位，安排符合岗位要求的就业困难人员就业。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城市居民家庭成员均处于失业状态的，当地人民政府应当为该家庭至少一人提供适当的就业岗位。</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被安排在公益性岗位工作的就业困难人员，按照规定享受岗位补贴和社会保险补贴。</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就业困难人员灵活就业的，按照规定享受社会保险补贴。</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规定，有关部门、单位及其工作人员有下列行为之一的，由有关人民政府或者主管部门按照管理权限责令限期改正，并给予通报批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(一)不按照规定履行促进就业工作职责的；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(二)不按照规定及时落实促进就业优惠政策的；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(三)不查处有关违法行为的；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违反本办法第十九条第一款规定，用人单位和职业中介机构对劳动者就业给予不平等待遇的，由县级以上人民政府人力资源和社会保障行政部门责令改正；劳动者也可以直接向人民法院提起诉讼。</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第二十七条第三款规定，未经许可和登记，擅自从事职业中介活动的，由县级以上人民政府人力资源和社会保障行政部门或者其他主管部门依法予以关闭；有违法所得的，没收违法所得，并处一万元以上五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四条规定，企业未足额提取、挪用职工教育经费的，由县级以上人民政府人力资源和社会保障行政部门责令改正；逾期不改正的，按照《劳动保障监察条例》的规定，处二千元以上二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违反本办法规定，骗取社会保险补贴、岗位补贴、职业培训补贴、职业技能鉴定补贴、职业介绍补贴的，由县级以上人民政府人力资源和社会保障行政部门责令退回；构成犯罪的，依法追究刑事责任。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本办法自2009年9月1日起施行。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5F67"/>
    <w:multiLevelType w:val="singleLevel"/>
    <w:tmpl w:val="589C5F67"/>
    <w:lvl w:ilvl="0" w:tentative="0">
      <w:start w:val="1"/>
      <w:numFmt w:val="chineseCounting"/>
      <w:suff w:val="nothing"/>
      <w:lvlText w:val="第%1章"/>
      <w:lvlJc w:val="left"/>
    </w:lvl>
  </w:abstractNum>
  <w:abstractNum w:abstractNumId="1">
    <w:nsid w:val="589C6122"/>
    <w:multiLevelType w:val="singleLevel"/>
    <w:tmpl w:val="589C6122"/>
    <w:lvl w:ilvl="0" w:tentative="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33368B"/>
    <w:rsid w:val="00CA1131"/>
    <w:rsid w:val="00EC58C1"/>
    <w:rsid w:val="05097AD0"/>
    <w:rsid w:val="10B63C0C"/>
    <w:rsid w:val="162757CE"/>
    <w:rsid w:val="166E52DE"/>
    <w:rsid w:val="19291E7D"/>
    <w:rsid w:val="1BE00453"/>
    <w:rsid w:val="200E3EE1"/>
    <w:rsid w:val="200F6F08"/>
    <w:rsid w:val="280A3758"/>
    <w:rsid w:val="2BD9549A"/>
    <w:rsid w:val="31DD71E5"/>
    <w:rsid w:val="52DB76C6"/>
    <w:rsid w:val="5495064B"/>
    <w:rsid w:val="58DA219C"/>
    <w:rsid w:val="5933368B"/>
    <w:rsid w:val="624C57F2"/>
    <w:rsid w:val="63CC7D52"/>
    <w:rsid w:val="6ED43290"/>
    <w:rsid w:val="6F6010DB"/>
    <w:rsid w:val="734D5296"/>
    <w:rsid w:val="777C2E58"/>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2017-02-22T01:35:00Z</dcterms:created>
  <dc:creator>admin</dc:creator>
  <cp:lastModifiedBy>admin</cp:lastModifiedBy>
  <dcterms:modified xsi:type="dcterms:W3CDTF">2017-02-22T01:46:33Z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