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湘西土家族苗族自治州人民代表大会</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及其常务委员会制定地方性法规条例</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（2020年5月15日湘西土家族苗族自治州第十四届人民代表大会第五次会议通过，2020年6月12日湖南省第十三届人民代表大会常务委员会第十八次会议批准）</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为了规范地方立法活动，提高立法质量，维护社会主义法制的统一，发挥立法的引领和推动作用，根据《中华人民共和国地方各级人民代表大会和地方各级人民政府组织法》《中华人民共和国立法法》和《湖</w:t>
      </w:r>
      <w:r>
        <w:rPr>
          <w:rFonts w:hint="eastAsia" w:ascii="仿宋_GB2312" w:hAnsi="仿宋_GB2312" w:eastAsia="仿宋_GB2312" w:cs="仿宋_GB2312"/>
          <w:b w:val="0"/>
          <w:bCs w:val="0"/>
          <w:w w:val="98"/>
          <w:sz w:val="32"/>
          <w:szCs w:val="32"/>
        </w:rPr>
        <w:t>南省地方立法条例》的有关规定，结合本地实际，制定本条例。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第二条 </w:t>
      </w:r>
      <w:r>
        <w:rPr>
          <w:rFonts w:hint="eastAsia" w:ascii="仿宋_GB2312" w:hAnsi="仿宋_GB2312" w:eastAsia="仿宋_GB2312" w:cs="仿宋_GB2312"/>
          <w:b w:val="0"/>
          <w:bCs w:val="0"/>
          <w:sz w:val="32"/>
          <w:szCs w:val="32"/>
        </w:rPr>
        <w:t xml:space="preserve"> 湘西土家族苗族自治州（以下简称州）人民代表大会及其常务委员会制定、修改、废止、解释地方性法规及其相关活动，适用本条例。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第三条 </w:t>
      </w:r>
      <w:r>
        <w:rPr>
          <w:rFonts w:hint="eastAsia" w:ascii="仿宋_GB2312" w:hAnsi="仿宋_GB2312" w:eastAsia="仿宋_GB2312" w:cs="仿宋_GB2312"/>
          <w:b w:val="0"/>
          <w:bCs w:val="0"/>
          <w:sz w:val="32"/>
          <w:szCs w:val="32"/>
        </w:rPr>
        <w:t xml:space="preserve"> 州人民代表大会及其常务委员会根据本州的具体情况和实际需要，在不同宪法、法律、行政</w:t>
      </w:r>
      <w:r>
        <w:rPr>
          <w:rFonts w:hint="eastAsia" w:ascii="仿宋_GB2312" w:hAnsi="仿宋_GB2312" w:eastAsia="仿宋_GB2312" w:cs="仿宋_GB2312"/>
          <w:b w:val="0"/>
          <w:bCs w:val="0"/>
          <w:spacing w:val="-6"/>
          <w:sz w:val="32"/>
          <w:szCs w:val="32"/>
        </w:rPr>
        <w:t>法规和本省地方性法规相抵触的前提下，可以对城乡建设与管理、环境保护、历史文化保护等方面的事项制定地方性法规。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08" w:firstLineChars="200"/>
        <w:textAlignment w:val="auto"/>
        <w:outlineLvl w:val="9"/>
        <w:rPr>
          <w:rFonts w:hint="eastAsia" w:ascii="仿宋_GB2312" w:hAnsi="仿宋_GB2312" w:eastAsia="仿宋_GB2312" w:cs="仿宋_GB2312"/>
          <w:b w:val="0"/>
          <w:bCs w:val="0"/>
          <w:spacing w:val="-6"/>
          <w:sz w:val="32"/>
          <w:szCs w:val="32"/>
        </w:rPr>
      </w:pPr>
      <w:r>
        <w:rPr>
          <w:rFonts w:hint="eastAsia" w:ascii="仿宋_GB2312" w:hAnsi="仿宋_GB2312" w:eastAsia="仿宋_GB2312" w:cs="仿宋_GB2312"/>
          <w:b w:val="0"/>
          <w:bCs w:val="0"/>
          <w:spacing w:val="-6"/>
          <w:sz w:val="32"/>
          <w:szCs w:val="32"/>
        </w:rPr>
        <w:t>法律对自治州制定地方性法规的事项另有规定的，从其规定。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trike/>
          <w:sz w:val="32"/>
          <w:szCs w:val="32"/>
        </w:rPr>
      </w:pPr>
      <w:r>
        <w:rPr>
          <w:rFonts w:hint="eastAsia" w:ascii="黑体" w:hAnsi="黑体" w:eastAsia="黑体" w:cs="黑体"/>
          <w:b w:val="0"/>
          <w:bCs w:val="0"/>
          <w:sz w:val="32"/>
          <w:szCs w:val="32"/>
        </w:rPr>
        <w:t xml:space="preserve">第四条 </w:t>
      </w:r>
      <w:r>
        <w:rPr>
          <w:rFonts w:hint="eastAsia" w:ascii="仿宋_GB2312" w:hAnsi="仿宋_GB2312" w:eastAsia="仿宋_GB2312" w:cs="仿宋_GB2312"/>
          <w:b w:val="0"/>
          <w:bCs w:val="0"/>
          <w:sz w:val="32"/>
          <w:szCs w:val="32"/>
        </w:rPr>
        <w:t xml:space="preserve"> 制定地方性法规，应当坚持中国共产党的领导，遵循《中华人民共和国立法法》规定的基本原则，坚持不抵触、有特色、可操作。对上位法已经明确规定的内容，一般不作重复性规定。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第五条 </w:t>
      </w:r>
      <w:r>
        <w:rPr>
          <w:rFonts w:hint="eastAsia" w:ascii="仿宋_GB2312" w:hAnsi="仿宋_GB2312" w:eastAsia="仿宋_GB2312" w:cs="仿宋_GB2312"/>
          <w:b w:val="0"/>
          <w:bCs w:val="0"/>
          <w:sz w:val="32"/>
          <w:szCs w:val="32"/>
        </w:rPr>
        <w:t xml:space="preserve"> 规定本州特别重大事项的地方性法规，应当由州人民代表大会制定。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在州人民代表大会闭会期间，州人民代表大会常务委员会可以对州人民代表大会制定的地方性法规进行部分补充和修改，但不得同该法规的基本原则相抵触。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州人民代表大会及其常务委员会应当加强立法工作组织协调，推进科学立法、民主立法、依法立法，发挥在立法工作中的主导作用,注重提高立法质量。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州人民代表大会制定地方性法规程序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州人民代表大会主席团可以向</w:t>
      </w:r>
      <w:r>
        <w:rPr>
          <w:rFonts w:hint="eastAsia" w:ascii="仿宋_GB2312" w:hAnsi="仿宋_GB2312" w:eastAsia="仿宋_GB2312" w:cs="仿宋_GB2312"/>
          <w:b w:val="0"/>
          <w:bCs w:val="0"/>
          <w:spacing w:val="-6"/>
          <w:sz w:val="32"/>
          <w:szCs w:val="32"/>
        </w:rPr>
        <w:t>州人民代表大会提出地方性法规案，由州人民代表大会会议审议</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州人民代表大会常务委员会、州人民政府、州人民代表大会专门委员会，可以向州人民代表大会提出地方性法规案，由主席团决定列入会议议程。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一个代表团或者十名以上代表联名，可以向州人民代表大会提出地方性法规案，由主席团决定是否列入会议议程，或者先交有关的专门委员会审议并提出是否列入会议议程的意见，再决定是否列入会议议程。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第八条 </w:t>
      </w:r>
      <w:r>
        <w:rPr>
          <w:rFonts w:hint="eastAsia" w:ascii="仿宋_GB2312" w:hAnsi="仿宋_GB2312" w:eastAsia="仿宋_GB2312" w:cs="仿宋_GB2312"/>
          <w:b w:val="0"/>
          <w:bCs w:val="0"/>
          <w:sz w:val="32"/>
          <w:szCs w:val="32"/>
        </w:rPr>
        <w:t xml:space="preserve"> 向州人民代表大会提出的地方性法规案，在州人民代表大会闭会期间，可以先向常务委员会提出，经常务委员会依照本条例第三章规定的有关程序审议后，决定提请州人民代表大会审议，由常务委员会或者提案人向大会全体会议作说明。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第九条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rPr>
        <w:t>常务委员会决定提请州人民代表大会会议审议的地方</w:t>
      </w:r>
      <w:r>
        <w:rPr>
          <w:rFonts w:hint="eastAsia" w:ascii="仿宋_GB2312" w:hAnsi="仿宋_GB2312" w:eastAsia="仿宋_GB2312" w:cs="仿宋_GB2312"/>
          <w:b w:val="0"/>
          <w:bCs w:val="0"/>
          <w:w w:val="95"/>
          <w:sz w:val="32"/>
          <w:szCs w:val="32"/>
        </w:rPr>
        <w:t>性法规案，应当在会议举行的三十日前将法规草案发给代表。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第十条 </w:t>
      </w:r>
      <w:r>
        <w:rPr>
          <w:rFonts w:hint="eastAsia" w:ascii="仿宋_GB2312" w:hAnsi="仿宋_GB2312" w:eastAsia="仿宋_GB2312" w:cs="仿宋_GB2312"/>
          <w:b w:val="0"/>
          <w:bCs w:val="0"/>
          <w:sz w:val="32"/>
          <w:szCs w:val="32"/>
        </w:rPr>
        <w:t xml:space="preserve"> 列入州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列入州人民代表大会会议议程的地方性法规案，由有关的专门委员会进行审议，向主席团提出审议意见，并印发会议。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第十二条 </w:t>
      </w:r>
      <w:r>
        <w:rPr>
          <w:rFonts w:hint="eastAsia" w:ascii="仿宋_GB2312" w:hAnsi="仿宋_GB2312" w:eastAsia="仿宋_GB2312" w:cs="仿宋_GB2312"/>
          <w:b w:val="0"/>
          <w:bCs w:val="0"/>
          <w:sz w:val="32"/>
          <w:szCs w:val="32"/>
        </w:rPr>
        <w:t xml:space="preserve"> 列入州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第十三条 </w:t>
      </w:r>
      <w:r>
        <w:rPr>
          <w:rFonts w:hint="eastAsia" w:ascii="仿宋_GB2312" w:hAnsi="仿宋_GB2312" w:eastAsia="仿宋_GB2312" w:cs="仿宋_GB2312"/>
          <w:b w:val="0"/>
          <w:bCs w:val="0"/>
          <w:sz w:val="32"/>
          <w:szCs w:val="32"/>
        </w:rPr>
        <w:t xml:space="preserve"> 列入州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pacing w:val="-6"/>
          <w:sz w:val="32"/>
          <w:szCs w:val="32"/>
        </w:rPr>
      </w:pPr>
      <w:r>
        <w:rPr>
          <w:rFonts w:hint="eastAsia" w:ascii="黑体" w:hAnsi="黑体" w:eastAsia="黑体" w:cs="黑体"/>
          <w:b w:val="0"/>
          <w:bCs w:val="0"/>
          <w:sz w:val="32"/>
          <w:szCs w:val="32"/>
        </w:rPr>
        <w:t xml:space="preserve">第十四条 </w:t>
      </w:r>
      <w:r>
        <w:rPr>
          <w:rFonts w:hint="eastAsia" w:ascii="仿宋_GB2312" w:hAnsi="仿宋_GB2312" w:eastAsia="仿宋_GB2312" w:cs="仿宋_GB2312"/>
          <w:b w:val="0"/>
          <w:bCs w:val="0"/>
          <w:sz w:val="32"/>
          <w:szCs w:val="32"/>
        </w:rPr>
        <w:t xml:space="preserve"> 列入州人民代表大会会议议程的地方性法规案，在交付表决前，提案人要求撤回的，应当说明理由，</w:t>
      </w:r>
      <w:r>
        <w:rPr>
          <w:rFonts w:hint="eastAsia" w:ascii="仿宋_GB2312" w:hAnsi="仿宋_GB2312" w:eastAsia="仿宋_GB2312" w:cs="仿宋_GB2312"/>
          <w:b w:val="0"/>
          <w:bCs w:val="0"/>
          <w:spacing w:val="-6"/>
          <w:sz w:val="32"/>
          <w:szCs w:val="32"/>
        </w:rPr>
        <w:t>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地方性法规案在审议中有重大问题需要进一步研究的，经主席团提出，由大会全体会议决定，可以授权州人民代表大会常务委员会根据代表的意见进一步审议，作出决定，并将决定情况向州人民代表大会下次会议报告；也可以授权州人民代表大会常务委员会根据代表的意见进一步审议，提出修改方案，提请州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州人民代表大会常务委员会制定地方性法规程序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州人民代表大会常务委员会主任</w:t>
      </w:r>
      <w:r>
        <w:rPr>
          <w:rFonts w:hint="eastAsia" w:ascii="仿宋_GB2312" w:hAnsi="仿宋_GB2312" w:eastAsia="仿宋_GB2312" w:cs="仿宋_GB2312"/>
          <w:b w:val="0"/>
          <w:bCs w:val="0"/>
          <w:spacing w:val="-11"/>
          <w:sz w:val="32"/>
          <w:szCs w:val="32"/>
        </w:rPr>
        <w:t>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州人民政府、州人民代表大会专门委员会，可以向州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州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对不列入常务委员会</w:t>
      </w:r>
      <w:r>
        <w:rPr>
          <w:rFonts w:hint="eastAsia" w:ascii="仿宋_GB2312" w:hAnsi="仿宋_GB2312" w:eastAsia="仿宋_GB2312" w:cs="仿宋_GB2312"/>
          <w:b w:val="0"/>
          <w:bCs w:val="0"/>
          <w:w w:val="95"/>
          <w:sz w:val="32"/>
          <w:szCs w:val="32"/>
        </w:rPr>
        <w:t>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第十九条 </w:t>
      </w:r>
      <w:r>
        <w:rPr>
          <w:rFonts w:hint="eastAsia" w:ascii="仿宋_GB2312" w:hAnsi="仿宋_GB2312" w:eastAsia="仿宋_GB2312" w:cs="仿宋_GB2312"/>
          <w:b w:val="0"/>
          <w:bCs w:val="0"/>
          <w:sz w:val="32"/>
          <w:szCs w:val="32"/>
        </w:rPr>
        <w:t xml:space="preserve"> 州人民代表大会主席团交州人民代表大会常务委员会审议的地方性法规案，由主任会议决定列入常务委员会会议议程。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第二十条 </w:t>
      </w:r>
      <w:r>
        <w:rPr>
          <w:rFonts w:hint="eastAsia" w:ascii="仿宋_GB2312" w:hAnsi="仿宋_GB2312" w:eastAsia="仿宋_GB2312" w:cs="仿宋_GB2312"/>
          <w:b w:val="0"/>
          <w:bCs w:val="0"/>
          <w:sz w:val="32"/>
          <w:szCs w:val="32"/>
        </w:rPr>
        <w:t xml:space="preserve"> 提请州人民代表大会常务委员会会议审议的地方性法规案，提案人一般应当在会议举行的二十日前向常务委员会提出。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列入常务委员会会议议程的地方性法规案，一般应当在会议举行的七日前将法规草案、法规草案说明及有关资料发送给常务委员会组成人员。</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常务委员会会议审议地方性法规案，应当邀请有关的人大代表列席会议。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第二十一条 </w:t>
      </w:r>
      <w:r>
        <w:rPr>
          <w:rFonts w:hint="eastAsia" w:ascii="仿宋_GB2312" w:hAnsi="仿宋_GB2312" w:eastAsia="仿宋_GB2312" w:cs="仿宋_GB2312"/>
          <w:b w:val="0"/>
          <w:bCs w:val="0"/>
          <w:sz w:val="32"/>
          <w:szCs w:val="32"/>
        </w:rPr>
        <w:t xml:space="preserve"> 列入州人民代表大会常务委员会会议议程的地</w:t>
      </w:r>
      <w:r>
        <w:rPr>
          <w:rFonts w:hint="eastAsia" w:ascii="仿宋_GB2312" w:hAnsi="仿宋_GB2312" w:eastAsia="仿宋_GB2312" w:cs="仿宋_GB2312"/>
          <w:b w:val="0"/>
          <w:bCs w:val="0"/>
          <w:spacing w:val="-6"/>
          <w:sz w:val="32"/>
          <w:szCs w:val="32"/>
        </w:rPr>
        <w:t>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常务委员会会议第一次审议地方性法规案，在全体会议上听取提案人的说明和有关的专门委员会审议意见的报告，由全体会议进行初步审议。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常务委员会会议第二次审议地方性法规案，在全体会议上听取法制委员会关于法规草案修改情况的汇报，由全体会议进一步审议。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常务委员会会议第三次审议地方性法规案，在全体会议上听取法制委员会关于法规草案审议结果的报告，由全体会议对法规草案修改稿进行审议。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第二十二条 </w:t>
      </w:r>
      <w:r>
        <w:rPr>
          <w:rFonts w:hint="eastAsia" w:ascii="仿宋_GB2312" w:hAnsi="仿宋_GB2312" w:eastAsia="仿宋_GB2312" w:cs="仿宋_GB2312"/>
          <w:b w:val="0"/>
          <w:bCs w:val="0"/>
          <w:sz w:val="32"/>
          <w:szCs w:val="32"/>
        </w:rPr>
        <w:t xml:space="preserve"> 列入州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列入常务委员会会议议程的废止法规的决定案和其他有关法规问题的决定案，一般经过一次常务委员会会议审议即可交付表决。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州人民代表大会常务委员</w:t>
      </w:r>
      <w:r>
        <w:rPr>
          <w:rFonts w:hint="eastAsia" w:ascii="仿宋_GB2312" w:hAnsi="仿宋_GB2312" w:eastAsia="仿宋_GB2312" w:cs="仿宋_GB2312"/>
          <w:b w:val="0"/>
          <w:bCs w:val="0"/>
          <w:w w:val="95"/>
          <w:sz w:val="32"/>
          <w:szCs w:val="32"/>
        </w:rPr>
        <w:t>会审议地方性法规案时，提案人应当派人听取意见，回答询问。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第二十四条 </w:t>
      </w:r>
      <w:r>
        <w:rPr>
          <w:rFonts w:hint="eastAsia" w:ascii="仿宋_GB2312" w:hAnsi="仿宋_GB2312" w:eastAsia="仿宋_GB2312" w:cs="仿宋_GB2312"/>
          <w:b w:val="0"/>
          <w:bCs w:val="0"/>
          <w:sz w:val="32"/>
          <w:szCs w:val="32"/>
        </w:rPr>
        <w:t xml:space="preserve"> 列入州人民代表大会常务委员会会议议程的地方性法规案，由有关的专门委员会召开全体会议进行审议，提出审议意见的报告。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第二十五条 </w:t>
      </w:r>
      <w:r>
        <w:rPr>
          <w:rFonts w:hint="eastAsia" w:ascii="仿宋_GB2312" w:hAnsi="仿宋_GB2312" w:eastAsia="仿宋_GB2312" w:cs="仿宋_GB2312"/>
          <w:b w:val="0"/>
          <w:bCs w:val="0"/>
          <w:sz w:val="32"/>
          <w:szCs w:val="32"/>
        </w:rPr>
        <w:t xml:space="preserve"> 列入州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第二十六条 </w:t>
      </w:r>
      <w:r>
        <w:rPr>
          <w:rFonts w:hint="eastAsia" w:ascii="仿宋_GB2312" w:hAnsi="仿宋_GB2312" w:eastAsia="仿宋_GB2312" w:cs="仿宋_GB2312"/>
          <w:b w:val="0"/>
          <w:bCs w:val="0"/>
          <w:sz w:val="32"/>
          <w:szCs w:val="32"/>
        </w:rPr>
        <w:t xml:space="preserve">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第二十七条 </w:t>
      </w:r>
      <w:r>
        <w:rPr>
          <w:rFonts w:hint="eastAsia" w:ascii="仿宋_GB2312" w:hAnsi="仿宋_GB2312" w:eastAsia="仿宋_GB2312" w:cs="仿宋_GB2312"/>
          <w:b w:val="0"/>
          <w:bCs w:val="0"/>
          <w:sz w:val="32"/>
          <w:szCs w:val="32"/>
        </w:rPr>
        <w:t xml:space="preserve"> 列入州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在州人民代表大会常务委员会审议地方性法规案后，应当将法规草案及其起草、修改的说明等通过《团结报》、湘西州人大网等媒介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拟提请州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列入州人民代表大会常务委员会会议议程的地方性法规案，在交付表决前，提案人要求撤回的，应当说明理由，经主任会议同意并向常务委员会报告，对该地方性法规案的审议即行终止。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地方性法规案经三次州人民代表大会常务委员会会议审议后，仍有重大问题需要进一步研究的，由主任会议决定，可以暂不付表决，交法制委员会进一步审议。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法规草案修改稿经州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列入州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地方性法规的报批、公布和解释</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州人民代表大会及其常务委员会表决通过的地方性法规，应当自通过之日起三十日内由常务委员会报请省人民代表大会常务委员会批准，未经批准，不得施行。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报请批准的地方性法规在省人民代表大会常务委员会批准后三十日内，由州人民代表大会常务委员会发布公告予以公布，并在《团结报》上刊登公告和地方性法规全文。公告中应当载明该地方性法规的制定机关、通过和施行日期，并注明批准机关和批准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方性法规公布后，应当在《湘西土家族苗族自治州人民代表大会常务委员会公报》和湘西州人大网上全文刊登。在公报上刊登的地方性法规文本为标准文本。地方性法规被修改的，应当公布新的地方性法规文本。地方性法规被废止的，应当由州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地方性法规发布公告予以公布之日起十日内，州人民代表大会常务委员会应当将有关地方性法规标准文本和公告等书面报送省人民代表大会常务委员会。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第三十六条 </w:t>
      </w:r>
      <w:r>
        <w:rPr>
          <w:rFonts w:hint="eastAsia" w:ascii="仿宋_GB2312" w:hAnsi="仿宋_GB2312" w:eastAsia="仿宋_GB2312" w:cs="仿宋_GB2312"/>
          <w:b w:val="0"/>
          <w:bCs w:val="0"/>
          <w:sz w:val="32"/>
          <w:szCs w:val="32"/>
        </w:rPr>
        <w:t xml:space="preserve"> 州人民代表大会及其常务委员会制定的地方性法规，其解释权属于常务委员会。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588" w:firstLineChars="200"/>
        <w:textAlignment w:val="auto"/>
        <w:outlineLvl w:val="9"/>
        <w:rPr>
          <w:rFonts w:hint="eastAsia" w:ascii="仿宋_GB2312" w:hAnsi="仿宋_GB2312" w:eastAsia="仿宋_GB2312" w:cs="仿宋_GB2312"/>
          <w:b w:val="0"/>
          <w:bCs w:val="0"/>
          <w:spacing w:val="-11"/>
          <w:sz w:val="32"/>
          <w:szCs w:val="32"/>
        </w:rPr>
      </w:pPr>
      <w:r>
        <w:rPr>
          <w:rFonts w:hint="eastAsia" w:ascii="仿宋_GB2312" w:hAnsi="仿宋_GB2312" w:eastAsia="仿宋_GB2312" w:cs="仿宋_GB2312"/>
          <w:b w:val="0"/>
          <w:bCs w:val="0"/>
          <w:spacing w:val="-11"/>
          <w:sz w:val="32"/>
          <w:szCs w:val="32"/>
        </w:rPr>
        <w:t>（二）地方性法规制定后出现新的情况，需要明确适用依据的。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州人民政府、州中级人民法院、州人民检察院和州人民代表大会专门委员会以及各县（市）人民代表大会常务委员会可以向州人民代表大会常务委员会提出地方性法规解释要求。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州人民代表大会常务委员会对地方性法规的解释，与地方性法规具有同等效力。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州人民代表大会常务委员会法制工作委员会研究拟订法规解释草案，由主任会议决定列入常务委员会会议议程。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法规解释草案表决稿由州人民代表大会常务委员会全体组成人员的过半数通过。法规解释作出后，应当自公布之日起三十日内报省人民代表大会常务委员会备案。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numPr>
          <w:numId w:val="0"/>
        </w:numPr>
        <w:kinsoku/>
        <w:wordWrap/>
        <w:overflowPunct/>
        <w:topLinePunct w:val="0"/>
        <w:autoSpaceDE/>
        <w:autoSpaceDN/>
        <w:bidi w:val="0"/>
        <w:adjustRightInd/>
        <w:snapToGrid/>
        <w:spacing w:line="55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章  其他规定</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第三十九条 </w:t>
      </w:r>
      <w:r>
        <w:rPr>
          <w:rFonts w:hint="eastAsia" w:ascii="仿宋_GB2312" w:hAnsi="仿宋_GB2312" w:eastAsia="仿宋_GB2312" w:cs="仿宋_GB2312"/>
          <w:b w:val="0"/>
          <w:bCs w:val="0"/>
          <w:sz w:val="32"/>
          <w:szCs w:val="32"/>
        </w:rPr>
        <w:t xml:space="preserve"> 州人民代表大会常务委员会应当编制年度立法计划，根据需要可以编制立法规划。立法计划和立法规划应当向社会公布。</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编制立法规划和立法计划，应当征求省人民代表大会常务委员会法制工作委员会的意见。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outlineLvl w:val="9"/>
        <w:rPr>
          <w:rFonts w:hint="eastAsia" w:ascii="仿宋_GB2312" w:hAnsi="仿宋_GB2312" w:eastAsia="仿宋_GB2312" w:cs="仿宋_GB2312"/>
          <w:b w:val="0"/>
          <w:bCs w:val="0"/>
          <w:w w:val="95"/>
          <w:sz w:val="32"/>
          <w:szCs w:val="32"/>
        </w:rPr>
      </w:pPr>
      <w:r>
        <w:rPr>
          <w:rFonts w:hint="eastAsia" w:ascii="黑体" w:hAnsi="黑体" w:eastAsia="黑体" w:cs="黑体"/>
          <w:b w:val="0"/>
          <w:bCs w:val="0"/>
          <w:sz w:val="32"/>
          <w:szCs w:val="32"/>
        </w:rPr>
        <w:t xml:space="preserve">第四十条 </w:t>
      </w:r>
      <w:r>
        <w:rPr>
          <w:rFonts w:hint="eastAsia" w:ascii="仿宋_GB2312" w:hAnsi="仿宋_GB2312" w:eastAsia="仿宋_GB2312" w:cs="仿宋_GB2312"/>
          <w:b w:val="0"/>
          <w:bCs w:val="0"/>
          <w:sz w:val="32"/>
          <w:szCs w:val="32"/>
        </w:rPr>
        <w:t xml:space="preserve"> 州人民代表大会常务委员会法制工作委员会根据各专门委员会、州人民政府法制工作机构以及有关方面的立法建议，统一研究、协调</w:t>
      </w:r>
      <w:r>
        <w:rPr>
          <w:rFonts w:hint="eastAsia" w:ascii="仿宋_GB2312" w:hAnsi="仿宋_GB2312" w:eastAsia="仿宋_GB2312" w:cs="仿宋_GB2312"/>
          <w:b w:val="0"/>
          <w:bCs w:val="0"/>
          <w:w w:val="95"/>
          <w:sz w:val="32"/>
          <w:szCs w:val="32"/>
        </w:rPr>
        <w:t>论证，提出立法规划草案和立法计划草案，提请主任会议确定。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法规草案一般由提案人组织起草。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有关的专门委员会、常务委员会工作机构应当提前参与有关方面的法规草案起草工作；综合性、全局性、基础性的重要法规草案，可以由有关的专门委员会、常务委员会工作机构组织起草。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专业性较强的法规草案，可以吸收相关领域专家参与起草工作，或者委托有关专家、教学科研单位、社会组织起草。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第四十二条 </w:t>
      </w:r>
      <w:r>
        <w:rPr>
          <w:rFonts w:hint="eastAsia" w:ascii="仿宋_GB2312" w:hAnsi="仿宋_GB2312" w:eastAsia="仿宋_GB2312" w:cs="仿宋_GB2312"/>
          <w:b w:val="0"/>
          <w:bCs w:val="0"/>
          <w:sz w:val="32"/>
          <w:szCs w:val="32"/>
        </w:rPr>
        <w:t xml:space="preserve"> 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pacing w:val="11"/>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向州人民代表大会及其常务</w:t>
      </w:r>
      <w:r>
        <w:rPr>
          <w:rFonts w:hint="eastAsia" w:ascii="仿宋_GB2312" w:hAnsi="仿宋_GB2312" w:eastAsia="仿宋_GB2312" w:cs="仿宋_GB2312"/>
          <w:b w:val="0"/>
          <w:bCs w:val="0"/>
          <w:spacing w:val="11"/>
          <w:sz w:val="32"/>
          <w:szCs w:val="32"/>
        </w:rPr>
        <w:t>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交付州人民代表大会及其常务委员会全体会议表决未获通过的地方性法规案，如果提案人认为必须制定该地方性法规，可以按照本条例规定的程序重新提出，由主席团、主任会议决定是否列入会议议程。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第四十五条 </w:t>
      </w:r>
      <w:r>
        <w:rPr>
          <w:rFonts w:hint="eastAsia" w:ascii="仿宋_GB2312" w:hAnsi="仿宋_GB2312" w:eastAsia="仿宋_GB2312" w:cs="仿宋_GB2312"/>
          <w:b w:val="0"/>
          <w:bCs w:val="0"/>
          <w:sz w:val="32"/>
          <w:szCs w:val="32"/>
        </w:rPr>
        <w:t xml:space="preserve"> 州人民代表大会及其常务委员会制定的地方性法规，在表决前应当报请省人民代表大会常务委员会法制工作委员会指导。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第四十六条 </w:t>
      </w:r>
      <w:r>
        <w:rPr>
          <w:rFonts w:hint="eastAsia" w:ascii="仿宋_GB2312" w:hAnsi="仿宋_GB2312" w:eastAsia="仿宋_GB2312" w:cs="仿宋_GB2312"/>
          <w:b w:val="0"/>
          <w:bCs w:val="0"/>
          <w:sz w:val="32"/>
          <w:szCs w:val="32"/>
        </w:rPr>
        <w:t xml:space="preserve"> 州人民代表大会及其常务委员会制定的地方性法规，在报请省人民代表大会常务委员会批准过程中，州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第四十七条 </w:t>
      </w:r>
      <w:r>
        <w:rPr>
          <w:rFonts w:hint="eastAsia" w:ascii="仿宋_GB2312" w:hAnsi="仿宋_GB2312" w:eastAsia="仿宋_GB2312" w:cs="仿宋_GB2312"/>
          <w:b w:val="0"/>
          <w:bCs w:val="0"/>
          <w:sz w:val="32"/>
          <w:szCs w:val="32"/>
        </w:rPr>
        <w:t xml:space="preserve"> 地方性法规的修改、废止程序，适用本条例的有关规定。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第四十八条 </w:t>
      </w:r>
      <w:r>
        <w:rPr>
          <w:rFonts w:hint="eastAsia" w:ascii="仿宋_GB2312" w:hAnsi="仿宋_GB2312" w:eastAsia="仿宋_GB2312" w:cs="仿宋_GB2312"/>
          <w:b w:val="0"/>
          <w:bCs w:val="0"/>
          <w:sz w:val="32"/>
          <w:szCs w:val="32"/>
        </w:rPr>
        <w:t xml:space="preserve"> 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有关国家机关未能在期限内作出配套规定的，应当向常务委员会说明情况。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第四十九条 </w:t>
      </w:r>
      <w:r>
        <w:rPr>
          <w:rFonts w:hint="eastAsia" w:ascii="仿宋_GB2312" w:hAnsi="仿宋_GB2312" w:eastAsia="仿宋_GB2312" w:cs="仿宋_GB2312"/>
          <w:b w:val="0"/>
          <w:bCs w:val="0"/>
          <w:sz w:val="32"/>
          <w:szCs w:val="32"/>
        </w:rPr>
        <w:t xml:space="preserve"> 州人民代表大会有关的专门委员会、常务委员会法制工作委员会可以组织对有关法规或者法规中有关规定进行立法后评估。评估情况应当向常务委员会报告。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州人民代表大会常务委员会法制工作委员会可以对地方性法规有关具体问题的询问进行研究予以答复，并报常务委员会备案。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仿宋_GB2312" w:eastAsia="仿宋_GB2312" w:cs="仿宋_GB2312"/>
          <w:sz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rPr>
        <w:t xml:space="preserve">  本条例自2020年8月1日起施行。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黑体简体">
    <w:panose1 w:val="02000000000000000000"/>
    <w:charset w:val="86"/>
    <w:family w:val="auto"/>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50681F7"/>
    <w:rsid w:val="7F4F1BC2"/>
    <w:rsid w:val="B5FD72D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2020-07-15T16:43:50Z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