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Cs/>
          <w:sz w:val="44"/>
          <w:szCs w:val="44"/>
        </w:rPr>
      </w:pPr>
    </w:p>
    <w:p>
      <w:pPr>
        <w:jc w:val="center"/>
        <w:rPr>
          <w:rFonts w:hint="eastAsia" w:ascii="宋体" w:hAnsi="宋体"/>
          <w:bCs/>
          <w:sz w:val="44"/>
          <w:szCs w:val="44"/>
        </w:rPr>
      </w:pPr>
    </w:p>
    <w:p>
      <w:pPr>
        <w:jc w:val="center"/>
        <w:rPr>
          <w:rFonts w:hint="eastAsia" w:ascii="宋体" w:hAnsi="宋体"/>
          <w:bCs/>
          <w:sz w:val="44"/>
          <w:szCs w:val="44"/>
        </w:rPr>
      </w:pPr>
      <w:r>
        <w:rPr>
          <w:rFonts w:hint="eastAsia" w:ascii="宋体" w:hAnsi="宋体"/>
          <w:bCs/>
          <w:sz w:val="44"/>
          <w:szCs w:val="44"/>
        </w:rPr>
        <w:t>长沙市炭河里遗址保护条例</w:t>
      </w:r>
    </w:p>
    <w:p>
      <w:pPr>
        <w:jc w:val="center"/>
        <w:rPr>
          <w:rFonts w:ascii="宋体" w:hAnsi="宋体"/>
          <w:bCs/>
          <w:sz w:val="44"/>
          <w:szCs w:val="44"/>
        </w:rPr>
      </w:pPr>
    </w:p>
    <w:p>
      <w:pPr>
        <w:ind w:left="597" w:leftChars="300" w:right="597" w:rightChars="300"/>
        <w:rPr>
          <w:rFonts w:hint="eastAsia" w:eastAsia="楷体_GB2312"/>
          <w:w w:val="95"/>
          <w:sz w:val="32"/>
          <w:szCs w:val="32"/>
        </w:rPr>
      </w:pPr>
      <w:r>
        <w:rPr>
          <w:rFonts w:hint="eastAsia" w:eastAsia="楷体_GB2312"/>
          <w:sz w:val="32"/>
          <w:szCs w:val="32"/>
        </w:rPr>
        <w:t>（</w:t>
      </w:r>
      <w:r>
        <w:rPr>
          <w:rFonts w:eastAsia="楷体_GB2312"/>
          <w:sz w:val="32"/>
          <w:szCs w:val="32"/>
        </w:rPr>
        <w:t>2013</w:t>
      </w:r>
      <w:r>
        <w:rPr>
          <w:rFonts w:hint="eastAsia" w:eastAsia="楷体_GB2312"/>
          <w:sz w:val="32"/>
          <w:szCs w:val="32"/>
        </w:rPr>
        <w:t>年</w:t>
      </w:r>
      <w:r>
        <w:rPr>
          <w:rFonts w:eastAsia="楷体_GB2312"/>
          <w:sz w:val="32"/>
          <w:szCs w:val="32"/>
        </w:rPr>
        <w:t>6</w:t>
      </w:r>
      <w:r>
        <w:rPr>
          <w:rFonts w:hint="eastAsia" w:eastAsia="楷体_GB2312"/>
          <w:sz w:val="32"/>
          <w:szCs w:val="32"/>
        </w:rPr>
        <w:t>月</w:t>
      </w:r>
      <w:r>
        <w:rPr>
          <w:rFonts w:eastAsia="楷体_GB2312"/>
          <w:sz w:val="32"/>
          <w:szCs w:val="32"/>
        </w:rPr>
        <w:t>26</w:t>
      </w:r>
      <w:r>
        <w:rPr>
          <w:rFonts w:hint="eastAsia" w:eastAsia="楷体_GB2312"/>
          <w:sz w:val="32"/>
          <w:szCs w:val="32"/>
        </w:rPr>
        <w:t>日长沙市第十四届人民代表大会常务委员会第五次会议通过　</w:t>
      </w:r>
      <w:r>
        <w:rPr>
          <w:rFonts w:eastAsia="楷体_GB2312"/>
          <w:sz w:val="32"/>
          <w:szCs w:val="32"/>
        </w:rPr>
        <w:t>2013</w:t>
      </w:r>
      <w:r>
        <w:rPr>
          <w:rFonts w:hint="eastAsia" w:eastAsia="楷体_GB2312"/>
          <w:sz w:val="32"/>
          <w:szCs w:val="32"/>
        </w:rPr>
        <w:t>年</w:t>
      </w:r>
      <w:r>
        <w:rPr>
          <w:rFonts w:eastAsia="楷体_GB2312"/>
          <w:sz w:val="32"/>
          <w:szCs w:val="32"/>
        </w:rPr>
        <w:t>7</w:t>
      </w:r>
      <w:r>
        <w:rPr>
          <w:rFonts w:hint="eastAsia" w:eastAsia="楷体_GB2312"/>
          <w:sz w:val="32"/>
          <w:szCs w:val="32"/>
        </w:rPr>
        <w:t>月</w:t>
      </w:r>
      <w:r>
        <w:rPr>
          <w:rFonts w:eastAsia="楷体_GB2312"/>
          <w:sz w:val="32"/>
          <w:szCs w:val="32"/>
        </w:rPr>
        <w:t>25</w:t>
      </w:r>
      <w:r>
        <w:rPr>
          <w:rFonts w:hint="eastAsia" w:eastAsia="楷体_GB2312"/>
          <w:sz w:val="32"/>
          <w:szCs w:val="32"/>
        </w:rPr>
        <w:t>日湖南</w:t>
      </w:r>
      <w:r>
        <w:rPr>
          <w:rFonts w:hint="eastAsia" w:eastAsia="楷体_GB2312"/>
          <w:w w:val="95"/>
          <w:sz w:val="32"/>
          <w:szCs w:val="32"/>
        </w:rPr>
        <w:t>省第十二届人民代表大会常务委员会第三次会议批准</w:t>
      </w:r>
      <w:r>
        <w:rPr>
          <w:rFonts w:eastAsia="楷体_GB2312"/>
          <w:w w:val="95"/>
          <w:sz w:val="32"/>
          <w:szCs w:val="32"/>
        </w:rPr>
        <w:t xml:space="preserve"> </w:t>
      </w:r>
      <w:r>
        <w:rPr>
          <w:rFonts w:hint="eastAsia" w:eastAsia="楷体_GB2312"/>
          <w:w w:val="95"/>
          <w:sz w:val="32"/>
          <w:szCs w:val="32"/>
        </w:rPr>
        <w:t xml:space="preserve"> 自</w:t>
      </w:r>
      <w:r>
        <w:rPr>
          <w:rFonts w:eastAsia="楷体_GB2312"/>
          <w:w w:val="95"/>
          <w:sz w:val="32"/>
          <w:szCs w:val="32"/>
        </w:rPr>
        <w:t>2013</w:t>
      </w:r>
      <w:r>
        <w:rPr>
          <w:rFonts w:hint="eastAsia" w:eastAsia="楷体_GB2312"/>
          <w:w w:val="95"/>
          <w:sz w:val="32"/>
          <w:szCs w:val="32"/>
        </w:rPr>
        <w:t>年</w:t>
      </w:r>
      <w:r>
        <w:rPr>
          <w:rFonts w:eastAsia="楷体_GB2312"/>
          <w:w w:val="95"/>
          <w:sz w:val="32"/>
          <w:szCs w:val="32"/>
        </w:rPr>
        <w:t>10</w:t>
      </w:r>
      <w:r>
        <w:rPr>
          <w:rFonts w:hint="eastAsia" w:eastAsia="楷体_GB2312"/>
          <w:w w:val="95"/>
          <w:sz w:val="32"/>
          <w:szCs w:val="32"/>
        </w:rPr>
        <w:t>月</w:t>
      </w:r>
      <w:r>
        <w:rPr>
          <w:rFonts w:eastAsia="楷体_GB2312"/>
          <w:w w:val="95"/>
          <w:sz w:val="32"/>
          <w:szCs w:val="32"/>
        </w:rPr>
        <w:t>1</w:t>
      </w:r>
      <w:r>
        <w:rPr>
          <w:rFonts w:hint="eastAsia" w:eastAsia="楷体_GB2312"/>
          <w:w w:val="95"/>
          <w:sz w:val="32"/>
          <w:szCs w:val="32"/>
        </w:rPr>
        <w:t>日起施行根据  2019年6月</w:t>
      </w:r>
      <w:r>
        <w:rPr>
          <w:rFonts w:eastAsia="楷体_GB2312"/>
          <w:w w:val="95"/>
          <w:sz w:val="32"/>
          <w:szCs w:val="32"/>
        </w:rPr>
        <w:t>26</w:t>
      </w:r>
      <w:r>
        <w:rPr>
          <w:rFonts w:hint="eastAsia" w:eastAsia="楷体_GB2312"/>
          <w:w w:val="95"/>
          <w:sz w:val="32"/>
          <w:szCs w:val="32"/>
        </w:rPr>
        <w:t>日长沙市第十五届人民代表大会常务委员会第二十四次会议《长沙市人民代表大会常务委员会关于修改和废止部分地方性法规的决定》修正  2019年7月31日湖南省第十三届人民代表大会常务委员会第十二</w:t>
      </w:r>
      <w:r>
        <w:rPr>
          <w:rFonts w:eastAsia="楷体_GB2312"/>
          <w:w w:val="95"/>
          <w:sz w:val="32"/>
          <w:szCs w:val="32"/>
        </w:rPr>
        <w:t>次</w:t>
      </w:r>
      <w:r>
        <w:rPr>
          <w:rFonts w:hint="eastAsia" w:eastAsia="楷体_GB2312"/>
          <w:w w:val="95"/>
          <w:sz w:val="32"/>
          <w:szCs w:val="32"/>
        </w:rPr>
        <w:t>会议批准）</w:t>
      </w:r>
    </w:p>
    <w:p>
      <w:pPr>
        <w:ind w:left="597" w:leftChars="300" w:right="597" w:rightChars="300"/>
        <w:rPr>
          <w:rFonts w:hint="eastAsia" w:eastAsia="楷体_GB2312"/>
          <w:w w:val="95"/>
          <w:sz w:val="32"/>
          <w:szCs w:val="32"/>
        </w:rPr>
      </w:pPr>
    </w:p>
    <w:p>
      <w:pPr>
        <w:ind w:left="597" w:leftChars="300" w:right="597" w:rightChars="300" w:firstLine="3708" w:firstLineChars="1200"/>
        <w:outlineLvl w:val="0"/>
        <w:rPr>
          <w:rFonts w:hint="eastAsia" w:ascii="楷体_GB2312" w:eastAsia="楷体_GB2312"/>
          <w:sz w:val="32"/>
          <w:szCs w:val="32"/>
        </w:rPr>
      </w:pPr>
      <w:r>
        <w:rPr>
          <w:rFonts w:hint="eastAsia" w:ascii="楷体_GB2312" w:eastAsia="楷体_GB2312"/>
          <w:sz w:val="32"/>
          <w:szCs w:val="32"/>
        </w:rPr>
        <w:t>目  录</w:t>
      </w:r>
    </w:p>
    <w:p>
      <w:pPr>
        <w:ind w:left="597" w:leftChars="300" w:right="597" w:rightChars="300"/>
        <w:outlineLvl w:val="0"/>
        <w:rPr>
          <w:rFonts w:hint="eastAsia" w:ascii="楷体_GB2312" w:eastAsia="楷体_GB2312"/>
          <w:sz w:val="32"/>
          <w:szCs w:val="32"/>
        </w:rPr>
      </w:pPr>
      <w:r>
        <w:rPr>
          <w:rFonts w:hint="eastAsia" w:ascii="楷体_GB2312" w:eastAsia="楷体_GB2312"/>
          <w:sz w:val="32"/>
          <w:szCs w:val="32"/>
        </w:rPr>
        <w:t>第一章  总则</w:t>
      </w:r>
    </w:p>
    <w:p>
      <w:pPr>
        <w:ind w:left="597" w:leftChars="300" w:right="597" w:rightChars="300"/>
        <w:outlineLvl w:val="0"/>
        <w:rPr>
          <w:rFonts w:hint="eastAsia" w:ascii="楷体_GB2312" w:eastAsia="楷体_GB2312"/>
          <w:sz w:val="32"/>
          <w:szCs w:val="32"/>
          <w:lang w:val="en-US" w:eastAsia="zh-CN"/>
        </w:rPr>
      </w:pPr>
      <w:r>
        <w:rPr>
          <w:rFonts w:hint="eastAsia" w:ascii="楷体_GB2312" w:eastAsia="楷体_GB2312"/>
          <w:sz w:val="32"/>
          <w:szCs w:val="32"/>
        </w:rPr>
        <w:t>第二章  规划</w:t>
      </w:r>
      <w:r>
        <w:rPr>
          <w:rFonts w:hint="eastAsia" w:ascii="楷体_GB2312" w:eastAsia="楷体_GB2312"/>
          <w:sz w:val="32"/>
          <w:szCs w:val="32"/>
          <w:lang w:eastAsia="zh-CN"/>
        </w:rPr>
        <w:t>保护</w:t>
      </w:r>
    </w:p>
    <w:p>
      <w:pPr>
        <w:ind w:left="597" w:leftChars="300" w:right="597"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第三章  </w:t>
      </w:r>
      <w:r>
        <w:rPr>
          <w:rFonts w:hint="eastAsia" w:ascii="楷体_GB2312" w:eastAsia="楷体_GB2312"/>
          <w:sz w:val="32"/>
          <w:szCs w:val="32"/>
          <w:lang w:eastAsia="zh-CN"/>
        </w:rPr>
        <w:t>分层次保护</w:t>
      </w:r>
    </w:p>
    <w:p>
      <w:pPr>
        <w:ind w:left="597" w:leftChars="300" w:right="597" w:rightChars="300"/>
        <w:outlineLvl w:val="0"/>
        <w:rPr>
          <w:rFonts w:hint="default" w:ascii="楷体_GB2312" w:eastAsia="楷体_GB2312"/>
          <w:sz w:val="32"/>
          <w:szCs w:val="32"/>
          <w:lang w:val="en-US" w:eastAsia="zh-CN"/>
        </w:rPr>
      </w:pPr>
      <w:r>
        <w:rPr>
          <w:rFonts w:hint="eastAsia" w:ascii="楷体_GB2312" w:eastAsia="楷体_GB2312"/>
          <w:sz w:val="32"/>
          <w:szCs w:val="32"/>
        </w:rPr>
        <w:t xml:space="preserve">第四章  </w:t>
      </w:r>
      <w:r>
        <w:rPr>
          <w:rFonts w:hint="eastAsia" w:ascii="楷体_GB2312" w:eastAsia="楷体_GB2312"/>
          <w:sz w:val="32"/>
          <w:szCs w:val="32"/>
          <w:lang w:eastAsia="zh-CN"/>
        </w:rPr>
        <w:t>考古发掘</w:t>
      </w:r>
      <w:bookmarkStart w:id="0" w:name="_GoBack"/>
      <w:bookmarkEnd w:id="0"/>
      <w:r>
        <w:rPr>
          <w:rFonts w:hint="eastAsia" w:ascii="楷体_GB2312" w:eastAsia="楷体_GB2312"/>
          <w:sz w:val="32"/>
          <w:szCs w:val="32"/>
          <w:lang w:val="en-US" w:eastAsia="zh-CN"/>
        </w:rPr>
        <w:t>与展示利用</w:t>
      </w:r>
    </w:p>
    <w:p>
      <w:pPr>
        <w:ind w:left="597" w:leftChars="300" w:right="597"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第五章  </w:t>
      </w:r>
      <w:r>
        <w:rPr>
          <w:rFonts w:hint="eastAsia" w:ascii="楷体_GB2312" w:eastAsia="楷体_GB2312"/>
          <w:sz w:val="32"/>
          <w:szCs w:val="32"/>
          <w:lang w:eastAsia="zh-CN"/>
        </w:rPr>
        <w:t>法律责任</w:t>
      </w:r>
    </w:p>
    <w:p>
      <w:pPr>
        <w:ind w:left="597" w:leftChars="300" w:right="597"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第六章  </w:t>
      </w:r>
      <w:r>
        <w:rPr>
          <w:rFonts w:hint="eastAsia" w:ascii="楷体_GB2312" w:eastAsia="楷体_GB2312"/>
          <w:sz w:val="32"/>
          <w:szCs w:val="32"/>
          <w:lang w:eastAsia="zh-CN"/>
        </w:rPr>
        <w:t>附则</w:t>
      </w:r>
    </w:p>
    <w:p>
      <w:pPr>
        <w:jc w:val="center"/>
        <w:rPr>
          <w:rFonts w:hint="eastAsia" w:eastAsia="黑体"/>
          <w:bCs/>
          <w:sz w:val="32"/>
          <w:szCs w:val="32"/>
        </w:rPr>
      </w:pPr>
    </w:p>
    <w:p>
      <w:pPr>
        <w:jc w:val="center"/>
        <w:rPr>
          <w:rFonts w:hint="eastAsia" w:eastAsia="黑体"/>
          <w:bCs/>
          <w:sz w:val="32"/>
          <w:szCs w:val="32"/>
        </w:rPr>
      </w:pPr>
      <w:r>
        <w:rPr>
          <w:rFonts w:hint="eastAsia" w:eastAsia="黑体"/>
          <w:bCs/>
          <w:sz w:val="32"/>
          <w:szCs w:val="32"/>
        </w:rPr>
        <w:t>第一章</w:t>
      </w:r>
      <w:r>
        <w:rPr>
          <w:rFonts w:eastAsia="黑体"/>
          <w:bCs/>
          <w:sz w:val="32"/>
          <w:szCs w:val="32"/>
        </w:rPr>
        <w:t xml:space="preserve"> </w:t>
      </w:r>
      <w:r>
        <w:rPr>
          <w:rFonts w:hint="eastAsia" w:eastAsia="黑体"/>
          <w:bCs/>
          <w:sz w:val="32"/>
          <w:szCs w:val="32"/>
        </w:rPr>
        <w:t xml:space="preserve"> 总　则</w:t>
      </w:r>
    </w:p>
    <w:p>
      <w:pPr>
        <w:jc w:val="center"/>
        <w:rPr>
          <w:rFonts w:eastAsia="黑体"/>
          <w:bCs/>
          <w:sz w:val="32"/>
          <w:szCs w:val="32"/>
        </w:rPr>
      </w:pPr>
    </w:p>
    <w:p>
      <w:pPr>
        <w:pStyle w:val="8"/>
        <w:widowControl w:val="0"/>
        <w:shd w:val="clear" w:color="auto" w:fill="FFFFFF"/>
        <w:spacing w:before="0" w:beforeAutospacing="0" w:after="0" w:afterAutospacing="0"/>
        <w:ind w:firstLine="618" w:firstLineChars="200"/>
        <w:jc w:val="both"/>
        <w:rPr>
          <w:rFonts w:ascii="Times New Roman" w:hAnsi="Times New Roman" w:eastAsia="仿宋_GB2312" w:cs="Times New Roman"/>
          <w:kern w:val="2"/>
          <w:sz w:val="32"/>
          <w:szCs w:val="32"/>
        </w:rPr>
      </w:pPr>
      <w:r>
        <w:rPr>
          <w:rFonts w:hint="eastAsia" w:ascii="Times New Roman" w:hAnsi="Times New Roman" w:eastAsia="黑体" w:cs="Times New Roman"/>
          <w:bCs/>
          <w:kern w:val="2"/>
          <w:sz w:val="32"/>
          <w:szCs w:val="32"/>
        </w:rPr>
        <w:t>第一条</w:t>
      </w:r>
      <w:r>
        <w:rPr>
          <w:rFonts w:ascii="Times New Roman" w:hAnsi="Times New Roman" w:eastAsia="仿宋_GB2312" w:cs="Times New Roman"/>
          <w:b/>
          <w:bCs/>
          <w:sz w:val="32"/>
          <w:szCs w:val="32"/>
        </w:rPr>
        <w:t xml:space="preserve"> </w:t>
      </w:r>
      <w:r>
        <w:rPr>
          <w:rFonts w:hint="eastAsia" w:ascii="Times New Roman" w:hAnsi="Times New Roman" w:eastAsia="仿宋_GB2312" w:cs="Times New Roman"/>
          <w:b/>
          <w:bCs/>
          <w:sz w:val="32"/>
          <w:szCs w:val="32"/>
        </w:rPr>
        <w:t xml:space="preserve"> </w:t>
      </w:r>
      <w:r>
        <w:rPr>
          <w:rFonts w:hint="eastAsia" w:ascii="Times New Roman" w:hAnsi="Times New Roman" w:eastAsia="仿宋_GB2312" w:cs="Times New Roman"/>
          <w:kern w:val="2"/>
          <w:sz w:val="32"/>
          <w:szCs w:val="32"/>
        </w:rPr>
        <w:t>为了加强对炭河里遗址的保护，继承和弘扬优秀历史文化，发挥文化遗产在经济社会发展中的作用，根据《中华人民共和国文物保护法》《中华人民共和国文物保护法实施条例》等法律、法规，结合本市实际，制定本条例。</w:t>
      </w:r>
    </w:p>
    <w:p>
      <w:pPr>
        <w:ind w:firstLine="618" w:firstLineChars="200"/>
        <w:jc w:val="left"/>
        <w:rPr>
          <w:rFonts w:eastAsia="仿宋_GB2312"/>
          <w:sz w:val="32"/>
          <w:szCs w:val="32"/>
        </w:rPr>
      </w:pPr>
      <w:r>
        <w:rPr>
          <w:rFonts w:hint="eastAsia" w:eastAsia="黑体"/>
          <w:bCs/>
          <w:sz w:val="32"/>
          <w:szCs w:val="32"/>
        </w:rPr>
        <w:t>第二条</w:t>
      </w:r>
      <w:r>
        <w:rPr>
          <w:rFonts w:eastAsia="仿宋_GB2312"/>
          <w:sz w:val="32"/>
          <w:szCs w:val="32"/>
        </w:rPr>
        <w:t xml:space="preserve"> </w:t>
      </w:r>
      <w:r>
        <w:rPr>
          <w:rFonts w:hint="eastAsia" w:eastAsia="仿宋_GB2312"/>
          <w:sz w:val="32"/>
          <w:szCs w:val="32"/>
        </w:rPr>
        <w:t xml:space="preserve"> 炭河里遗址的保护适用本条例。</w:t>
      </w:r>
    </w:p>
    <w:p>
      <w:pPr>
        <w:ind w:firstLine="618" w:firstLineChars="200"/>
        <w:jc w:val="left"/>
        <w:rPr>
          <w:rFonts w:eastAsia="仿宋_GB2312"/>
          <w:sz w:val="32"/>
          <w:szCs w:val="32"/>
        </w:rPr>
      </w:pPr>
      <w:r>
        <w:rPr>
          <w:rFonts w:hint="eastAsia" w:eastAsia="仿宋_GB2312"/>
          <w:sz w:val="32"/>
          <w:szCs w:val="32"/>
        </w:rPr>
        <w:t>本条例所称炭河里遗址，是指位于宁乡市境内被公布为全国重点文物保护单位的西周时期大型建筑（宫殿）遗址以及重要青铜器出土地点。</w:t>
      </w:r>
    </w:p>
    <w:p>
      <w:pPr>
        <w:ind w:firstLine="618" w:firstLineChars="200"/>
        <w:rPr>
          <w:rFonts w:eastAsia="仿宋_GB2312"/>
          <w:sz w:val="32"/>
          <w:szCs w:val="32"/>
        </w:rPr>
      </w:pPr>
      <w:r>
        <w:rPr>
          <w:rFonts w:hint="eastAsia" w:eastAsia="黑体"/>
          <w:bCs/>
          <w:sz w:val="32"/>
          <w:szCs w:val="32"/>
        </w:rPr>
        <w:t>第三条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炭河里遗址保护应当贯彻国家文物工作方针，坚持保护历史文化遗产与促进经济社会发展相结合的原则，确保炭河里遗址及其历史风貌和自然环境的真实性、完整性。</w:t>
      </w:r>
    </w:p>
    <w:p>
      <w:pPr>
        <w:ind w:firstLine="618" w:firstLineChars="200"/>
        <w:rPr>
          <w:rFonts w:eastAsia="仿宋_GB2312"/>
          <w:strike/>
          <w:sz w:val="32"/>
          <w:szCs w:val="32"/>
        </w:rPr>
      </w:pPr>
      <w:r>
        <w:rPr>
          <w:rFonts w:hint="eastAsia" w:eastAsia="黑体"/>
          <w:bCs/>
          <w:sz w:val="32"/>
          <w:szCs w:val="32"/>
        </w:rPr>
        <w:t>第四条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长沙市人民政府对炭河里遗址保护工作实行统一领导。宁乡市人民政府组织实施本条例。</w:t>
      </w:r>
    </w:p>
    <w:p>
      <w:pPr>
        <w:ind w:firstLine="618" w:firstLineChars="200"/>
        <w:rPr>
          <w:rFonts w:eastAsia="仿宋_GB2312"/>
          <w:sz w:val="32"/>
          <w:szCs w:val="32"/>
        </w:rPr>
      </w:pPr>
      <w:r>
        <w:rPr>
          <w:rFonts w:hint="eastAsia" w:eastAsia="仿宋_GB2312"/>
          <w:sz w:val="32"/>
          <w:szCs w:val="32"/>
        </w:rPr>
        <w:t>长沙市人民政府、宁乡市人民政府应当将炭河里遗址的保护列入本级国民经济和社会发展规划。</w:t>
      </w:r>
    </w:p>
    <w:p>
      <w:pPr>
        <w:ind w:firstLine="618" w:firstLineChars="200"/>
        <w:rPr>
          <w:rFonts w:eastAsia="仿宋_GB2312"/>
          <w:sz w:val="32"/>
          <w:szCs w:val="32"/>
        </w:rPr>
      </w:pPr>
      <w:r>
        <w:rPr>
          <w:rFonts w:hint="eastAsia" w:eastAsia="仿宋_GB2312"/>
          <w:sz w:val="32"/>
          <w:szCs w:val="32"/>
        </w:rPr>
        <w:t>炭河里遗址所在地的镇人民政府应当在职责范围内依法做好遗址的保护工作。</w:t>
      </w:r>
    </w:p>
    <w:p>
      <w:pPr>
        <w:ind w:firstLine="618" w:firstLineChars="200"/>
        <w:rPr>
          <w:rFonts w:eastAsia="仿宋_GB2312"/>
          <w:sz w:val="32"/>
          <w:szCs w:val="32"/>
        </w:rPr>
      </w:pPr>
      <w:r>
        <w:rPr>
          <w:rFonts w:hint="eastAsia" w:eastAsia="黑体"/>
          <w:bCs/>
          <w:sz w:val="32"/>
          <w:szCs w:val="32"/>
        </w:rPr>
        <w:t>第五条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文化行政</w:t>
      </w:r>
      <w:r>
        <w:rPr>
          <w:rFonts w:eastAsia="仿宋_GB2312"/>
          <w:sz w:val="32"/>
          <w:szCs w:val="32"/>
        </w:rPr>
        <w:t>主管</w:t>
      </w:r>
      <w:r>
        <w:rPr>
          <w:rFonts w:hint="eastAsia" w:eastAsia="仿宋_GB2312"/>
          <w:sz w:val="32"/>
          <w:szCs w:val="32"/>
        </w:rPr>
        <w:t>部门对炭河里遗址的保护依法实施监督管理。</w:t>
      </w:r>
    </w:p>
    <w:p>
      <w:pPr>
        <w:ind w:firstLine="618" w:firstLineChars="200"/>
        <w:rPr>
          <w:rFonts w:eastAsia="仿宋_GB2312"/>
          <w:sz w:val="32"/>
          <w:szCs w:val="32"/>
        </w:rPr>
      </w:pPr>
      <w:r>
        <w:rPr>
          <w:rFonts w:hint="eastAsia" w:eastAsia="仿宋_GB2312"/>
          <w:sz w:val="32"/>
          <w:szCs w:val="32"/>
        </w:rPr>
        <w:t>自然资源和</w:t>
      </w:r>
      <w:r>
        <w:rPr>
          <w:rFonts w:eastAsia="仿宋_GB2312"/>
          <w:sz w:val="32"/>
          <w:szCs w:val="32"/>
        </w:rPr>
        <w:t>规划</w:t>
      </w:r>
      <w:r>
        <w:rPr>
          <w:rFonts w:hint="eastAsia" w:eastAsia="仿宋_GB2312"/>
          <w:sz w:val="32"/>
          <w:szCs w:val="32"/>
        </w:rPr>
        <w:t>、住房和城乡建设、水行政、公安、生态环境、交通等行政管理部门和沩山风景名胜区管理机构，应当按照各自的职责共同做好炭河里遗址的保护工作。</w:t>
      </w:r>
    </w:p>
    <w:p>
      <w:pPr>
        <w:ind w:firstLine="618" w:firstLineChars="200"/>
        <w:rPr>
          <w:rFonts w:eastAsia="仿宋_GB2312"/>
          <w:sz w:val="32"/>
          <w:szCs w:val="32"/>
        </w:rPr>
      </w:pPr>
      <w:r>
        <w:rPr>
          <w:rFonts w:hint="eastAsia" w:eastAsia="仿宋_GB2312"/>
          <w:sz w:val="32"/>
          <w:szCs w:val="32"/>
        </w:rPr>
        <w:t>黄材水库灌区管理机构在其水库、灌区管理和建设中应当做好炭河里遗址的保护工作。</w:t>
      </w:r>
    </w:p>
    <w:p>
      <w:pPr>
        <w:ind w:firstLine="618" w:firstLineChars="200"/>
        <w:rPr>
          <w:rFonts w:eastAsia="仿宋_GB2312"/>
          <w:sz w:val="32"/>
          <w:szCs w:val="32"/>
        </w:rPr>
      </w:pPr>
      <w:r>
        <w:rPr>
          <w:rFonts w:hint="eastAsia" w:eastAsia="仿宋_GB2312"/>
          <w:sz w:val="32"/>
          <w:szCs w:val="32"/>
        </w:rPr>
        <w:t>宁乡市人民政府设立的炭河里遗址保护管理机构具体负责遗址的日常保护和管理工作。文化行政</w:t>
      </w:r>
      <w:r>
        <w:rPr>
          <w:rFonts w:eastAsia="仿宋_GB2312"/>
          <w:sz w:val="32"/>
          <w:szCs w:val="32"/>
        </w:rPr>
        <w:t>主管</w:t>
      </w:r>
      <w:r>
        <w:rPr>
          <w:rFonts w:hint="eastAsia" w:eastAsia="仿宋_GB2312"/>
          <w:sz w:val="32"/>
          <w:szCs w:val="32"/>
        </w:rPr>
        <w:t>部门可以依法委托炭河里遗址保护管理机构行使与遗址保护有关的行政管理职能。</w:t>
      </w:r>
    </w:p>
    <w:p>
      <w:pPr>
        <w:ind w:firstLine="618" w:firstLineChars="200"/>
        <w:rPr>
          <w:rFonts w:eastAsia="仿宋_GB2312"/>
          <w:sz w:val="32"/>
          <w:szCs w:val="32"/>
        </w:rPr>
      </w:pPr>
      <w:r>
        <w:rPr>
          <w:rFonts w:hint="eastAsia" w:eastAsia="黑体"/>
          <w:bCs/>
          <w:sz w:val="32"/>
          <w:szCs w:val="32"/>
        </w:rPr>
        <w:t>第六条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长沙市人民政府、宁乡市人民政府应当将炭河里遗址保护经费列入本级财政预算。</w:t>
      </w:r>
    </w:p>
    <w:p>
      <w:pPr>
        <w:ind w:firstLine="618" w:firstLineChars="200"/>
        <w:rPr>
          <w:rFonts w:eastAsia="仿宋_GB2312"/>
          <w:sz w:val="32"/>
          <w:szCs w:val="32"/>
        </w:rPr>
      </w:pPr>
      <w:r>
        <w:rPr>
          <w:rFonts w:hint="eastAsia" w:eastAsia="仿宋_GB2312"/>
          <w:sz w:val="32"/>
          <w:szCs w:val="32"/>
        </w:rPr>
        <w:t>鼓励国内外社会力量捐助炭河里遗址保护事业。捐助资金应当用于炭河里遗址的保护，并接受财政、审计部门和捐助人的监督。</w:t>
      </w:r>
    </w:p>
    <w:p>
      <w:pPr>
        <w:ind w:firstLine="618" w:firstLineChars="200"/>
        <w:rPr>
          <w:rFonts w:eastAsia="仿宋_GB2312"/>
          <w:sz w:val="32"/>
          <w:szCs w:val="32"/>
        </w:rPr>
      </w:pPr>
      <w:r>
        <w:rPr>
          <w:rFonts w:hint="eastAsia" w:eastAsia="黑体"/>
          <w:bCs/>
          <w:sz w:val="32"/>
          <w:szCs w:val="32"/>
        </w:rPr>
        <w:t>第七条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文化行政</w:t>
      </w:r>
      <w:r>
        <w:rPr>
          <w:rFonts w:eastAsia="仿宋_GB2312"/>
          <w:sz w:val="32"/>
          <w:szCs w:val="32"/>
        </w:rPr>
        <w:t>主管</w:t>
      </w:r>
      <w:r>
        <w:rPr>
          <w:rFonts w:hint="eastAsia" w:eastAsia="仿宋_GB2312"/>
          <w:sz w:val="32"/>
          <w:szCs w:val="32"/>
        </w:rPr>
        <w:t>部门应当加强对炭河里文化的挖掘、整理、研究和宣传。</w:t>
      </w:r>
    </w:p>
    <w:p>
      <w:pPr>
        <w:ind w:firstLine="618" w:firstLineChars="200"/>
        <w:rPr>
          <w:rFonts w:eastAsia="仿宋_GB2312"/>
          <w:sz w:val="32"/>
          <w:szCs w:val="32"/>
        </w:rPr>
      </w:pPr>
      <w:r>
        <w:rPr>
          <w:rFonts w:hint="eastAsia" w:eastAsia="黑体"/>
          <w:bCs/>
          <w:sz w:val="32"/>
          <w:szCs w:val="32"/>
        </w:rPr>
        <w:t>第八条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炭河里遗址所在地的村（居）民委员会应当协助人民政府和相关部门做好遗址的保护管理工作。</w:t>
      </w:r>
    </w:p>
    <w:p>
      <w:pPr>
        <w:ind w:firstLine="618" w:firstLineChars="200"/>
        <w:rPr>
          <w:rFonts w:eastAsia="仿宋_GB2312"/>
          <w:sz w:val="32"/>
          <w:szCs w:val="32"/>
        </w:rPr>
      </w:pPr>
      <w:r>
        <w:rPr>
          <w:rFonts w:hint="eastAsia" w:eastAsia="仿宋_GB2312"/>
          <w:sz w:val="32"/>
          <w:szCs w:val="32"/>
        </w:rPr>
        <w:t>任何单位和个人都有依法保护炭河里遗址的义务，有权劝阻和检举破坏炭河里遗址的行为。</w:t>
      </w:r>
    </w:p>
    <w:p>
      <w:pPr>
        <w:ind w:firstLine="618" w:firstLineChars="200"/>
        <w:rPr>
          <w:rFonts w:eastAsia="仿宋_GB2312"/>
          <w:sz w:val="32"/>
          <w:szCs w:val="32"/>
        </w:rPr>
      </w:pPr>
      <w:r>
        <w:rPr>
          <w:rFonts w:hint="eastAsia" w:eastAsia="黑体"/>
          <w:bCs/>
          <w:sz w:val="32"/>
          <w:szCs w:val="32"/>
        </w:rPr>
        <w:t>第九条</w:t>
      </w:r>
      <w:r>
        <w:rPr>
          <w:rFonts w:eastAsia="仿宋_GB2312"/>
          <w:b/>
          <w:sz w:val="32"/>
          <w:szCs w:val="32"/>
        </w:rPr>
        <w:t xml:space="preserve"> </w:t>
      </w:r>
      <w:r>
        <w:rPr>
          <w:rFonts w:hint="eastAsia" w:eastAsia="仿宋_GB2312"/>
          <w:b/>
          <w:sz w:val="32"/>
          <w:szCs w:val="32"/>
        </w:rPr>
        <w:t xml:space="preserve"> </w:t>
      </w:r>
      <w:r>
        <w:rPr>
          <w:rFonts w:hint="eastAsia" w:eastAsia="仿宋_GB2312"/>
          <w:sz w:val="32"/>
          <w:szCs w:val="32"/>
        </w:rPr>
        <w:t>长沙市人民政府、宁乡市人民政府和有关部门对在炭河里遗址保护工作中有突出贡献的单位和个人，应当给予表彰或者奖励。</w:t>
      </w:r>
    </w:p>
    <w:p>
      <w:pPr>
        <w:ind w:firstLine="618" w:firstLineChars="200"/>
        <w:jc w:val="left"/>
        <w:rPr>
          <w:rFonts w:eastAsia="仿宋_GB2312"/>
          <w:sz w:val="32"/>
          <w:szCs w:val="32"/>
        </w:rPr>
      </w:pPr>
    </w:p>
    <w:p>
      <w:pPr>
        <w:jc w:val="center"/>
        <w:rPr>
          <w:rFonts w:hint="eastAsia" w:eastAsia="黑体"/>
          <w:bCs/>
          <w:sz w:val="32"/>
          <w:szCs w:val="32"/>
        </w:rPr>
      </w:pPr>
      <w:r>
        <w:rPr>
          <w:rFonts w:hint="eastAsia" w:eastAsia="黑体"/>
          <w:bCs/>
          <w:sz w:val="32"/>
          <w:szCs w:val="32"/>
        </w:rPr>
        <w:t>第二章</w:t>
      </w:r>
      <w:r>
        <w:rPr>
          <w:rFonts w:eastAsia="黑体"/>
          <w:bCs/>
          <w:sz w:val="32"/>
          <w:szCs w:val="32"/>
        </w:rPr>
        <w:t xml:space="preserve">  </w:t>
      </w:r>
      <w:r>
        <w:rPr>
          <w:rFonts w:hint="eastAsia" w:eastAsia="黑体"/>
          <w:bCs/>
          <w:sz w:val="32"/>
          <w:szCs w:val="32"/>
        </w:rPr>
        <w:t>规划保护</w:t>
      </w:r>
    </w:p>
    <w:p>
      <w:pPr>
        <w:jc w:val="center"/>
        <w:rPr>
          <w:rFonts w:eastAsia="黑体"/>
          <w:bCs/>
          <w:sz w:val="32"/>
          <w:szCs w:val="32"/>
        </w:rPr>
      </w:pPr>
    </w:p>
    <w:p>
      <w:pPr>
        <w:ind w:firstLine="618" w:firstLineChars="200"/>
        <w:rPr>
          <w:rFonts w:eastAsia="仿宋_GB2312"/>
          <w:b/>
          <w:bCs/>
          <w:sz w:val="32"/>
          <w:szCs w:val="32"/>
        </w:rPr>
      </w:pPr>
      <w:r>
        <w:rPr>
          <w:rFonts w:hint="eastAsia" w:eastAsia="黑体"/>
          <w:bCs/>
          <w:sz w:val="32"/>
          <w:szCs w:val="32"/>
        </w:rPr>
        <w:t>第十条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长沙市人民政府应当将炭河里遗址保护总体规划纳入长沙市历史文化名城保护专项规划。炭河里遗址保护总体规划由宁乡市人民政府负责组织编制。</w:t>
      </w:r>
    </w:p>
    <w:p>
      <w:pPr>
        <w:ind w:firstLine="618" w:firstLineChars="200"/>
        <w:rPr>
          <w:rFonts w:eastAsia="仿宋_GB2312"/>
          <w:sz w:val="32"/>
          <w:szCs w:val="32"/>
        </w:rPr>
      </w:pPr>
      <w:r>
        <w:rPr>
          <w:rFonts w:hint="eastAsia" w:eastAsia="黑体"/>
          <w:bCs/>
          <w:sz w:val="32"/>
          <w:szCs w:val="32"/>
        </w:rPr>
        <w:t>第十一条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炭河里遗址保护管理机构应当根据保护总体规划及时组织编制专项保护方案，并按法定程序报批。</w:t>
      </w:r>
    </w:p>
    <w:p>
      <w:pPr>
        <w:ind w:firstLine="618" w:firstLineChars="200"/>
        <w:rPr>
          <w:rFonts w:eastAsia="仿宋_GB2312"/>
          <w:sz w:val="32"/>
          <w:szCs w:val="32"/>
        </w:rPr>
      </w:pPr>
      <w:r>
        <w:rPr>
          <w:rFonts w:hint="eastAsia" w:eastAsia="仿宋_GB2312"/>
          <w:sz w:val="32"/>
          <w:szCs w:val="32"/>
        </w:rPr>
        <w:t>专项保护方案应当纳入城乡建设的详细规划。</w:t>
      </w:r>
    </w:p>
    <w:p>
      <w:pPr>
        <w:ind w:firstLine="618" w:firstLineChars="200"/>
        <w:rPr>
          <w:rFonts w:eastAsia="仿宋_GB2312"/>
          <w:sz w:val="32"/>
          <w:szCs w:val="32"/>
        </w:rPr>
      </w:pPr>
      <w:r>
        <w:rPr>
          <w:rFonts w:hint="eastAsia" w:eastAsia="黑体"/>
          <w:bCs/>
          <w:sz w:val="32"/>
          <w:szCs w:val="32"/>
        </w:rPr>
        <w:t>第十二条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编制、修订遗址保护总体规划及遗址专项保护方案，应当广泛听取社会各界的意见，组织专家论证。</w:t>
      </w:r>
    </w:p>
    <w:p>
      <w:pPr>
        <w:ind w:firstLine="618" w:firstLineChars="200"/>
        <w:rPr>
          <w:rFonts w:eastAsia="仿宋_GB2312"/>
          <w:sz w:val="32"/>
          <w:szCs w:val="32"/>
        </w:rPr>
      </w:pPr>
      <w:r>
        <w:rPr>
          <w:rFonts w:hint="eastAsia" w:eastAsia="黑体"/>
          <w:bCs/>
          <w:sz w:val="32"/>
          <w:szCs w:val="32"/>
        </w:rPr>
        <w:t>第十三条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任何单位和个人不得擅自修改、变更已经批准的保护总体规划及专项保护方案。保护总体规划及专项保护方案如需调整或者变更，应当按原批准程序报批。</w:t>
      </w:r>
    </w:p>
    <w:p>
      <w:pPr>
        <w:ind w:firstLine="618" w:firstLineChars="200"/>
        <w:rPr>
          <w:rFonts w:eastAsia="仿宋_GB2312"/>
          <w:sz w:val="32"/>
          <w:szCs w:val="32"/>
        </w:rPr>
      </w:pPr>
      <w:r>
        <w:rPr>
          <w:rFonts w:hint="eastAsia" w:eastAsia="黑体"/>
          <w:bCs/>
          <w:sz w:val="32"/>
          <w:szCs w:val="32"/>
        </w:rPr>
        <w:t>第十四条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文化、自然</w:t>
      </w:r>
      <w:r>
        <w:rPr>
          <w:rFonts w:eastAsia="仿宋_GB2312"/>
          <w:sz w:val="32"/>
          <w:szCs w:val="32"/>
        </w:rPr>
        <w:t>资源和</w:t>
      </w:r>
      <w:r>
        <w:rPr>
          <w:rFonts w:hint="eastAsia" w:eastAsia="仿宋_GB2312"/>
          <w:sz w:val="32"/>
          <w:szCs w:val="32"/>
        </w:rPr>
        <w:t>规划、住房和城乡建设、水行政、生态环境等行政管理部门和沩山风景名胜区管理机构应当在职责范围内，按照炭河里遗址保护总体规划及专项保护方案，加强对与炭河里遗址保护有关的建设工程的监督和对违法行为的查处。</w:t>
      </w:r>
    </w:p>
    <w:p>
      <w:pPr>
        <w:ind w:firstLine="618" w:firstLineChars="200"/>
        <w:jc w:val="left"/>
        <w:rPr>
          <w:rFonts w:eastAsia="仿宋_GB2312"/>
          <w:sz w:val="32"/>
          <w:szCs w:val="32"/>
        </w:rPr>
      </w:pPr>
    </w:p>
    <w:p>
      <w:pPr>
        <w:jc w:val="center"/>
        <w:rPr>
          <w:rFonts w:hint="eastAsia" w:eastAsia="黑体"/>
          <w:bCs/>
          <w:sz w:val="32"/>
          <w:szCs w:val="32"/>
        </w:rPr>
      </w:pPr>
      <w:r>
        <w:rPr>
          <w:rFonts w:hint="eastAsia" w:eastAsia="黑体"/>
          <w:bCs/>
          <w:sz w:val="32"/>
          <w:szCs w:val="32"/>
        </w:rPr>
        <w:t>第三章</w:t>
      </w:r>
      <w:r>
        <w:rPr>
          <w:rFonts w:eastAsia="黑体"/>
          <w:bCs/>
          <w:sz w:val="32"/>
          <w:szCs w:val="32"/>
        </w:rPr>
        <w:t xml:space="preserve"> </w:t>
      </w:r>
      <w:r>
        <w:rPr>
          <w:rFonts w:hint="eastAsia" w:eastAsia="黑体"/>
          <w:bCs/>
          <w:sz w:val="32"/>
          <w:szCs w:val="32"/>
        </w:rPr>
        <w:t xml:space="preserve"> 分层次保护</w:t>
      </w:r>
    </w:p>
    <w:p>
      <w:pPr>
        <w:jc w:val="center"/>
        <w:rPr>
          <w:rFonts w:eastAsia="黑体"/>
          <w:bCs/>
          <w:sz w:val="32"/>
          <w:szCs w:val="32"/>
        </w:rPr>
      </w:pPr>
    </w:p>
    <w:p>
      <w:pPr>
        <w:ind w:firstLine="618" w:firstLineChars="200"/>
        <w:rPr>
          <w:rFonts w:eastAsia="仿宋_GB2312"/>
          <w:sz w:val="32"/>
          <w:szCs w:val="32"/>
        </w:rPr>
      </w:pPr>
      <w:r>
        <w:rPr>
          <w:rFonts w:hint="eastAsia" w:eastAsia="黑体"/>
          <w:bCs/>
          <w:sz w:val="32"/>
          <w:szCs w:val="32"/>
        </w:rPr>
        <w:t>第十五条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对炭河里遗址按照划定的保护范围及建设控制地带实行分层次保护。</w:t>
      </w:r>
    </w:p>
    <w:p>
      <w:pPr>
        <w:ind w:firstLine="618" w:firstLineChars="200"/>
        <w:rPr>
          <w:rFonts w:eastAsia="仿宋_GB2312"/>
          <w:strike/>
          <w:sz w:val="32"/>
          <w:szCs w:val="32"/>
        </w:rPr>
      </w:pPr>
      <w:r>
        <w:rPr>
          <w:rFonts w:hint="eastAsia" w:eastAsia="仿宋_GB2312"/>
          <w:sz w:val="32"/>
          <w:szCs w:val="32"/>
        </w:rPr>
        <w:t>炭河里遗址保护范围：东至大屋院子西侧生产路南北延伸；南至灰黄公路；西至黄材水库支渠；北至黄材渠。</w:t>
      </w:r>
    </w:p>
    <w:p>
      <w:pPr>
        <w:ind w:firstLine="618" w:firstLineChars="200"/>
        <w:rPr>
          <w:rFonts w:eastAsia="仿宋_GB2312"/>
          <w:strike/>
          <w:sz w:val="32"/>
          <w:szCs w:val="32"/>
        </w:rPr>
      </w:pPr>
      <w:r>
        <w:rPr>
          <w:rFonts w:hint="eastAsia" w:eastAsia="仿宋_GB2312"/>
          <w:sz w:val="32"/>
          <w:szCs w:val="32"/>
        </w:rPr>
        <w:t>炭河里遗址保护范围外划定建设控制地带：东至石狮村新屋组；南至胜溪村石门冲；西至黄材水库引水坝；北至栗山村宋家组。</w:t>
      </w:r>
    </w:p>
    <w:p>
      <w:pPr>
        <w:ind w:firstLine="618" w:firstLineChars="200"/>
        <w:rPr>
          <w:rFonts w:eastAsia="仿宋_GB2312"/>
          <w:sz w:val="32"/>
          <w:szCs w:val="32"/>
        </w:rPr>
      </w:pPr>
      <w:r>
        <w:rPr>
          <w:rFonts w:hint="eastAsia" w:eastAsia="仿宋_GB2312"/>
          <w:sz w:val="32"/>
          <w:szCs w:val="32"/>
        </w:rPr>
        <w:t>炭河里遗址保护范围及建设控制地带的具体界线以省人民政府公布的《炭河里遗址保护总体规划》为准。</w:t>
      </w:r>
    </w:p>
    <w:p>
      <w:pPr>
        <w:ind w:firstLine="618" w:firstLineChars="200"/>
        <w:rPr>
          <w:rFonts w:eastAsia="仿宋_GB2312"/>
          <w:sz w:val="32"/>
          <w:szCs w:val="32"/>
        </w:rPr>
      </w:pPr>
      <w:r>
        <w:rPr>
          <w:rFonts w:hint="eastAsia" w:eastAsia="仿宋_GB2312"/>
          <w:sz w:val="32"/>
          <w:szCs w:val="32"/>
        </w:rPr>
        <w:t>炭河里遗址保护范围及建设控制地带界线根据考古发现或者研究成果需要进行调整时，应当依照法定程序报批。</w:t>
      </w:r>
    </w:p>
    <w:p>
      <w:pPr>
        <w:ind w:firstLine="618" w:firstLineChars="200"/>
        <w:rPr>
          <w:rFonts w:eastAsia="仿宋_GB2312"/>
          <w:sz w:val="32"/>
          <w:szCs w:val="32"/>
        </w:rPr>
      </w:pPr>
      <w:r>
        <w:rPr>
          <w:rFonts w:hint="eastAsia" w:eastAsia="黑体"/>
          <w:bCs/>
          <w:sz w:val="32"/>
          <w:szCs w:val="32"/>
        </w:rPr>
        <w:t>第十六条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炭河里遗址保护范围及建设控制地带内的保护对象包括：</w:t>
      </w:r>
    </w:p>
    <w:p>
      <w:pPr>
        <w:ind w:firstLine="618" w:firstLineChars="200"/>
        <w:rPr>
          <w:rFonts w:eastAsia="仿宋_GB2312"/>
          <w:sz w:val="32"/>
          <w:szCs w:val="32"/>
        </w:rPr>
      </w:pPr>
      <w:r>
        <w:rPr>
          <w:rFonts w:hint="eastAsia" w:eastAsia="仿宋_GB2312"/>
          <w:sz w:val="32"/>
          <w:szCs w:val="32"/>
        </w:rPr>
        <w:t>（一）宫殿遗址、城墙遗址、城壕遗址、墓葬区及其他珍贵文物出土点等不可移动文物；</w:t>
      </w:r>
    </w:p>
    <w:p>
      <w:pPr>
        <w:ind w:firstLine="618" w:firstLineChars="200"/>
        <w:rPr>
          <w:rFonts w:eastAsia="仿宋_GB2312"/>
          <w:sz w:val="32"/>
          <w:szCs w:val="32"/>
        </w:rPr>
      </w:pPr>
      <w:r>
        <w:rPr>
          <w:rFonts w:hint="eastAsia" w:eastAsia="仿宋_GB2312"/>
          <w:sz w:val="32"/>
          <w:szCs w:val="32"/>
        </w:rPr>
        <w:t>（二）青铜器、陶器等地下埋藏文物或者馆藏的可移动文物；</w:t>
      </w:r>
    </w:p>
    <w:p>
      <w:pPr>
        <w:ind w:firstLine="618" w:firstLineChars="200"/>
        <w:rPr>
          <w:rFonts w:eastAsia="仿宋_GB2312"/>
          <w:sz w:val="32"/>
          <w:szCs w:val="32"/>
        </w:rPr>
      </w:pPr>
      <w:r>
        <w:rPr>
          <w:rFonts w:hint="eastAsia" w:eastAsia="仿宋_GB2312"/>
          <w:sz w:val="32"/>
          <w:szCs w:val="32"/>
        </w:rPr>
        <w:t>（三）遗址的历史风貌和自然环境；</w:t>
      </w:r>
    </w:p>
    <w:p>
      <w:pPr>
        <w:ind w:firstLine="618" w:firstLineChars="200"/>
        <w:rPr>
          <w:rFonts w:eastAsia="仿宋_GB2312"/>
          <w:sz w:val="32"/>
          <w:szCs w:val="32"/>
        </w:rPr>
      </w:pPr>
      <w:r>
        <w:rPr>
          <w:rFonts w:hint="eastAsia" w:eastAsia="仿宋_GB2312"/>
          <w:sz w:val="32"/>
          <w:szCs w:val="32"/>
        </w:rPr>
        <w:t>（四）其他需要保护的历史文化遗产。</w:t>
      </w:r>
    </w:p>
    <w:p>
      <w:pPr>
        <w:ind w:firstLine="618" w:firstLineChars="200"/>
        <w:rPr>
          <w:rFonts w:eastAsia="仿宋_GB2312"/>
          <w:sz w:val="32"/>
          <w:szCs w:val="32"/>
        </w:rPr>
      </w:pPr>
      <w:r>
        <w:rPr>
          <w:rFonts w:hint="eastAsia" w:eastAsia="黑体"/>
          <w:bCs/>
          <w:sz w:val="32"/>
          <w:szCs w:val="32"/>
        </w:rPr>
        <w:t>第十七条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炭河里遗址保护管理机构应当在遗址保护范围及建设控制地带设立保护标志和界桩，并保持其完好。</w:t>
      </w:r>
    </w:p>
    <w:p>
      <w:pPr>
        <w:ind w:firstLine="618" w:firstLineChars="200"/>
        <w:rPr>
          <w:rFonts w:eastAsia="仿宋_GB2312"/>
          <w:sz w:val="32"/>
          <w:szCs w:val="32"/>
        </w:rPr>
      </w:pPr>
      <w:r>
        <w:rPr>
          <w:rFonts w:hint="eastAsia" w:eastAsia="黑体"/>
          <w:bCs/>
          <w:sz w:val="32"/>
          <w:szCs w:val="32"/>
        </w:rPr>
        <w:t>第十八条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在炭河里遗址保护范围内禁止下列行为：</w:t>
      </w:r>
    </w:p>
    <w:p>
      <w:pPr>
        <w:ind w:firstLine="618" w:firstLineChars="200"/>
        <w:jc w:val="left"/>
        <w:rPr>
          <w:rFonts w:eastAsia="仿宋_GB2312"/>
          <w:sz w:val="32"/>
          <w:szCs w:val="32"/>
        </w:rPr>
      </w:pPr>
      <w:r>
        <w:rPr>
          <w:rFonts w:hint="eastAsia" w:eastAsia="仿宋_GB2312"/>
          <w:sz w:val="32"/>
          <w:szCs w:val="32"/>
        </w:rPr>
        <w:t>（一）非法采集文物；</w:t>
      </w:r>
    </w:p>
    <w:p>
      <w:pPr>
        <w:ind w:firstLine="618" w:firstLineChars="200"/>
        <w:jc w:val="left"/>
        <w:rPr>
          <w:rFonts w:eastAsia="仿宋_GB2312"/>
          <w:sz w:val="32"/>
          <w:szCs w:val="32"/>
        </w:rPr>
      </w:pPr>
      <w:r>
        <w:rPr>
          <w:rFonts w:hint="eastAsia" w:eastAsia="仿宋_GB2312"/>
          <w:sz w:val="32"/>
          <w:szCs w:val="32"/>
        </w:rPr>
        <w:t>（二）在文物或者保护设施上涂污、刻划、张贴、攀登；</w:t>
      </w:r>
    </w:p>
    <w:p>
      <w:pPr>
        <w:ind w:firstLine="618" w:firstLineChars="200"/>
        <w:jc w:val="left"/>
        <w:rPr>
          <w:rFonts w:eastAsia="仿宋_GB2312"/>
          <w:sz w:val="32"/>
          <w:szCs w:val="32"/>
        </w:rPr>
      </w:pPr>
      <w:r>
        <w:rPr>
          <w:rFonts w:hint="eastAsia" w:eastAsia="仿宋_GB2312"/>
          <w:sz w:val="32"/>
          <w:szCs w:val="32"/>
        </w:rPr>
        <w:t>（三）存放易燃、易爆、放射性、腐蚀性等危害遗址安全的物品；</w:t>
      </w:r>
    </w:p>
    <w:p>
      <w:pPr>
        <w:ind w:firstLine="618" w:firstLineChars="200"/>
        <w:jc w:val="left"/>
        <w:rPr>
          <w:rFonts w:eastAsia="仿宋_GB2312"/>
          <w:sz w:val="32"/>
          <w:szCs w:val="32"/>
        </w:rPr>
      </w:pPr>
      <w:r>
        <w:rPr>
          <w:rFonts w:hint="eastAsia" w:eastAsia="仿宋_GB2312"/>
          <w:sz w:val="32"/>
          <w:szCs w:val="32"/>
        </w:rPr>
        <w:t>（四）擅自移动、拆除、损坏保护标志、界桩和其他文物保护设施；</w:t>
      </w:r>
    </w:p>
    <w:p>
      <w:pPr>
        <w:ind w:firstLine="618" w:firstLineChars="200"/>
        <w:jc w:val="left"/>
        <w:rPr>
          <w:rFonts w:eastAsia="仿宋_GB2312"/>
          <w:sz w:val="32"/>
          <w:szCs w:val="32"/>
        </w:rPr>
      </w:pPr>
      <w:r>
        <w:rPr>
          <w:rFonts w:hint="eastAsia" w:eastAsia="仿宋_GB2312"/>
          <w:sz w:val="32"/>
          <w:szCs w:val="32"/>
        </w:rPr>
        <w:t>（五）违规倾倒、堆放垃圾或者排放污水；</w:t>
      </w:r>
    </w:p>
    <w:p>
      <w:pPr>
        <w:ind w:firstLine="618" w:firstLineChars="200"/>
        <w:jc w:val="left"/>
        <w:rPr>
          <w:rFonts w:eastAsia="仿宋_GB2312"/>
          <w:sz w:val="32"/>
          <w:szCs w:val="32"/>
        </w:rPr>
      </w:pPr>
      <w:r>
        <w:rPr>
          <w:rFonts w:hint="eastAsia" w:eastAsia="仿宋_GB2312"/>
          <w:sz w:val="32"/>
          <w:szCs w:val="32"/>
        </w:rPr>
        <w:t>（六）采沙、采石、打井，违规取土、挖建沟渠池塘、深翻土地等改变地貌环境的行为；</w:t>
      </w:r>
    </w:p>
    <w:p>
      <w:pPr>
        <w:ind w:firstLine="618" w:firstLineChars="200"/>
        <w:jc w:val="left"/>
        <w:rPr>
          <w:rFonts w:eastAsia="仿宋_GB2312"/>
          <w:sz w:val="32"/>
          <w:szCs w:val="32"/>
        </w:rPr>
      </w:pPr>
      <w:r>
        <w:rPr>
          <w:rFonts w:hint="eastAsia" w:eastAsia="仿宋_GB2312"/>
          <w:sz w:val="32"/>
          <w:szCs w:val="32"/>
        </w:rPr>
        <w:t>（七）破坏植被或者违规砍伐林木；</w:t>
      </w:r>
    </w:p>
    <w:p>
      <w:pPr>
        <w:ind w:firstLine="618" w:firstLineChars="200"/>
        <w:jc w:val="left"/>
        <w:rPr>
          <w:rFonts w:eastAsia="仿宋_GB2312"/>
          <w:sz w:val="32"/>
          <w:szCs w:val="32"/>
        </w:rPr>
      </w:pPr>
      <w:r>
        <w:rPr>
          <w:rFonts w:hint="eastAsia" w:eastAsia="仿宋_GB2312"/>
          <w:sz w:val="32"/>
          <w:szCs w:val="32"/>
        </w:rPr>
        <w:t>（八）其他有损于遗址保护的行为。</w:t>
      </w:r>
    </w:p>
    <w:p>
      <w:pPr>
        <w:ind w:firstLine="618" w:firstLineChars="200"/>
        <w:rPr>
          <w:rFonts w:eastAsia="仿宋_GB2312"/>
          <w:sz w:val="32"/>
          <w:szCs w:val="32"/>
        </w:rPr>
      </w:pPr>
      <w:r>
        <w:rPr>
          <w:rFonts w:hint="eastAsia" w:eastAsia="黑体"/>
          <w:bCs/>
          <w:sz w:val="32"/>
          <w:szCs w:val="32"/>
        </w:rPr>
        <w:t>第十九条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炭河里遗址保护范围内，不得进行与炭河里遗址保护无关的建设工程或者爆破、钻探、挖掘等作业。但是，因特殊情况需要进行其他建设工程或者爆破、钻探、挖掘等作业的，必须依法履行报批手续。</w:t>
      </w:r>
    </w:p>
    <w:p>
      <w:pPr>
        <w:ind w:firstLine="618" w:firstLineChars="200"/>
        <w:rPr>
          <w:rFonts w:eastAsia="仿宋_GB2312"/>
          <w:sz w:val="32"/>
          <w:szCs w:val="32"/>
        </w:rPr>
      </w:pPr>
      <w:r>
        <w:rPr>
          <w:rFonts w:hint="eastAsia" w:eastAsia="黑体"/>
          <w:bCs/>
          <w:sz w:val="32"/>
          <w:szCs w:val="32"/>
        </w:rPr>
        <w:t>第二十条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在炭河里遗址建设控制地带内进行农田水利、道路交通、建筑物、构筑物等工程建设，应当符合炭河里遗址保护总体规划，不得破坏炭河里遗址历史风貌，其工程设计方案应当征求炭河里遗址保护管理机构的意见，并依法履行报批手续。</w:t>
      </w:r>
    </w:p>
    <w:p>
      <w:pPr>
        <w:ind w:firstLine="618" w:firstLineChars="200"/>
        <w:rPr>
          <w:rFonts w:eastAsia="仿宋_GB2312"/>
          <w:sz w:val="32"/>
          <w:szCs w:val="32"/>
        </w:rPr>
      </w:pPr>
      <w:r>
        <w:rPr>
          <w:rFonts w:hint="eastAsia" w:eastAsia="黑体"/>
          <w:bCs/>
          <w:sz w:val="32"/>
          <w:szCs w:val="32"/>
        </w:rPr>
        <w:t>第二十一条</w:t>
      </w:r>
      <w:r>
        <w:rPr>
          <w:rFonts w:eastAsia="仿宋_GB2312"/>
          <w:b/>
          <w:sz w:val="32"/>
          <w:szCs w:val="32"/>
        </w:rPr>
        <w:t xml:space="preserve"> </w:t>
      </w:r>
      <w:r>
        <w:rPr>
          <w:rFonts w:hint="eastAsia" w:eastAsia="仿宋_GB2312"/>
          <w:b/>
          <w:sz w:val="32"/>
          <w:szCs w:val="32"/>
        </w:rPr>
        <w:t xml:space="preserve"> </w:t>
      </w:r>
      <w:r>
        <w:rPr>
          <w:rFonts w:hint="eastAsia" w:eastAsia="仿宋_GB2312"/>
          <w:sz w:val="32"/>
          <w:szCs w:val="32"/>
        </w:rPr>
        <w:t>炭河里遗址保护范围及建设控制地带内，不得建设危害文物安全、破坏遗址历史风貌或者污染遗址及其环境的设施。</w:t>
      </w:r>
    </w:p>
    <w:p>
      <w:pPr>
        <w:ind w:firstLine="618" w:firstLineChars="200"/>
        <w:rPr>
          <w:rFonts w:eastAsia="仿宋_GB2312"/>
          <w:sz w:val="32"/>
          <w:szCs w:val="32"/>
        </w:rPr>
      </w:pPr>
      <w:r>
        <w:rPr>
          <w:rFonts w:hint="eastAsia" w:eastAsia="仿宋_GB2312"/>
          <w:sz w:val="32"/>
          <w:szCs w:val="32"/>
        </w:rPr>
        <w:t>对已有的危害文物安全、破坏遗址历史风貌或者污染遗址及其环境的设施，宁乡市人民政府应当责令限期治理或者迁出。</w:t>
      </w:r>
    </w:p>
    <w:p>
      <w:pPr>
        <w:ind w:firstLine="618" w:firstLineChars="200"/>
        <w:rPr>
          <w:rFonts w:eastAsia="仿宋_GB2312"/>
          <w:sz w:val="32"/>
          <w:szCs w:val="32"/>
        </w:rPr>
      </w:pPr>
      <w:r>
        <w:rPr>
          <w:rFonts w:hint="eastAsia" w:eastAsia="黑体"/>
          <w:bCs/>
          <w:sz w:val="32"/>
          <w:szCs w:val="32"/>
        </w:rPr>
        <w:t>第二十二条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炭河里遗址保护范围及建设控制地带内，禁止审批不符合炭河里遗址保护总体规划的建设工程。</w:t>
      </w:r>
    </w:p>
    <w:p>
      <w:pPr>
        <w:ind w:firstLine="618" w:firstLineChars="200"/>
        <w:rPr>
          <w:rFonts w:eastAsia="仿宋_GB2312"/>
          <w:sz w:val="32"/>
          <w:szCs w:val="32"/>
        </w:rPr>
      </w:pPr>
      <w:r>
        <w:rPr>
          <w:rFonts w:hint="eastAsia" w:eastAsia="仿宋_GB2312"/>
          <w:sz w:val="32"/>
          <w:szCs w:val="32"/>
        </w:rPr>
        <w:t>对炭河里遗址保护范围内原有村（居）民，应当按照保护总体规划逐步迁出。炭河里遗址建设控制地带内原有村（居）民住宅不符合保护总体规划的，应当按照保护总体规划的要求进行修缮或者改造，并逐步调整至与炭河里遗址风貌相协调。</w:t>
      </w:r>
    </w:p>
    <w:p>
      <w:pPr>
        <w:ind w:firstLine="618" w:firstLineChars="200"/>
        <w:rPr>
          <w:rFonts w:eastAsia="仿宋_GB2312"/>
          <w:sz w:val="32"/>
          <w:szCs w:val="32"/>
        </w:rPr>
      </w:pPr>
      <w:r>
        <w:rPr>
          <w:rFonts w:hint="eastAsia" w:eastAsia="仿宋_GB2312"/>
          <w:sz w:val="32"/>
          <w:szCs w:val="32"/>
        </w:rPr>
        <w:t>按照炭河里遗址保护总体规划逐步迁出村（居）民、组织修缮或者改造村（居）民住宅的，宁乡市人民政府应当予以补偿、补助。</w:t>
      </w:r>
    </w:p>
    <w:p>
      <w:pPr>
        <w:ind w:firstLine="618" w:firstLineChars="200"/>
        <w:rPr>
          <w:rFonts w:eastAsia="仿宋_GB2312"/>
          <w:sz w:val="32"/>
          <w:szCs w:val="32"/>
        </w:rPr>
      </w:pPr>
      <w:r>
        <w:rPr>
          <w:rFonts w:hint="eastAsia" w:eastAsia="仿宋_GB2312"/>
          <w:sz w:val="32"/>
          <w:szCs w:val="32"/>
        </w:rPr>
        <w:t>对炭河里遗址建设控制地带外相邻的新建、改建、扩建建筑的风格，当地人民政府应当引导其与炭河里遗址保护总体规划范围内的建筑风格相协调。</w:t>
      </w:r>
    </w:p>
    <w:p>
      <w:pPr>
        <w:ind w:firstLine="618" w:firstLineChars="200"/>
        <w:rPr>
          <w:rFonts w:eastAsia="仿宋_GB2312"/>
          <w:sz w:val="32"/>
          <w:szCs w:val="32"/>
        </w:rPr>
      </w:pPr>
      <w:r>
        <w:rPr>
          <w:rFonts w:hint="eastAsia" w:eastAsia="黑体"/>
          <w:bCs/>
          <w:sz w:val="32"/>
          <w:szCs w:val="32"/>
        </w:rPr>
        <w:t>第二十三条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炭河里遗址保护范围及建设控制地带内的水系、农田、植被、山体等地貌环境不得随意改变。</w:t>
      </w:r>
    </w:p>
    <w:p>
      <w:pPr>
        <w:ind w:firstLine="618" w:firstLineChars="200"/>
        <w:rPr>
          <w:rFonts w:eastAsia="仿宋_GB2312"/>
          <w:sz w:val="32"/>
          <w:szCs w:val="32"/>
        </w:rPr>
      </w:pPr>
      <w:r>
        <w:rPr>
          <w:rFonts w:hint="eastAsia" w:eastAsia="仿宋_GB2312"/>
          <w:sz w:val="32"/>
          <w:szCs w:val="32"/>
        </w:rPr>
        <w:t>炭河里遗址保护管理机构应当对遗址及其地貌环境定期进行监测，并将有关情况记录存档，发现险情，应当及时报告，并采取抢救措施。</w:t>
      </w:r>
    </w:p>
    <w:p>
      <w:pPr>
        <w:ind w:firstLine="618" w:firstLineChars="200"/>
        <w:rPr>
          <w:rFonts w:eastAsia="仿宋_GB2312"/>
          <w:sz w:val="32"/>
          <w:szCs w:val="32"/>
        </w:rPr>
      </w:pPr>
      <w:r>
        <w:rPr>
          <w:rFonts w:hint="eastAsia" w:eastAsia="仿宋_GB2312"/>
          <w:sz w:val="32"/>
          <w:szCs w:val="32"/>
        </w:rPr>
        <w:t>水行政主管部门和黄材水库灌区管理机构应当加强对河道、水库的监测，采取有效措施预防水流环境对遗址本体的影响。</w:t>
      </w:r>
    </w:p>
    <w:p>
      <w:pPr>
        <w:ind w:firstLine="618" w:firstLineChars="200"/>
        <w:rPr>
          <w:rFonts w:eastAsia="仿宋_GB2312"/>
          <w:sz w:val="32"/>
          <w:szCs w:val="32"/>
        </w:rPr>
      </w:pPr>
      <w:r>
        <w:rPr>
          <w:rFonts w:hint="eastAsia" w:eastAsia="黑体"/>
          <w:bCs/>
          <w:sz w:val="32"/>
          <w:szCs w:val="32"/>
        </w:rPr>
        <w:t>第二十四条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炭河里遗址保护管理机构应当建立文物保护工作制度，按照国家规定对遗址及遗址博物馆配备消防、技防、防雷等安全防范设施设备。</w:t>
      </w:r>
    </w:p>
    <w:p>
      <w:pPr>
        <w:ind w:firstLine="618" w:firstLineChars="200"/>
        <w:rPr>
          <w:rFonts w:eastAsia="仿宋_GB2312"/>
          <w:sz w:val="32"/>
          <w:szCs w:val="32"/>
        </w:rPr>
      </w:pPr>
      <w:r>
        <w:rPr>
          <w:rFonts w:hint="eastAsia" w:eastAsia="黑体"/>
          <w:bCs/>
          <w:sz w:val="32"/>
          <w:szCs w:val="32"/>
        </w:rPr>
        <w:t>第二十五条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在炭河里遗址保护范围及建设控制地带内，任何单位或者个人发现文物，应当保护现场，并立即报告炭河里遗址保护管理机构或其他相关部门。</w:t>
      </w:r>
    </w:p>
    <w:p>
      <w:pPr>
        <w:ind w:firstLine="618" w:firstLineChars="200"/>
        <w:rPr>
          <w:rFonts w:eastAsia="仿宋_GB2312"/>
          <w:sz w:val="32"/>
          <w:szCs w:val="32"/>
        </w:rPr>
      </w:pPr>
      <w:r>
        <w:rPr>
          <w:rFonts w:hint="eastAsia" w:eastAsia="仿宋_GB2312"/>
          <w:sz w:val="32"/>
          <w:szCs w:val="32"/>
        </w:rPr>
        <w:t>依照前款规定发现的文物属于国家所有，任何单位或者个人不得哄抢、私分、藏匿。</w:t>
      </w:r>
    </w:p>
    <w:p>
      <w:pPr>
        <w:ind w:firstLine="618" w:firstLineChars="200"/>
        <w:jc w:val="left"/>
        <w:rPr>
          <w:rFonts w:eastAsia="仿宋_GB2312"/>
          <w:sz w:val="32"/>
          <w:szCs w:val="32"/>
        </w:rPr>
      </w:pPr>
    </w:p>
    <w:p>
      <w:pPr>
        <w:jc w:val="center"/>
        <w:rPr>
          <w:rFonts w:hint="eastAsia" w:eastAsia="黑体"/>
          <w:bCs/>
          <w:sz w:val="32"/>
          <w:szCs w:val="32"/>
        </w:rPr>
      </w:pPr>
      <w:r>
        <w:rPr>
          <w:rFonts w:hint="eastAsia" w:eastAsia="黑体"/>
          <w:bCs/>
          <w:sz w:val="32"/>
          <w:szCs w:val="32"/>
        </w:rPr>
        <w:t>第四章</w:t>
      </w:r>
      <w:r>
        <w:rPr>
          <w:rFonts w:eastAsia="黑体"/>
          <w:bCs/>
          <w:sz w:val="32"/>
          <w:szCs w:val="32"/>
        </w:rPr>
        <w:t xml:space="preserve">  </w:t>
      </w:r>
      <w:r>
        <w:rPr>
          <w:rFonts w:hint="eastAsia" w:eastAsia="黑体"/>
          <w:bCs/>
          <w:sz w:val="32"/>
          <w:szCs w:val="32"/>
        </w:rPr>
        <w:t>考古发掘与展示利用</w:t>
      </w:r>
    </w:p>
    <w:p>
      <w:pPr>
        <w:jc w:val="center"/>
        <w:rPr>
          <w:rFonts w:eastAsia="黑体"/>
          <w:bCs/>
          <w:sz w:val="32"/>
          <w:szCs w:val="32"/>
        </w:rPr>
      </w:pPr>
    </w:p>
    <w:p>
      <w:pPr>
        <w:ind w:firstLine="618" w:firstLineChars="200"/>
        <w:rPr>
          <w:rFonts w:eastAsia="仿宋_GB2312"/>
          <w:sz w:val="32"/>
          <w:szCs w:val="32"/>
        </w:rPr>
      </w:pPr>
      <w:r>
        <w:rPr>
          <w:rFonts w:hint="eastAsia" w:eastAsia="黑体"/>
          <w:bCs/>
          <w:sz w:val="32"/>
          <w:szCs w:val="32"/>
        </w:rPr>
        <w:t>第二十六条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在炭河里遗址保护范围及建设控制地带内进行考古调查和文物标本采集的，应当征求炭河里遗址保护管理机构的意见，并依法履行报批手续。</w:t>
      </w:r>
    </w:p>
    <w:p>
      <w:pPr>
        <w:ind w:firstLine="618" w:firstLineChars="200"/>
        <w:rPr>
          <w:rFonts w:eastAsia="仿宋_GB2312"/>
          <w:sz w:val="32"/>
          <w:szCs w:val="32"/>
        </w:rPr>
      </w:pPr>
      <w:r>
        <w:rPr>
          <w:rFonts w:hint="eastAsia" w:eastAsia="黑体"/>
          <w:bCs/>
          <w:sz w:val="32"/>
          <w:szCs w:val="32"/>
        </w:rPr>
        <w:t>第二十七条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炭河里遗址保护范围及建设控制地带内的建设工程，应当事先在工程所涉区域进行考古勘探。</w:t>
      </w:r>
    </w:p>
    <w:p>
      <w:pPr>
        <w:ind w:firstLine="618" w:firstLineChars="200"/>
        <w:rPr>
          <w:rFonts w:eastAsia="仿宋_GB2312"/>
          <w:sz w:val="32"/>
          <w:szCs w:val="32"/>
        </w:rPr>
      </w:pPr>
      <w:r>
        <w:rPr>
          <w:rFonts w:hint="eastAsia" w:eastAsia="仿宋_GB2312"/>
          <w:sz w:val="32"/>
          <w:szCs w:val="32"/>
        </w:rPr>
        <w:t>发现重要遗迹的，应当实施原址保护；建设项目影响遗迹原址保护的，应当另行选址。</w:t>
      </w:r>
    </w:p>
    <w:p>
      <w:pPr>
        <w:ind w:firstLine="618" w:firstLineChars="200"/>
        <w:rPr>
          <w:rFonts w:eastAsia="仿宋_GB2312"/>
          <w:sz w:val="32"/>
          <w:szCs w:val="32"/>
        </w:rPr>
      </w:pPr>
      <w:r>
        <w:rPr>
          <w:rFonts w:hint="eastAsia" w:eastAsia="黑体"/>
          <w:bCs/>
          <w:sz w:val="32"/>
          <w:szCs w:val="32"/>
        </w:rPr>
        <w:t>第二十八条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从事考古发掘的单位对炭河里遗址进行考古发掘的，应当会同炭河里遗址保护管理机构制定发掘计划，并依法履行报批手续。</w:t>
      </w:r>
    </w:p>
    <w:p>
      <w:pPr>
        <w:ind w:firstLine="618" w:firstLineChars="200"/>
        <w:rPr>
          <w:rFonts w:eastAsia="仿宋_GB2312"/>
          <w:sz w:val="32"/>
          <w:szCs w:val="32"/>
        </w:rPr>
      </w:pPr>
      <w:r>
        <w:rPr>
          <w:rFonts w:hint="eastAsia" w:eastAsia="黑体"/>
          <w:bCs/>
          <w:sz w:val="32"/>
          <w:szCs w:val="32"/>
        </w:rPr>
        <w:t>第二十九条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炭河里遗址保护管理机构应当加强对炭河里遗址流散文物的征集、收藏。</w:t>
      </w:r>
    </w:p>
    <w:p>
      <w:pPr>
        <w:ind w:firstLine="618" w:firstLineChars="200"/>
        <w:rPr>
          <w:rFonts w:eastAsia="仿宋_GB2312"/>
          <w:sz w:val="32"/>
          <w:szCs w:val="32"/>
        </w:rPr>
      </w:pPr>
      <w:r>
        <w:rPr>
          <w:rFonts w:hint="eastAsia" w:eastAsia="仿宋_GB2312"/>
          <w:sz w:val="32"/>
          <w:szCs w:val="32"/>
        </w:rPr>
        <w:t>对炭河里遗址考古发掘出土的文物，炭河里遗址保护管理机构应当向文化行政主管部门申请指定收藏。</w:t>
      </w:r>
    </w:p>
    <w:p>
      <w:pPr>
        <w:ind w:firstLine="618" w:firstLineChars="200"/>
        <w:rPr>
          <w:rFonts w:eastAsia="仿宋_GB2312"/>
          <w:sz w:val="32"/>
          <w:szCs w:val="32"/>
        </w:rPr>
      </w:pPr>
      <w:r>
        <w:rPr>
          <w:rFonts w:hint="eastAsia" w:eastAsia="黑体"/>
          <w:bCs/>
          <w:sz w:val="32"/>
          <w:szCs w:val="32"/>
        </w:rPr>
        <w:t>第三十条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长沙市人民政府、宁乡市人民政府应当组织建设遗址博物馆等设施，展示炭河里文化。</w:t>
      </w:r>
    </w:p>
    <w:p>
      <w:pPr>
        <w:ind w:firstLine="618" w:firstLineChars="200"/>
        <w:rPr>
          <w:rFonts w:eastAsia="仿宋_GB2312"/>
          <w:sz w:val="32"/>
          <w:szCs w:val="32"/>
        </w:rPr>
      </w:pPr>
      <w:r>
        <w:rPr>
          <w:rFonts w:hint="eastAsia" w:eastAsia="黑体"/>
          <w:bCs/>
          <w:sz w:val="32"/>
          <w:szCs w:val="32"/>
        </w:rPr>
        <w:t>第三十一条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在炭河里遗址保护范围及建设控制地带内从事旅游或者其他经营活动，应当符合炭河里遗址保护总体规划，并遵守炭河里遗址保护管理机构的相关规定。</w:t>
      </w:r>
    </w:p>
    <w:p>
      <w:pPr>
        <w:ind w:firstLine="618" w:firstLineChars="200"/>
        <w:jc w:val="left"/>
        <w:rPr>
          <w:rFonts w:eastAsia="仿宋_GB2312"/>
          <w:sz w:val="32"/>
          <w:szCs w:val="32"/>
        </w:rPr>
      </w:pPr>
      <w:r>
        <w:rPr>
          <w:rFonts w:hint="eastAsia" w:eastAsia="黑体"/>
          <w:bCs/>
          <w:sz w:val="32"/>
          <w:szCs w:val="32"/>
        </w:rPr>
        <w:t>第三十二条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炭河里遗址保护管理机构应当加强对炭河里遗址的知识产权保护。</w:t>
      </w:r>
    </w:p>
    <w:p>
      <w:pPr>
        <w:ind w:firstLine="618" w:firstLineChars="200"/>
        <w:jc w:val="left"/>
        <w:rPr>
          <w:rFonts w:eastAsia="仿宋_GB2312"/>
          <w:sz w:val="32"/>
          <w:szCs w:val="32"/>
        </w:rPr>
      </w:pPr>
    </w:p>
    <w:p>
      <w:pPr>
        <w:jc w:val="center"/>
        <w:rPr>
          <w:rFonts w:hint="eastAsia" w:eastAsia="黑体"/>
          <w:bCs/>
          <w:sz w:val="32"/>
          <w:szCs w:val="32"/>
        </w:rPr>
      </w:pPr>
      <w:r>
        <w:rPr>
          <w:rFonts w:hint="eastAsia" w:eastAsia="黑体"/>
          <w:bCs/>
          <w:sz w:val="32"/>
          <w:szCs w:val="32"/>
        </w:rPr>
        <w:t>第五章</w:t>
      </w:r>
      <w:r>
        <w:rPr>
          <w:rFonts w:eastAsia="黑体"/>
          <w:bCs/>
          <w:sz w:val="32"/>
          <w:szCs w:val="32"/>
        </w:rPr>
        <w:t xml:space="preserve"> </w:t>
      </w:r>
      <w:r>
        <w:rPr>
          <w:rFonts w:hint="eastAsia" w:eastAsia="黑体"/>
          <w:bCs/>
          <w:sz w:val="32"/>
          <w:szCs w:val="32"/>
        </w:rPr>
        <w:t xml:space="preserve"> 法律责任</w:t>
      </w:r>
    </w:p>
    <w:p>
      <w:pPr>
        <w:jc w:val="center"/>
        <w:rPr>
          <w:rFonts w:eastAsia="黑体"/>
          <w:bCs/>
          <w:sz w:val="32"/>
          <w:szCs w:val="32"/>
        </w:rPr>
      </w:pPr>
    </w:p>
    <w:p>
      <w:pPr>
        <w:ind w:firstLine="618" w:firstLineChars="200"/>
        <w:rPr>
          <w:rFonts w:eastAsia="仿宋_GB2312"/>
          <w:sz w:val="32"/>
          <w:szCs w:val="32"/>
        </w:rPr>
      </w:pPr>
      <w:r>
        <w:rPr>
          <w:rFonts w:hint="eastAsia" w:eastAsia="黑体"/>
          <w:bCs/>
          <w:sz w:val="32"/>
          <w:szCs w:val="32"/>
        </w:rPr>
        <w:t>第三十三条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相关行政机关、炭河里遗址保护管理机构及其工作人员在炭河里遗址保护管理工作中，违反本条例规定，有下列行为之一的，对负有责任的主管人员和其他直接责任人员依法给予行政处分：</w:t>
      </w:r>
    </w:p>
    <w:p>
      <w:pPr>
        <w:ind w:firstLine="618" w:firstLineChars="200"/>
        <w:rPr>
          <w:rFonts w:eastAsia="仿宋_GB2312"/>
          <w:sz w:val="32"/>
          <w:szCs w:val="32"/>
        </w:rPr>
      </w:pPr>
      <w:r>
        <w:rPr>
          <w:rFonts w:hint="eastAsia" w:eastAsia="仿宋_GB2312"/>
          <w:sz w:val="32"/>
          <w:szCs w:val="32"/>
        </w:rPr>
        <w:t>（一）不依照遗址保护总体规划和专项保护方案实施遗址保护的；</w:t>
      </w:r>
      <w:r>
        <w:rPr>
          <w:rFonts w:eastAsia="仿宋_GB2312"/>
          <w:sz w:val="32"/>
          <w:szCs w:val="32"/>
        </w:rPr>
        <w:t xml:space="preserve"> </w:t>
      </w:r>
    </w:p>
    <w:p>
      <w:pPr>
        <w:ind w:firstLine="618" w:firstLineChars="200"/>
        <w:rPr>
          <w:rFonts w:eastAsia="仿宋_GB2312"/>
          <w:sz w:val="32"/>
          <w:szCs w:val="32"/>
        </w:rPr>
      </w:pPr>
      <w:r>
        <w:rPr>
          <w:rFonts w:hint="eastAsia" w:eastAsia="仿宋_GB2312"/>
          <w:sz w:val="32"/>
          <w:szCs w:val="32"/>
        </w:rPr>
        <w:t>（二）在遗址保护范围及建设控制地带内违规批准宅基地的；</w:t>
      </w:r>
    </w:p>
    <w:p>
      <w:pPr>
        <w:ind w:firstLine="618" w:firstLineChars="200"/>
        <w:rPr>
          <w:rFonts w:eastAsia="仿宋_GB2312"/>
          <w:sz w:val="32"/>
          <w:szCs w:val="32"/>
        </w:rPr>
      </w:pPr>
      <w:r>
        <w:rPr>
          <w:rFonts w:hint="eastAsia" w:eastAsia="仿宋_GB2312"/>
          <w:sz w:val="32"/>
          <w:szCs w:val="32"/>
        </w:rPr>
        <w:t>（三）违规批准改变遗址保护范围及建设控制地带内水系、植被、山体等地貌环境的；</w:t>
      </w:r>
    </w:p>
    <w:p>
      <w:pPr>
        <w:ind w:firstLine="618" w:firstLineChars="200"/>
        <w:rPr>
          <w:rFonts w:eastAsia="仿宋_GB2312"/>
          <w:sz w:val="32"/>
          <w:szCs w:val="32"/>
        </w:rPr>
      </w:pPr>
      <w:r>
        <w:rPr>
          <w:rFonts w:hint="eastAsia" w:eastAsia="仿宋_GB2312"/>
          <w:sz w:val="32"/>
          <w:szCs w:val="32"/>
        </w:rPr>
        <w:t>（四）违规批准从事旅游或者其他经营活动的；</w:t>
      </w:r>
    </w:p>
    <w:p>
      <w:pPr>
        <w:ind w:firstLine="618" w:firstLineChars="200"/>
        <w:rPr>
          <w:rFonts w:eastAsia="仿宋_GB2312"/>
          <w:sz w:val="32"/>
          <w:szCs w:val="32"/>
        </w:rPr>
      </w:pPr>
      <w:r>
        <w:rPr>
          <w:rFonts w:hint="eastAsia" w:eastAsia="仿宋_GB2312"/>
          <w:sz w:val="32"/>
          <w:szCs w:val="32"/>
        </w:rPr>
        <w:t>（五）其他滥用职权、玩忽职守、徇私舞弊的。</w:t>
      </w:r>
    </w:p>
    <w:p>
      <w:pPr>
        <w:ind w:firstLine="618" w:firstLineChars="200"/>
        <w:rPr>
          <w:rFonts w:eastAsia="仿宋_GB2312"/>
          <w:sz w:val="32"/>
          <w:szCs w:val="32"/>
        </w:rPr>
      </w:pPr>
      <w:r>
        <w:rPr>
          <w:rFonts w:hint="eastAsia" w:eastAsia="黑体"/>
          <w:bCs/>
          <w:sz w:val="32"/>
          <w:szCs w:val="32"/>
        </w:rPr>
        <w:t>第三十四条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违反本条例第十八条第（二）项规定，涂污、刻划或者损坏文物尚不严重的，由炭河里遗址保护管理机构或者公安机关给予警告，可并处二百元罚款。</w:t>
      </w:r>
    </w:p>
    <w:p>
      <w:pPr>
        <w:ind w:firstLine="618" w:firstLineChars="200"/>
        <w:rPr>
          <w:rFonts w:eastAsia="仿宋_GB2312"/>
          <w:sz w:val="32"/>
          <w:szCs w:val="32"/>
        </w:rPr>
      </w:pPr>
      <w:r>
        <w:rPr>
          <w:rFonts w:hint="eastAsia" w:eastAsia="黑体"/>
          <w:bCs/>
          <w:sz w:val="32"/>
          <w:szCs w:val="32"/>
        </w:rPr>
        <w:t>第三十五条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违反本条例第十九条规定，擅自在炭河里遗址保护范围内进行建设工程或者爆破、钻探、挖掘等作业的，由</w:t>
      </w:r>
      <w:r>
        <w:rPr>
          <w:rFonts w:hint="eastAsia" w:eastAsia="黑体"/>
          <w:bCs/>
          <w:sz w:val="32"/>
          <w:szCs w:val="32"/>
        </w:rPr>
        <w:t>文化行政主管部门</w:t>
      </w:r>
      <w:r>
        <w:rPr>
          <w:rFonts w:hint="eastAsia" w:eastAsia="仿宋_GB2312"/>
          <w:sz w:val="32"/>
          <w:szCs w:val="32"/>
        </w:rPr>
        <w:t>责令改正，造成严重后果的，处五万元以上五十万元以下罚款。</w:t>
      </w:r>
    </w:p>
    <w:p>
      <w:pPr>
        <w:ind w:firstLine="618" w:firstLineChars="200"/>
        <w:rPr>
          <w:rFonts w:eastAsia="仿宋_GB2312"/>
          <w:sz w:val="32"/>
          <w:szCs w:val="32"/>
        </w:rPr>
      </w:pPr>
      <w:r>
        <w:rPr>
          <w:rFonts w:hint="eastAsia" w:eastAsia="黑体"/>
          <w:bCs/>
          <w:sz w:val="32"/>
          <w:szCs w:val="32"/>
        </w:rPr>
        <w:t>第三十六条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违反本条例第二十条、第二十六条规定，未征求炭河里遗址保护管理机构意见的，由市文化行政</w:t>
      </w:r>
      <w:r>
        <w:rPr>
          <w:rFonts w:eastAsia="仿宋_GB2312"/>
          <w:sz w:val="32"/>
          <w:szCs w:val="32"/>
        </w:rPr>
        <w:t>主管</w:t>
      </w:r>
      <w:r>
        <w:rPr>
          <w:rFonts w:hint="eastAsia" w:eastAsia="仿宋_GB2312"/>
          <w:sz w:val="32"/>
          <w:szCs w:val="32"/>
        </w:rPr>
        <w:t>部门责令改正。</w:t>
      </w:r>
    </w:p>
    <w:p>
      <w:pPr>
        <w:ind w:firstLine="618" w:firstLineChars="200"/>
        <w:rPr>
          <w:rFonts w:eastAsia="仿宋_GB2312"/>
          <w:sz w:val="32"/>
          <w:szCs w:val="32"/>
        </w:rPr>
      </w:pPr>
      <w:r>
        <w:rPr>
          <w:rFonts w:hint="eastAsia" w:eastAsia="黑体"/>
          <w:bCs/>
          <w:sz w:val="32"/>
          <w:szCs w:val="32"/>
        </w:rPr>
        <w:t>第三十七条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违反本条例第三十一条规定，扰乱炭河里遗址保护范围及建设控制地带内经营管理秩序的，由相关行政管理部门或机构责令改正，拒不改正的，依法给予处罚。</w:t>
      </w:r>
    </w:p>
    <w:p>
      <w:pPr>
        <w:ind w:firstLine="618" w:firstLineChars="200"/>
        <w:rPr>
          <w:rFonts w:eastAsia="仿宋_GB2312"/>
          <w:sz w:val="32"/>
          <w:szCs w:val="32"/>
        </w:rPr>
      </w:pPr>
      <w:r>
        <w:rPr>
          <w:rFonts w:hint="eastAsia" w:eastAsia="黑体"/>
          <w:bCs/>
          <w:sz w:val="32"/>
          <w:szCs w:val="32"/>
        </w:rPr>
        <w:t>第三十八条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违反本条例其他规定，相关法律、法规已规定法律责任的，依法追究法律责任。</w:t>
      </w:r>
    </w:p>
    <w:p>
      <w:pPr>
        <w:ind w:firstLine="618" w:firstLineChars="200"/>
        <w:rPr>
          <w:rFonts w:eastAsia="仿宋_GB2312"/>
          <w:sz w:val="32"/>
          <w:szCs w:val="32"/>
        </w:rPr>
      </w:pPr>
    </w:p>
    <w:p>
      <w:pPr>
        <w:jc w:val="center"/>
        <w:rPr>
          <w:rFonts w:hint="eastAsia" w:eastAsia="黑体"/>
          <w:bCs/>
          <w:sz w:val="32"/>
          <w:szCs w:val="32"/>
        </w:rPr>
      </w:pPr>
      <w:r>
        <w:rPr>
          <w:rFonts w:hint="eastAsia" w:eastAsia="黑体"/>
          <w:bCs/>
          <w:sz w:val="32"/>
          <w:szCs w:val="32"/>
        </w:rPr>
        <w:t>第六章</w:t>
      </w:r>
      <w:r>
        <w:rPr>
          <w:rFonts w:eastAsia="黑体"/>
          <w:bCs/>
          <w:sz w:val="32"/>
          <w:szCs w:val="32"/>
        </w:rPr>
        <w:t xml:space="preserve"> </w:t>
      </w:r>
      <w:r>
        <w:rPr>
          <w:rFonts w:hint="eastAsia" w:eastAsia="黑体"/>
          <w:bCs/>
          <w:sz w:val="32"/>
          <w:szCs w:val="32"/>
        </w:rPr>
        <w:t xml:space="preserve"> 附则</w:t>
      </w:r>
    </w:p>
    <w:p>
      <w:pPr>
        <w:jc w:val="center"/>
        <w:rPr>
          <w:rFonts w:eastAsia="黑体"/>
          <w:sz w:val="32"/>
          <w:szCs w:val="32"/>
        </w:rPr>
      </w:pPr>
    </w:p>
    <w:p>
      <w:pPr>
        <w:ind w:firstLine="618" w:firstLineChars="200"/>
        <w:rPr>
          <w:rFonts w:eastAsia="仿宋_GB2312"/>
          <w:sz w:val="32"/>
          <w:szCs w:val="32"/>
        </w:rPr>
      </w:pPr>
      <w:r>
        <w:rPr>
          <w:rFonts w:hint="eastAsia" w:eastAsia="黑体"/>
          <w:bCs/>
          <w:sz w:val="32"/>
          <w:szCs w:val="32"/>
        </w:rPr>
        <w:t>第三十九条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本条例自</w:t>
      </w:r>
      <w:r>
        <w:rPr>
          <w:rFonts w:eastAsia="仿宋_GB2312"/>
          <w:sz w:val="32"/>
          <w:szCs w:val="32"/>
        </w:rPr>
        <w:t>2013</w:t>
      </w:r>
      <w:r>
        <w:rPr>
          <w:rFonts w:hint="eastAsia" w:eastAsia="仿宋_GB2312"/>
          <w:sz w:val="32"/>
          <w:szCs w:val="32"/>
        </w:rPr>
        <w:t>年</w:t>
      </w:r>
      <w:r>
        <w:rPr>
          <w:rFonts w:eastAsia="仿宋_GB2312"/>
          <w:sz w:val="32"/>
          <w:szCs w:val="32"/>
        </w:rPr>
        <w:t>10</w:t>
      </w:r>
      <w:r>
        <w:rPr>
          <w:rFonts w:hint="eastAsia" w:eastAsia="仿宋_GB2312"/>
          <w:sz w:val="32"/>
          <w:szCs w:val="32"/>
        </w:rPr>
        <w:t>月</w:t>
      </w:r>
      <w:r>
        <w:rPr>
          <w:rFonts w:eastAsia="仿宋_GB2312"/>
          <w:sz w:val="32"/>
          <w:szCs w:val="32"/>
        </w:rPr>
        <w:t>1</w:t>
      </w:r>
      <w:r>
        <w:rPr>
          <w:rFonts w:hint="eastAsia" w:eastAsia="仿宋_GB2312"/>
          <w:sz w:val="32"/>
          <w:szCs w:val="32"/>
        </w:rPr>
        <w:t>日起施行。</w:t>
      </w:r>
    </w:p>
    <w:p/>
    <w:sectPr>
      <w:headerReference r:id="rId3" w:type="default"/>
      <w:footerReference r:id="rId4" w:type="default"/>
      <w:footerReference r:id="rId5" w:type="even"/>
      <w:pgSz w:w="11906" w:h="16838"/>
      <w:pgMar w:top="2155" w:right="1531" w:bottom="1814" w:left="1531" w:header="851" w:footer="1247" w:gutter="0"/>
      <w:pgNumType w:fmt="numberInDash"/>
      <w:cols w:space="425" w:num="1"/>
      <w:docGrid w:type="linesAndChars" w:linePitch="298" w:charSpace="-23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sz w:val="28"/>
        <w:szCs w:val="28"/>
      </w:rPr>
    </w:pPr>
    <w:r>
      <w:rPr>
        <w:rStyle w:val="7"/>
        <w:sz w:val="28"/>
        <w:szCs w:val="28"/>
      </w:rPr>
      <w:fldChar w:fldCharType="begin"/>
    </w:r>
    <w:r>
      <w:rPr>
        <w:rStyle w:val="7"/>
        <w:sz w:val="28"/>
        <w:szCs w:val="28"/>
      </w:rPr>
      <w:instrText xml:space="preserve">PAGE  </w:instrText>
    </w:r>
    <w:r>
      <w:rPr>
        <w:rStyle w:val="7"/>
        <w:sz w:val="28"/>
        <w:szCs w:val="28"/>
      </w:rPr>
      <w:fldChar w:fldCharType="separate"/>
    </w:r>
    <w:r>
      <w:rPr>
        <w:rStyle w:val="7"/>
        <w:sz w:val="28"/>
        <w:szCs w:val="28"/>
        <w:lang/>
      </w:rPr>
      <w:t>- 1 -</w:t>
    </w:r>
    <w:r>
      <w:rPr>
        <w:rStyle w:val="7"/>
        <w:sz w:val="28"/>
        <w:szCs w:val="28"/>
      </w:rPr>
      <w:fldChar w:fldCharType="end"/>
    </w:r>
  </w:p>
  <w:p>
    <w:pPr>
      <w:pStyle w:val="3"/>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99"/>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3D"/>
    <w:rsid w:val="000C75F5"/>
    <w:rsid w:val="002623C6"/>
    <w:rsid w:val="002A25D8"/>
    <w:rsid w:val="002B5610"/>
    <w:rsid w:val="00342D1C"/>
    <w:rsid w:val="00362FAD"/>
    <w:rsid w:val="003903FA"/>
    <w:rsid w:val="003B234B"/>
    <w:rsid w:val="004D7A31"/>
    <w:rsid w:val="00503B94"/>
    <w:rsid w:val="00572B82"/>
    <w:rsid w:val="006068F1"/>
    <w:rsid w:val="00645B05"/>
    <w:rsid w:val="00681454"/>
    <w:rsid w:val="006F0959"/>
    <w:rsid w:val="00895F4E"/>
    <w:rsid w:val="008A0A80"/>
    <w:rsid w:val="008F1368"/>
    <w:rsid w:val="00904088"/>
    <w:rsid w:val="00944BB1"/>
    <w:rsid w:val="00BB47FA"/>
    <w:rsid w:val="00BD32B4"/>
    <w:rsid w:val="00C30C26"/>
    <w:rsid w:val="00C376C3"/>
    <w:rsid w:val="00C7393D"/>
    <w:rsid w:val="00CC33D7"/>
    <w:rsid w:val="00D21B85"/>
    <w:rsid w:val="00D52CAC"/>
    <w:rsid w:val="00E306BF"/>
    <w:rsid w:val="00F60139"/>
    <w:rsid w:val="09015DC9"/>
    <w:rsid w:val="0E9B5D8D"/>
    <w:rsid w:val="0FCA1E49"/>
    <w:rsid w:val="123B5E25"/>
    <w:rsid w:val="3374719B"/>
    <w:rsid w:val="38636815"/>
    <w:rsid w:val="48DD33DF"/>
    <w:rsid w:val="4A177F41"/>
    <w:rsid w:val="55BD62B8"/>
    <w:rsid w:val="5CCB3628"/>
    <w:rsid w:val="60580651"/>
    <w:rsid w:val="61582093"/>
    <w:rsid w:val="739E7ACD"/>
    <w:rsid w:val="78822536"/>
    <w:rsid w:val="7BFE4D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8">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9">
    <w:name w:val=" Char Char2"/>
    <w:link w:val="4"/>
    <w:uiPriority w:val="0"/>
    <w:rPr>
      <w:kern w:val="2"/>
      <w:sz w:val="18"/>
      <w:szCs w:val="18"/>
    </w:rPr>
  </w:style>
  <w:style w:type="character" w:customStyle="1" w:styleId="10">
    <w:name w:val=" Char Char1"/>
    <w:link w:val="3"/>
    <w:uiPriority w:val="99"/>
    <w:rPr>
      <w:kern w:val="2"/>
      <w:sz w:val="18"/>
      <w:szCs w:val="18"/>
    </w:rPr>
  </w:style>
  <w:style w:type="character" w:customStyle="1" w:styleId="11">
    <w:name w:val=" Char Char"/>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Sky123.Org</Company>
  <Pages>1</Pages>
  <Words>631</Words>
  <Characters>3597</Characters>
  <Lines>29</Lines>
  <Paragraphs>8</Paragraphs>
  <TotalTime>1</TotalTime>
  <ScaleCrop>false</ScaleCrop>
  <LinksUpToDate>false</LinksUpToDate>
  <CharactersWithSpaces>4220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2016-10-17T08:38:00Z</dcterms:created>
  <dc:creator>Sky123.Org</dc:creator>
  <cp:lastModifiedBy>Administrator</cp:lastModifiedBy>
  <cp:lastPrinted>2019-08-02T01:20:00Z</cp:lastPrinted>
  <dcterms:modified xsi:type="dcterms:W3CDTF">2019-08-28T00:38:51Z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