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  <w:t>庆阳市禁牧条例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1280" w:leftChars="200" w:right="64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-9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sz w:val="32"/>
          <w:szCs w:val="32"/>
          <w:lang w:val="en-US" w:eastAsia="zh-CN"/>
        </w:rPr>
        <w:t>（2017年5月24庆阳市第四届人民代表大会常务</w:t>
      </w:r>
      <w:r>
        <w:rPr>
          <w:rFonts w:hint="eastAsia" w:ascii="楷体_GB2312" w:hAnsi="楷体_GB2312" w:eastAsia="楷体_GB2312" w:cs="楷体_GB2312"/>
          <w:spacing w:val="-9"/>
          <w:sz w:val="32"/>
          <w:szCs w:val="32"/>
          <w:lang w:val="en-US" w:eastAsia="zh-CN"/>
        </w:rPr>
        <w:t>委员会第六次会议通过  2017年6月8日甘肃省第十二届人民代表大会常务委员会第三十三次会议批准)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40" w:leftChars="200" w:right="64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" w:hAnsi="仿宋" w:eastAsia="仿宋" w:cs="仿宋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第一条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为了保护和培育林草植被，全面推进生态文明建设，根据《中华人民共和国森林法》、《中华人民共和国水土保持法》、《中华人民共和国草原法》、《中华人民共和国防沙治沙法》和有关法律法规的规定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第二条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本市行政区域内的禁牧活动适用本条例。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第三条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本条例所称禁牧，是指对县级以上人民政府划定的禁牧区域，实施禁止放养羊、牛、驴、骡、马等草食动物的管护措施。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第四条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禁牧工作遵循统筹规划、保护优先、封育结合、严格管理和绿色发展的原则。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 xml:space="preserve">第五条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下列区域实行禁牧：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（一）幼林地和特种用途林地；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（二）严重退化、沙化、盐碱化、荒漠化的草原和生态脆弱区的草原;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（三）划定封禁的山区、丘陵区、风沙区以及容易发生水土流失的其他区域；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（四）划定的饮用水水源一级保护区；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（五）河道堤防和护堤地；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（六）划定的沙化土地封禁保护区域；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（七）法律、法规规定禁牧的其他区域。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第六条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市、县（区）、乡（镇）人民政府应当建立禁牧责任制并纳入目标管理考核，对在禁牧工作中做出显著成绩的单位和个人，给予表彰和奖励。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鼓励公民对违反本条例的行为进行举报，对举报属实人员给予奖励。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加强禁牧宣传。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第七条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县（区）人民政府统一负责本辖区禁牧工作的实施。按照划定的禁牧具体区域，设立必要的围网、界碑和标牌，制定和完善相关禁牧管护制度，及时向社会公布。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支持和鼓励农村集体经济组织、畜牧业合作经济组织和农民发展舍饲养殖，转变养殖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第八条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林业主管部门负责管理幼林地和特种用途林地。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农牧主管部门负责管理严重退化、沙化、盐碱化、荒漠化的草原和生态脆弱区的草原。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水土保持机构负责管理划定封禁的山区、丘陵区、风沙区以及容易发生水土流失的其他区域。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环境保护主管部门负责管理划定的饮用水水源一级保护区。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水务主管部门负责管理河道堤防和护堤地。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林业、农牧主管部门按照各自职责管理划定的沙化土地封禁保护区域。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第九条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乡（镇）人民政府根据需要,统一组织有关林业、农牧、水务、环境保护主管部门和水土保持机构实施禁牧联合执法。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乡（镇）人民政府、村民委员会应当根据实际需要，建立禁牧管护组织，配备或聘用专职、兼职工作人员，明确管护的义务和责任，实行禁牧承包责任制。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乡（镇）村集体管理的林地、草地，由乡（镇）、村组负责禁牧管护。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国有企事业单位管理的林地、草地，由国有企事业单位负责禁牧管护。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承包、租赁、拍卖、股份合作等形式获得使用权的林地、草地，由经营者负责禁牧管护。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第十一条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禁牧区域内禁止下列行为：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（一）放养羊、牛、驴、骡、马等草食动物；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（二）损毁、擅自移动禁牧标志、设施。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第十二条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违反本条例第十一条第一项规定的，由县级以上人民政府林业、农牧、水务、环境保护主管部门和水土保持机构按照各自职责给予警告,责令停止违法行为，并处每次每只羊五十元，每头牛、驴、骡、马等草食动物一百元罚款，每次累计罚款不得超过一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在幼林地和特种用途林内放牧致使森林、林木受到毁坏的，依法赔偿损失；由林业主管部门责令停止违法行为，补种毁坏株数一倍以上三倍以下的树木；拒不补种树木或者补种不符合国家有关规定的，由林业主管部门代为补种，所需费用由违法者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第十三条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违反本条例第十一条第二项规定的，由县级以上人民政府林业、农牧、水务、环境保护主管部门和水土保持机构给予警告,并处五百元以上二千元以下的罚款。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擅自移动或者毁坏林业服务标志的，由县级以上人民政府林业主管部门责令限期恢复原状；逾期不恢复原状的，由县级以上人民政府林业主管部门代为恢复，所需费用由违法者支付。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第十四条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当事人对林业、农牧、水务、环境保护主管部门和水土保持机构作出的行政处罚不服的，可以依法申请行政复议或者提起行政诉讼。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第十五条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违反本条例规定，阻碍行政执法管理人员依法执行公务的，由公安机关依照《中华人民共和国治安管理处罚法》的规定处理；构成犯罪的，依法追究刑事责任。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第十六条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国家工作人员在禁牧工作中滥用职权、玩忽职守、徇私舞弊的，依法给予行政处分；构成犯罪的，依法追究刑事责任。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第十七条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本条例实施细则由市人民政府制定。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　　</w:t>
      </w:r>
      <w:r>
        <w:rPr>
          <w:rFonts w:hint="eastAsia" w:ascii="黑体" w:hAnsi="黑体" w:eastAsia="黑体" w:cs="黑体"/>
          <w:spacing w:val="0"/>
          <w:lang w:val="en-US" w:eastAsia="zh-CN"/>
        </w:rPr>
        <w:t>第十八条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本条例自2017年10月1日起施行。</w:t>
      </w:r>
    </w:p>
    <w:sectPr>
      <w:headerReference r:id="rId3" w:type="default"/>
      <w:footerReference r:id="rId4" w:type="default"/>
      <w:pgSz w:w="11906" w:h="16838"/>
      <w:pgMar w:top="2098" w:right="1999" w:bottom="1984" w:left="1587" w:header="851" w:footer="1531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金砖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仿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BF53BB"/>
    <w:rsid w:val="0394715F"/>
    <w:rsid w:val="039F22DD"/>
    <w:rsid w:val="03DE52C4"/>
    <w:rsid w:val="049F1480"/>
    <w:rsid w:val="04A903C4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AF5A8A"/>
    <w:rsid w:val="09D210F6"/>
    <w:rsid w:val="0A292DA7"/>
    <w:rsid w:val="0A927B1C"/>
    <w:rsid w:val="0A9C3CC5"/>
    <w:rsid w:val="0B8E3F2A"/>
    <w:rsid w:val="0B9511A5"/>
    <w:rsid w:val="0CEC26A8"/>
    <w:rsid w:val="0D6619FD"/>
    <w:rsid w:val="0DA55FE7"/>
    <w:rsid w:val="0ED86262"/>
    <w:rsid w:val="0F022AB7"/>
    <w:rsid w:val="10554A16"/>
    <w:rsid w:val="105D19F5"/>
    <w:rsid w:val="10976991"/>
    <w:rsid w:val="112F3E9A"/>
    <w:rsid w:val="119E112A"/>
    <w:rsid w:val="12416BB9"/>
    <w:rsid w:val="12F113C7"/>
    <w:rsid w:val="131E7E75"/>
    <w:rsid w:val="13C012CB"/>
    <w:rsid w:val="13ED544A"/>
    <w:rsid w:val="14DD5773"/>
    <w:rsid w:val="15F563BF"/>
    <w:rsid w:val="16463171"/>
    <w:rsid w:val="166E6F16"/>
    <w:rsid w:val="180E6859"/>
    <w:rsid w:val="18AB5F26"/>
    <w:rsid w:val="18FB419B"/>
    <w:rsid w:val="1912071B"/>
    <w:rsid w:val="19120BDC"/>
    <w:rsid w:val="19825F2F"/>
    <w:rsid w:val="1ABC3AD8"/>
    <w:rsid w:val="1BB56B62"/>
    <w:rsid w:val="1C365D82"/>
    <w:rsid w:val="1C695E19"/>
    <w:rsid w:val="1C7207DF"/>
    <w:rsid w:val="1D3D4E80"/>
    <w:rsid w:val="1E11031C"/>
    <w:rsid w:val="1E285648"/>
    <w:rsid w:val="1F2924BE"/>
    <w:rsid w:val="200730C5"/>
    <w:rsid w:val="21140966"/>
    <w:rsid w:val="21241577"/>
    <w:rsid w:val="21405F3F"/>
    <w:rsid w:val="2206060C"/>
    <w:rsid w:val="2345289A"/>
    <w:rsid w:val="235501E0"/>
    <w:rsid w:val="23C91E19"/>
    <w:rsid w:val="24393D9B"/>
    <w:rsid w:val="25102CCE"/>
    <w:rsid w:val="25296A0E"/>
    <w:rsid w:val="254B1300"/>
    <w:rsid w:val="2599366E"/>
    <w:rsid w:val="25FE1B2D"/>
    <w:rsid w:val="26673BD5"/>
    <w:rsid w:val="26B77D01"/>
    <w:rsid w:val="27B47151"/>
    <w:rsid w:val="27C8407B"/>
    <w:rsid w:val="28031FB1"/>
    <w:rsid w:val="28084D60"/>
    <w:rsid w:val="289479EC"/>
    <w:rsid w:val="28E348F4"/>
    <w:rsid w:val="29641821"/>
    <w:rsid w:val="296A3B27"/>
    <w:rsid w:val="2A781FF1"/>
    <w:rsid w:val="2AA1468C"/>
    <w:rsid w:val="2ACC107B"/>
    <w:rsid w:val="2B0C5BD3"/>
    <w:rsid w:val="2B0D6730"/>
    <w:rsid w:val="2BBA5307"/>
    <w:rsid w:val="2BC378C0"/>
    <w:rsid w:val="2CBD2157"/>
    <w:rsid w:val="2CE21FEE"/>
    <w:rsid w:val="2EAA0E71"/>
    <w:rsid w:val="30181237"/>
    <w:rsid w:val="308B114D"/>
    <w:rsid w:val="309E0065"/>
    <w:rsid w:val="30BD182B"/>
    <w:rsid w:val="312F268D"/>
    <w:rsid w:val="31E47EC8"/>
    <w:rsid w:val="31F37AA3"/>
    <w:rsid w:val="320D2707"/>
    <w:rsid w:val="324C4A97"/>
    <w:rsid w:val="32AD26D1"/>
    <w:rsid w:val="32D631BD"/>
    <w:rsid w:val="33E16D25"/>
    <w:rsid w:val="34125606"/>
    <w:rsid w:val="34887889"/>
    <w:rsid w:val="35116812"/>
    <w:rsid w:val="359B3C3E"/>
    <w:rsid w:val="35BE4AAD"/>
    <w:rsid w:val="373C2B69"/>
    <w:rsid w:val="375B0463"/>
    <w:rsid w:val="377D1592"/>
    <w:rsid w:val="37863616"/>
    <w:rsid w:val="378F0099"/>
    <w:rsid w:val="37A70D00"/>
    <w:rsid w:val="37C102FC"/>
    <w:rsid w:val="388E5AE2"/>
    <w:rsid w:val="38A53AFB"/>
    <w:rsid w:val="39324F22"/>
    <w:rsid w:val="39E654CC"/>
    <w:rsid w:val="39EC600D"/>
    <w:rsid w:val="3B342B44"/>
    <w:rsid w:val="3CFB3CD6"/>
    <w:rsid w:val="3D793D05"/>
    <w:rsid w:val="3DA31B26"/>
    <w:rsid w:val="3E501754"/>
    <w:rsid w:val="3EDC350D"/>
    <w:rsid w:val="3FC4632F"/>
    <w:rsid w:val="40A20255"/>
    <w:rsid w:val="41B719AB"/>
    <w:rsid w:val="41DB2AE9"/>
    <w:rsid w:val="4220048D"/>
    <w:rsid w:val="42AA0492"/>
    <w:rsid w:val="42F55D7E"/>
    <w:rsid w:val="4446012B"/>
    <w:rsid w:val="448E6BBC"/>
    <w:rsid w:val="453B01FF"/>
    <w:rsid w:val="454D7B81"/>
    <w:rsid w:val="458F6BBA"/>
    <w:rsid w:val="45B211ED"/>
    <w:rsid w:val="46DB04A9"/>
    <w:rsid w:val="4800046B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C183170"/>
    <w:rsid w:val="4CE774C5"/>
    <w:rsid w:val="4D1E6030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677BD9"/>
    <w:rsid w:val="51F73B28"/>
    <w:rsid w:val="52825386"/>
    <w:rsid w:val="534A4F52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5E30CBF"/>
    <w:rsid w:val="5610328F"/>
    <w:rsid w:val="568602A6"/>
    <w:rsid w:val="57125CC7"/>
    <w:rsid w:val="579539AF"/>
    <w:rsid w:val="579F5F26"/>
    <w:rsid w:val="58035D78"/>
    <w:rsid w:val="58EC6DCC"/>
    <w:rsid w:val="59761820"/>
    <w:rsid w:val="59826833"/>
    <w:rsid w:val="59EE162D"/>
    <w:rsid w:val="5A155CB1"/>
    <w:rsid w:val="5B481599"/>
    <w:rsid w:val="5B4B1616"/>
    <w:rsid w:val="5B802B5D"/>
    <w:rsid w:val="5C4066E2"/>
    <w:rsid w:val="5C6A040A"/>
    <w:rsid w:val="5CCD29BF"/>
    <w:rsid w:val="5EB44E27"/>
    <w:rsid w:val="5EB724B6"/>
    <w:rsid w:val="5FDC70A6"/>
    <w:rsid w:val="607E06A1"/>
    <w:rsid w:val="60DC4A94"/>
    <w:rsid w:val="61164785"/>
    <w:rsid w:val="612F1579"/>
    <w:rsid w:val="61722BDF"/>
    <w:rsid w:val="61B47B51"/>
    <w:rsid w:val="61B71A01"/>
    <w:rsid w:val="61D12C3D"/>
    <w:rsid w:val="62B275B3"/>
    <w:rsid w:val="62BE16A8"/>
    <w:rsid w:val="633C0AB9"/>
    <w:rsid w:val="637F68B5"/>
    <w:rsid w:val="63D5799F"/>
    <w:rsid w:val="64A616A7"/>
    <w:rsid w:val="64C07C95"/>
    <w:rsid w:val="64ED3A56"/>
    <w:rsid w:val="653604ED"/>
    <w:rsid w:val="653D43F4"/>
    <w:rsid w:val="65AF5C64"/>
    <w:rsid w:val="65E254D8"/>
    <w:rsid w:val="667456B6"/>
    <w:rsid w:val="66850F0F"/>
    <w:rsid w:val="67486406"/>
    <w:rsid w:val="674D2598"/>
    <w:rsid w:val="6773047C"/>
    <w:rsid w:val="683B08BF"/>
    <w:rsid w:val="68A61541"/>
    <w:rsid w:val="68C71E2D"/>
    <w:rsid w:val="68E20BB9"/>
    <w:rsid w:val="68EE56C8"/>
    <w:rsid w:val="68F318DA"/>
    <w:rsid w:val="69AE121E"/>
    <w:rsid w:val="69C00E62"/>
    <w:rsid w:val="69D73C20"/>
    <w:rsid w:val="6A6612FA"/>
    <w:rsid w:val="6A891EB9"/>
    <w:rsid w:val="6A947FAB"/>
    <w:rsid w:val="6C184A92"/>
    <w:rsid w:val="6C4C3539"/>
    <w:rsid w:val="6CA55C00"/>
    <w:rsid w:val="6CD3348E"/>
    <w:rsid w:val="6D1A5AD9"/>
    <w:rsid w:val="6F4010A8"/>
    <w:rsid w:val="6FC23568"/>
    <w:rsid w:val="70564E6D"/>
    <w:rsid w:val="711C0C9C"/>
    <w:rsid w:val="72196E0C"/>
    <w:rsid w:val="722A003F"/>
    <w:rsid w:val="72692281"/>
    <w:rsid w:val="72A809C0"/>
    <w:rsid w:val="739B464D"/>
    <w:rsid w:val="73C92407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9462C95"/>
    <w:rsid w:val="796C11C3"/>
    <w:rsid w:val="7B6B3E05"/>
    <w:rsid w:val="7BB357EB"/>
    <w:rsid w:val="7C494F69"/>
    <w:rsid w:val="7CAA1176"/>
    <w:rsid w:val="7DF25DC4"/>
    <w:rsid w:val="7DFB4393"/>
    <w:rsid w:val="7EA47751"/>
    <w:rsid w:val="7EF75EDF"/>
    <w:rsid w:val="7F064FF2"/>
    <w:rsid w:val="7F246A7C"/>
    <w:rsid w:val="7F8E748B"/>
    <w:rsid w:val="7FD10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cp:lastPrinted>2017-05-10T07:45:00Z</cp:lastPrinted>
  <dcterms:modified xsi:type="dcterms:W3CDTF">2017-08-04T07:49:57Z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