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甘肃省东乡族自治县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市容和环境卫生管理条例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rPr>
        <w:t>（2021年3月14日东乡族自治县第十八届人民代表大会第六次会议通过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2021年5月28日甘肃省第十三届人民代表大会常务委员会第二十四次会议批准）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rPr>
          <w:rFonts w:hint="eastAsia" w:ascii="楷体_GB2312" w:hAnsi="楷体_GB2312" w:eastAsia="楷体_GB2312" w:cs="楷体_GB2312"/>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lang w:val="en-US" w:eastAsia="zh-CN"/>
        </w:rPr>
        <w:t xml:space="preserve"> </w:t>
      </w:r>
      <w:r>
        <w:rPr>
          <w:rFonts w:hint="eastAsia"/>
        </w:rPr>
        <w:t>为了加强自治县市容和环境卫生管理，创造整洁、优美、文明的人居环境，保障人民群众身体健康，根据国务院《城市市容和环境卫生管理条例》等法律法规，结合自治县实际，制定本条例。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本条例适用于自治县县城规划区、乡（镇）人民政府所在地建成区、开发区、旅游景点和其他实行城市化管理区域的市容和环境卫生管理以及相关活动。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自治县人民政府应当把市容建设和环境卫生事业纳入国民经济和社会发展计划及总体规划，制定积极的措施办法，鼓励支持先进技术和先进管理经验的推广应用，改善劳动作业条件，推动市容和环境卫生事业的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市容和环境卫生工作实行统一领导、分级管理、公众参与、社会监督相结合的原则。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自治县人民政府城市管理综合执法主管部门负责本行政区域的市容和环境卫生管理工作。生态环境、卫生健康、市场监管、公安等部门按照各自的职责，协同做好市容和环境卫生管理工作。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乡（镇）人民政府在其职责范围内，做好本辖区市容和环境卫生管理工作。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市容和环境卫生设施建设应当以公共财政支出为基础，按照“谁投资、谁受益”的原则，鼓励公民、法人或者其他组织投资建设市容和环境卫生设施，并依法保障投资者的合法权益。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城市管理综合执法主管部门、乡（镇）人民政府应当加强市容和环境卫生方面的法律、法规以及科学知识的宣传，增强公民维护市容和环境卫生的意识</w:t>
      </w:r>
      <w:r>
        <w:rPr>
          <w:rFonts w:hint="eastAsia"/>
          <w:lang w:eastAsia="zh-CN"/>
        </w:rPr>
        <w:t>，</w:t>
      </w:r>
      <w:r>
        <w:rPr>
          <w:rFonts w:hint="eastAsia"/>
        </w:rPr>
        <w:t>养成文明的生活习惯。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rPr>
      </w:pPr>
      <w:r>
        <w:rPr>
          <w:rFonts w:hint="eastAsia"/>
        </w:rPr>
        <w:t>任何单位和个人，都应当尊重市容环境卫生人员的劳动，不得妨碍、阻挠市容环境卫生工作人员的工作。</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right="0" w:rightChars="0"/>
        <w:jc w:val="both"/>
        <w:textAlignment w:val="auto"/>
        <w:outlineLvl w:val="9"/>
        <w:rPr>
          <w:rFonts w:hint="eastAsia"/>
        </w:rPr>
      </w:pPr>
      <w:r>
        <w:rPr>
          <w:rFonts w:hint="eastAsia" w:ascii="黑体" w:hAnsi="黑体" w:eastAsia="黑体" w:cs="黑体"/>
          <w:lang w:val="en-US" w:eastAsia="zh-CN"/>
        </w:rPr>
        <w:t xml:space="preserve">    第七条  </w:t>
      </w:r>
      <w:r>
        <w:rPr>
          <w:rFonts w:hint="eastAsia"/>
        </w:rPr>
        <w:t>市容和环境卫生执法人员执行职务时，应当着装整齐，佩戴统一标志，主动出示执法证件，遵守法定程序，做到公正执法、文明执法。</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市容市貌管理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建筑景观、公共设施、环境卫生、园林绿化、广告标志、公共场所等，应当符合国家规定的城市容貌标准。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道路路面和人行步道应当保持平整，路牙及无障碍设施完好，立交桥、过街天桥、地下过街通道应当保持整洁，道路和桥梁上设置的隔离、防护、隔音、照明、排水等设施应当整洁有效。窨井盖、篦子井等设施出现损坏、丢失、移位的，应当立即设置警示标志、护栏，并及时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在道路及其他公共场所的交通、电力、邮政、通信网络、环境卫生等各类设施，应当按照有关规定和规范要求设置，保持完好和整洁美观。出现破旧、污损或者丢失的，所有权人或者维护管理单位应当及时维修、更换、清洗或者补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任何单位和个人不得擅自在道路及其两侧、公共场地和设施用地范围内堆放物料、搭建建（构）筑物和其他设施、清洗机动车辆、进行屠宰加工和摆摊设点。因建设等特殊需要，在街道两侧和公共场地临时堆放物料，搭建非永久性建（构）筑物或者其他设施的，必须征得自治县人民政府城市管理综合执法主管部门同意后，按照有关规定办理审批手续。经批准临时堆放物料、搭建非永久性建（构）筑物和其他设施的，应当保持周围环境整洁，并在规定期限内清理和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主要道路两侧和景观区域临街建筑物的阳台、门窗、屋面应当保持整洁、美观，不得在阳台和窗外吊挂、晾晒和堆放影响市容的物品。在临街建筑物外墙上安装空调外机、遮阳棚的，应当保持其安全、整洁、完好。搭建或者封闭阳台必须符合自治县人民政府城市管理综合执法主管部门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道路两侧和广场周围建（构）筑物内的经营者不得超出门、窗设摊经营。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禁止在道路及其他公共场所的护栏、电线杆、树木、绿篱等处晾晒衣物或者吊挂物品。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 xml:space="preserve">禁止擅自挖掘道路。经主管部门批准挖掘道路的，应当按规定的时间和要求施工，不得擅自延长工期，竣工后应当及时清理现场，恢复原状，并上报工程主管部门进行验收。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禁止在树木和建</w:t>
      </w:r>
      <w:r>
        <w:rPr>
          <w:rFonts w:hint="eastAsia"/>
          <w:lang w:eastAsia="zh-CN"/>
        </w:rPr>
        <w:t>（构）</w:t>
      </w:r>
      <w:r>
        <w:rPr>
          <w:rFonts w:hint="eastAsia"/>
        </w:rPr>
        <w:t>筑物或其他设施上刻画、涂写。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任何单位和个人不得在树木和建</w:t>
      </w:r>
      <w:r>
        <w:rPr>
          <w:rFonts w:hint="eastAsia"/>
          <w:lang w:eastAsia="zh-CN"/>
        </w:rPr>
        <w:t>（构）</w:t>
      </w:r>
      <w:r>
        <w:rPr>
          <w:rFonts w:hint="eastAsia"/>
        </w:rPr>
        <w:t>筑物或其他设施上张贴宣传品或标语。零星招贴物应当张贴于固定的公共招贴栏中。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因特殊情况在树木、建</w:t>
      </w:r>
      <w:r>
        <w:rPr>
          <w:rFonts w:hint="eastAsia"/>
          <w:lang w:eastAsia="zh-CN"/>
        </w:rPr>
        <w:t>（构）</w:t>
      </w:r>
      <w:r>
        <w:rPr>
          <w:rFonts w:hint="eastAsia"/>
        </w:rPr>
        <w:t>筑物或者其他设施上临时张贴、悬挂宣传品或者标语的，应当经有关部门批准，并在规定时间和范围内张贴或者悬挂，并在期满后及时清除。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设置的建筑小品、雕塑等景观，应当与周围环境相协调，出现污损、破旧的，及时清洗和修饰。主要道路两侧和景观区域临街建筑物前，应当按照城市容貌标准要求，选用透景、半透景的围墙、栅栏或者绿篱、花坛</w:t>
      </w:r>
      <w:r>
        <w:rPr>
          <w:rFonts w:hint="eastAsia"/>
          <w:lang w:eastAsia="zh-CN"/>
        </w:rPr>
        <w:t>（</w:t>
      </w:r>
      <w:r>
        <w:rPr>
          <w:rFonts w:hint="eastAsia"/>
          <w:lang w:val="en-US" w:eastAsia="zh-CN"/>
        </w:rPr>
        <w:t>池</w:t>
      </w:r>
      <w:r>
        <w:rPr>
          <w:rFonts w:hint="eastAsia"/>
          <w:lang w:eastAsia="zh-CN"/>
        </w:rPr>
        <w:t>）</w:t>
      </w:r>
      <w:r>
        <w:rPr>
          <w:rFonts w:hint="eastAsia"/>
        </w:rPr>
        <w:t>、草坪等，并保持整洁、美观。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户外广告以及非广告的霓虹灯、标语、招牌、标牌、电子显示牌、灯箱、画廊、实物造型等户外设施，应当依法设置，符合城市容貌标准。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夜景照明规划区域内的建</w:t>
      </w:r>
      <w:r>
        <w:rPr>
          <w:rFonts w:hint="eastAsia"/>
          <w:lang w:eastAsia="zh-CN"/>
        </w:rPr>
        <w:t>（构）</w:t>
      </w:r>
      <w:r>
        <w:rPr>
          <w:rFonts w:hint="eastAsia"/>
        </w:rPr>
        <w:t>筑物、道路、广场、绿地等，应当按照规划要求建设夜景照明设施，并做到整洁美观、使用安全，达到规定的标准和要求。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环境卫生管理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环境卫生设施的设置，应当符合国家规定的城市环境卫生标准、自治县城市总体规划和设置标准。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在进行新区开发或旧区改造时，建设单位应当依照国家有关规定和环境卫生规划的实际需要，配套建设生活废弃物的清扫、收集、运输和处理等环境卫生设施，并与主体工程同时设计、同时施工、同时验收，所需经费应纳入建设工程概算。环境卫生设施建成后，应当由自治县人民政府城市管理综合执法主管部门参加验收，不合格的，不得交付使用。交付使用前的各项环境卫生工作，由建设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自治县人民政府应当按照城市总体规划的要求和环境卫生设施设置规定，统一规划、配套建设公共厕所和其他环境卫生设施。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商业、文化、体育、医疗、交通等公共建筑，以及旅游景点和其他人流集散场所，应当按照环境卫生设施设置规定和设置标准，配套建设公共厕所和其他环境卫生设施，并设置垃圾收集容器。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新建、改建、扩建工程应当按照规定设置围挡、修建临时厕所和垃圾收集设施。按照施工规范要求，工程施工期间，应当及时清运施工产生的垃圾、渣土等，防止尘土飞扬、污水流溢。建设工程竣工后，施工单位或建设单位应当及时清除弃物弃料，拆除围挡、临时厕所、垃圾收集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任何单位和个人不得擅自拆除、迁移、改建、停用环境卫生设施和改变环境卫生设施用途。因建设需要必须拆除的，建设单位必须事先提出拆迁方案，报自治县人民政府城市管理综合执法主管部门批准。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拆除、封闭环境卫生设施的，应当按照“先建后拆”的原则重建或者补建。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环境卫生设施应保持完好洁净，责任单位应当按照作业规范和环境卫生标准，在道路及其他公共场所逐步推行机械化作业，定时清扫，及时保洁。城区主干道、广场和繁华地区段定期进行水洗除尘，清扫作业和垃圾清运应在夜间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维修更换路灯、电线杆、清疏排水管道、沟渠及其他公共设施所产生的废弃物，作业单位应当按规定及时清除，不得乱堆乱放。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道路清扫保洁作业产生的垃圾、废弃物要按照环境保护规定进行处理，不得排入排水管道、沟渠。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绿地管理养护单位应当保持绿地整洁。在道路两侧栽培、修剪树木或者花卉等作业所产生的枝叶、泥土，作业单位应当及时清除，不得乱堆乱放。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从事车辆清洗、修理，以及废品收购和废弃物接纳作业的，应当保持经营场所周围环境卫生整洁，采取措施防止污水外流或者废弃物向外散落。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生活垃圾的处理应当按照无害化、减量化、资源化的原则进行，推行生活垃圾分类收集和综合利用。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对工业垃圾、医疗卫生垃圾及其他易燃、易爆、剧毒、放射性等有毒、有害废弃物，应当按照国家规定妥善处置，不得混入生活垃圾收集站和垃圾处理场。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废电池、废电器等特殊废弃物应当单独收集和处置，其生产者和销售者应当承担相应的回收和处置义务。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因建设施工、拆除建筑物产生的建筑垃圾、渣土等废弃物应当单独堆放，不得倒入生活垃圾收集站。产生建筑垃圾、渣土等废弃物的单位应当到城市管理综合执法主管部门申报产生量和处置方案。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对在道路上泄漏、抛撒物品的，当事人应当负责及时清除，拒不清除或者没有条件清除的，城市管理综合执法主管部门可以委托环卫作业单位代为清除，所需费用由当事人承担。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居民产生的生活垃圾和未接入污水处理系统的粪便，由乡（镇）人民政府或者环卫作业单位负责收集、运输。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单位和个体工商户应当配置密闭式垃圾收集容器。集贸市场的开办单位应当保持场内和周围环境整洁，根据垃圾日产生量设置垃圾收集容器，并做到日产日清。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单位和饮食业经营者产生的厨余垃圾，应当交由具备相应资质条件的单位进行无害化处理。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车站、码头、船舶应当配备与垃圾、粪便收集量或者产生量相适应且符合标准的收集容器，并保持正常使用。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厕所的粪便应当排入污水处理系统或者化粪池。对化粪池负有管理责任的单位应当及时清掏、疏通，对清掏的粪便密闭运输，并倾倒在指定的处理场所。粪便外溢时，乡（镇）人民政府或城市管理综合执法主管部门协调有关单位先及时清除、疏通，再分清责任，并由责任者承担清除、疏通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在公共场所禁止下列影响市容和环境卫生的行为：</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397" w:firstLineChars="0"/>
        <w:jc w:val="both"/>
        <w:textAlignment w:val="auto"/>
        <w:outlineLvl w:val="9"/>
        <w:rPr>
          <w:rFonts w:hint="eastAsia"/>
        </w:rPr>
      </w:pPr>
      <w:r>
        <w:rPr>
          <w:rFonts w:hint="eastAsia"/>
        </w:rPr>
        <w:t>随地吐痰、便溺；</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397" w:firstLineChars="0"/>
        <w:jc w:val="both"/>
        <w:textAlignment w:val="auto"/>
        <w:outlineLvl w:val="9"/>
        <w:rPr>
          <w:rFonts w:hint="eastAsia"/>
        </w:rPr>
      </w:pPr>
      <w:r>
        <w:rPr>
          <w:rFonts w:hint="eastAsia"/>
        </w:rPr>
        <w:t>乱丢瓜皮、果核、烟头、纸屑、口香糖、饮料罐、塑料袋、包装物等废弃物；</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397" w:firstLineChars="0"/>
        <w:jc w:val="both"/>
        <w:textAlignment w:val="auto"/>
        <w:outlineLvl w:val="9"/>
        <w:rPr>
          <w:rFonts w:hint="eastAsia"/>
        </w:rPr>
      </w:pPr>
      <w:r>
        <w:rPr>
          <w:rFonts w:hint="eastAsia"/>
        </w:rPr>
        <w:t>乱倒垃圾、污水、粪便，焚烧树叶、垃圾或者其他废弃物；</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397" w:firstLineChars="0"/>
        <w:jc w:val="both"/>
        <w:textAlignment w:val="auto"/>
        <w:outlineLvl w:val="9"/>
        <w:rPr>
          <w:rFonts w:hint="eastAsia"/>
        </w:rPr>
      </w:pPr>
      <w:r>
        <w:rPr>
          <w:rFonts w:hint="eastAsia"/>
        </w:rPr>
        <w:t>乱丢废电池等实行单独收集的特殊废弃物；</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397" w:firstLineChars="0"/>
        <w:jc w:val="both"/>
        <w:textAlignment w:val="auto"/>
        <w:outlineLvl w:val="9"/>
        <w:rPr>
          <w:rFonts w:hint="eastAsia"/>
        </w:rPr>
      </w:pPr>
      <w:r>
        <w:rPr>
          <w:rFonts w:hint="eastAsia"/>
        </w:rPr>
        <w:t>携带宠物进入商场、宾馆、饭店、影剧院、公交车辆等公共场所。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居民饲养宠物和家禽家畜应当符合有关规定，具备相应的条件，不得影响环境卫生。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lang w:val="en-US" w:eastAsia="zh-CN"/>
        </w:rPr>
        <w:t xml:space="preserve">  </w:t>
      </w:r>
      <w:r>
        <w:rPr>
          <w:rFonts w:hint="eastAsia"/>
        </w:rPr>
        <w:t>各种园林绿化设施要保持整洁完好，不得破坏和损坏。出现损毁、缺失、污染的，管理单位应当及时修复、清理。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lang w:val="en-US" w:eastAsia="zh-CN"/>
        </w:rPr>
        <w:t xml:space="preserve">  </w:t>
      </w:r>
      <w:r>
        <w:rPr>
          <w:rFonts w:hint="eastAsia"/>
        </w:rPr>
        <w:t>违反本条例第十条、第十一条、第十六条、第二十三条、第二十五条规定的，由自治县人民政府城市管理综合执法主管部门责令改正；拒不改正的，可处以一千元以上五千元以下罚款。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违反本条例第三十二条第</w:t>
      </w:r>
      <w:r>
        <w:rPr>
          <w:rFonts w:hint="eastAsia"/>
          <w:lang w:eastAsia="zh-CN"/>
        </w:rPr>
        <w:t>（</w:t>
      </w:r>
      <w:r>
        <w:rPr>
          <w:rFonts w:hint="eastAsia"/>
          <w:lang w:val="en-US" w:eastAsia="zh-CN"/>
        </w:rPr>
        <w:t>一</w:t>
      </w:r>
      <w:r>
        <w:rPr>
          <w:rFonts w:hint="eastAsia"/>
          <w:lang w:eastAsia="zh-CN"/>
        </w:rPr>
        <w:t>）</w:t>
      </w:r>
      <w:r>
        <w:rPr>
          <w:rFonts w:hint="eastAsia"/>
        </w:rPr>
        <w:t>、</w:t>
      </w:r>
      <w:r>
        <w:rPr>
          <w:rFonts w:hint="eastAsia"/>
          <w:lang w:eastAsia="zh-CN"/>
        </w:rPr>
        <w:t>（</w:t>
      </w:r>
      <w:r>
        <w:rPr>
          <w:rFonts w:hint="eastAsia"/>
          <w:lang w:val="en-US" w:eastAsia="zh-CN"/>
        </w:rPr>
        <w:t>二</w:t>
      </w:r>
      <w:r>
        <w:rPr>
          <w:rFonts w:hint="eastAsia"/>
          <w:lang w:eastAsia="zh-CN"/>
        </w:rPr>
        <w:t>）</w:t>
      </w:r>
      <w:r>
        <w:rPr>
          <w:rFonts w:hint="eastAsia"/>
        </w:rPr>
        <w:t>项规定的，由自治县人民政府城市管理综合执法主管部门责令改正；拒不改正的，可处以十元以上一百元以下罚款。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违反本条例第十二条第一款、第三款，第三十二条第 </w:t>
      </w:r>
      <w:r>
        <w:rPr>
          <w:rFonts w:hint="eastAsia"/>
          <w:lang w:eastAsia="zh-CN"/>
        </w:rPr>
        <w:t>（</w:t>
      </w:r>
      <w:r>
        <w:rPr>
          <w:rFonts w:hint="eastAsia"/>
          <w:lang w:val="en-US" w:eastAsia="zh-CN"/>
        </w:rPr>
        <w:t>三</w:t>
      </w:r>
      <w:r>
        <w:rPr>
          <w:rFonts w:hint="eastAsia"/>
          <w:lang w:eastAsia="zh-CN"/>
        </w:rPr>
        <w:t>）</w:t>
      </w:r>
      <w:r>
        <w:rPr>
          <w:rFonts w:hint="eastAsia"/>
        </w:rPr>
        <w:t>、</w:t>
      </w:r>
      <w:r>
        <w:rPr>
          <w:rFonts w:hint="eastAsia"/>
          <w:lang w:eastAsia="zh-CN"/>
        </w:rPr>
        <w:t>（</w:t>
      </w:r>
      <w:r>
        <w:rPr>
          <w:rFonts w:hint="eastAsia"/>
          <w:lang w:val="en-US" w:eastAsia="zh-CN"/>
        </w:rPr>
        <w:t>四</w:t>
      </w:r>
      <w:r>
        <w:rPr>
          <w:rFonts w:hint="eastAsia"/>
          <w:lang w:eastAsia="zh-CN"/>
        </w:rPr>
        <w:t>）</w:t>
      </w:r>
      <w:r>
        <w:rPr>
          <w:rFonts w:hint="eastAsia"/>
        </w:rPr>
        <w:t>、</w:t>
      </w:r>
      <w:r>
        <w:rPr>
          <w:rFonts w:hint="eastAsia"/>
          <w:lang w:eastAsia="zh-CN"/>
        </w:rPr>
        <w:t>（</w:t>
      </w:r>
      <w:r>
        <w:rPr>
          <w:rFonts w:hint="eastAsia"/>
          <w:lang w:val="en-US" w:eastAsia="zh-CN"/>
        </w:rPr>
        <w:t>五</w:t>
      </w:r>
      <w:r>
        <w:rPr>
          <w:rFonts w:hint="eastAsia"/>
          <w:lang w:eastAsia="zh-CN"/>
        </w:rPr>
        <w:t>）</w:t>
      </w:r>
      <w:r>
        <w:rPr>
          <w:rFonts w:hint="eastAsia"/>
        </w:rPr>
        <w:t>项规定的，由自治县人民政府城市管理综合执法主管部门责令改正；拒不改正的，可处以五十元以上二百元以下罚款。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违反本条例第十二条第二款、第三十条第一款规定的，由自治县人民政府城市管理综合执法主管部门责令改正；拒不改正的，可处以五百元以上三千元以下罚款。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违反本条例第十八条、第十九条、第二十条第二款、第二十二条、第二十八条规定的，由自治县人民政府城市管理综合执法主管部门责令改正；拒不改正的，可处以五千元以上三万元以下罚款。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三条、第二十一条、第二十九条第一款、第三十条第三款规定的，依照《中华人民共和国大气污染防治法》《中华人民共和国固体废物污染环境防治法》《中华人民共和国道路交通安全法》等法律法规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lang w:val="en-US" w:eastAsia="zh-CN"/>
        </w:rPr>
        <w:t xml:space="preserve"> </w:t>
      </w:r>
      <w:r>
        <w:rPr>
          <w:rFonts w:hint="eastAsia"/>
        </w:rPr>
        <w:t>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县、乡（镇）人民政府及有关部门工作人员在市容和环境卫生工作中，有下列行为之一的，给予政务处分；给当事人造成损失的，依法给予赔偿；构成犯罪的，依法追究刑事责任。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（一）滥用职权、玩忽职守、徇私舞弊的;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（二）态度恶劣粗暴、造成不良后果或影响的;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（三）故意损坏、擅自处置或者侵占当事人物品的;</w:t>
      </w: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其他损</w:t>
      </w:r>
      <w:bookmarkStart w:id="0" w:name="_GoBack"/>
      <w:bookmarkEnd w:id="0"/>
      <w:r>
        <w:rPr>
          <w:rFonts w:hint="eastAsia"/>
        </w:rPr>
        <w:t>害公民、法人和其他组织合法权益的行为。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任何单位和个人有权向上级行政主管部门举报破坏环卫设施的行为以及执法人员的违法行为。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lang w:val="en-US" w:eastAsia="zh-CN"/>
        </w:rPr>
        <w:t xml:space="preserve">  </w:t>
      </w:r>
      <w:r>
        <w:rPr>
          <w:rFonts w:hint="eastAsia"/>
        </w:rPr>
        <w:t>侮辱、殴打行政执法人员和市容环境卫生工作人员或者拒绝、阻挠其执行公务的,依照《中华人民共和国治安管理处罚法》的规定处罚；构成犯罪的，依法追究刑事责任。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本条例自公布之日起施行。</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-95250</wp:posOffset>
              </wp:positionV>
              <wp:extent cx="565150" cy="2438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5150" cy="243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t>—</w:t>
                          </w:r>
                          <w:r>
                            <w:rPr>
                              <w:rFonts w:hint="eastAsia"/>
                              <w:sz w:val="18"/>
                              <w:lang w:val="en-US"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val="en-US" w:eastAsia="zh-CN"/>
                            </w:rPr>
                            <w:t xml:space="preserve"> </w:t>
                          </w:r>
                          <w:r>
                            <w:rPr>
                              <w:rFonts w:hint="eastAsia"/>
                              <w:sz w:val="18"/>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7.5pt;height:19.2pt;width:44.5pt;mso-position-horizontal:outside;mso-position-horizontal-relative:margin;z-index:251659264;mso-width-relative:page;mso-height-relative:page;" filled="f" stroked="f" coordsize="21600,21600" o:gfxdata="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8cMT1QAAAAYBAAAPAAAAAAAAAAEAIAAAACIAAABkcnMvZG93bnJldi54&#10;bWxQSwECFAAUAAAACACHTuJAutX4+jYCAABhBAAADgAAAAAAAAABACAAAAAkAQAAZHJzL2Uyb0Rv&#10;Yy54bWxQSwUGAAAAAAYABgBZAQAAzAUAAAAA&#10;">
              <v:fill on="f" focussize="0,0"/>
              <v:stroke on="f" weight="0.5pt"/>
              <v:imagedata o:title=""/>
              <o:lock v:ext="edit" aspectratio="f"/>
              <v:textbox inset="0mm,0mm,0mm,0mm">
                <w:txbxContent>
                  <w:p>
                    <w:pPr>
                      <w:snapToGrid w:val="0"/>
                      <w:rPr>
                        <w:rFonts w:hint="eastAsia" w:eastAsia="仿宋_GB2312"/>
                        <w:sz w:val="18"/>
                        <w:lang w:eastAsia="zh-CN"/>
                      </w:rPr>
                    </w:pPr>
                    <w:r>
                      <w:rPr>
                        <w:rFonts w:hint="eastAsia"/>
                        <w:sz w:val="18"/>
                        <w:lang w:eastAsia="zh-CN"/>
                      </w:rPr>
                      <w:t>—</w:t>
                    </w:r>
                    <w:r>
                      <w:rPr>
                        <w:rFonts w:hint="eastAsia"/>
                        <w:sz w:val="18"/>
                        <w:lang w:val="en-US"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val="en-US" w:eastAsia="zh-CN"/>
                      </w:rPr>
                      <w:t xml:space="preserve"> </w:t>
                    </w:r>
                    <w:r>
                      <w:rPr>
                        <w:rFonts w:hint="eastAsia"/>
                        <w:sz w:val="1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CCFC0D"/>
    <w:multiLevelType w:val="singleLevel"/>
    <w:tmpl w:val="D8CCFC0D"/>
    <w:lvl w:ilvl="0" w:tentative="0">
      <w:start w:val="4"/>
      <w:numFmt w:val="chineseCounting"/>
      <w:suff w:val="nothing"/>
      <w:lvlText w:val="（%1）"/>
      <w:lvlJc w:val="left"/>
      <w:pPr>
        <w:ind w:left="0" w:firstLine="397"/>
      </w:pPr>
      <w:rPr>
        <w:rFonts w:hint="eastAsia"/>
      </w:rPr>
    </w:lvl>
  </w:abstractNum>
  <w:abstractNum w:abstractNumId="1">
    <w:nsid w:val="E7DAA716"/>
    <w:multiLevelType w:val="singleLevel"/>
    <w:tmpl w:val="E7DAA716"/>
    <w:lvl w:ilvl="0" w:tentative="0">
      <w:start w:val="1"/>
      <w:numFmt w:val="chineseCounting"/>
      <w:suff w:val="nothing"/>
      <w:lvlText w:val="（%1）"/>
      <w:lvlJc w:val="left"/>
      <w:pPr>
        <w:ind w:left="0" w:firstLine="397"/>
      </w:pPr>
      <w:rPr>
        <w:rFonts w:hint="eastAsia"/>
      </w:rPr>
    </w:lvl>
  </w:abstractNum>
  <w:abstractNum w:abstractNumId="2">
    <w:nsid w:val="61304264"/>
    <w:multiLevelType w:val="singleLevel"/>
    <w:tmpl w:val="61304264"/>
    <w:lvl w:ilvl="0" w:tentative="0">
      <w:start w:val="1"/>
      <w:numFmt w:val="chineseCounting"/>
      <w:suff w:val="space"/>
      <w:lvlText w:val="第%1章"/>
      <w:lvlJc w:val="left"/>
    </w:lvl>
  </w:abstractNum>
  <w:abstractNum w:abstractNumId="3">
    <w:nsid w:val="613042C4"/>
    <w:multiLevelType w:val="singleLevel"/>
    <w:tmpl w:val="613042C4"/>
    <w:lvl w:ilvl="0" w:tentative="0">
      <w:start w:val="2"/>
      <w:numFmt w:val="chineseCounting"/>
      <w:suff w:val="nothing"/>
      <w:lvlText w:val="第%1章"/>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32A6F"/>
    <w:rsid w:val="2664793E"/>
    <w:rsid w:val="28792B56"/>
    <w:rsid w:val="3DC2559D"/>
    <w:rsid w:val="532C6530"/>
    <w:rsid w:val="53F61A18"/>
    <w:rsid w:val="54892107"/>
    <w:rsid w:val="55FE37B8"/>
    <w:rsid w:val="566A1365"/>
    <w:rsid w:val="59132A6F"/>
    <w:rsid w:val="74DE6661"/>
    <w:rsid w:val="7F7D1D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2021-09-02T02:39:00Z</dcterms:created>
  <dc:creator>Administrator</dc:creator>
  <cp:lastModifiedBy>PC399</cp:lastModifiedBy>
  <dcterms:modified xsi:type="dcterms:W3CDTF">2021-09-18T07:27:34Z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D6CEA49EB3C64A8798FE9C753AA3324A</vt:lpwstr>
  </property>
</Properties>
</file>