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甘肃省人民代表大会常务委员会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关于修改《甘肃省实施〈中华人民共和国水法〉办法》《甘肃省实施〈中华人民共和国</w:t>
      </w:r>
    </w:p>
    <w:p>
      <w:pPr>
        <w:jc w:val="center"/>
      </w:pPr>
      <w:r>
        <w:rPr>
          <w:rFonts w:ascii="宋体" w:hAnsi="宋体" w:eastAsia="宋体"/>
          <w:sz w:val="44"/>
        </w:rPr>
        <w:t>渔业法〉办法》的决定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楷体_GB2312" w:hAnsi="楷体_GB2312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（2024年5月30日甘肃省第十四届</w:t>
      </w:r>
      <w:r>
        <w:rPr>
          <w:rFonts w:ascii="楷体_GB2312" w:hAnsi="楷体_GB2312" w:eastAsia="楷体_GB2312"/>
          <w:sz w:val="32"/>
        </w:rPr>
        <w:t>人民代表大会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</w:pPr>
      <w:r>
        <w:rPr>
          <w:rFonts w:ascii="楷体_GB2312" w:hAnsi="楷体_GB2312" w:eastAsia="楷体_GB2312"/>
          <w:sz w:val="32"/>
        </w:rPr>
        <w:t>常务委员会第九次会议通过）</w:t>
      </w: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甘肃省第十四届人民代表大会常务委员会第九次会议决定：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一、对《甘肃省实施〈中华人民共和国水法〉办法》作如下修改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（一）将第二条第三款修改为：“《中华人民共和国黄河保护法》《中华人民共和国长江保护法》等法律、行政法规对水资源开发、利用、节约、保护、管理和防治水害已有规定的，依照其规定执行。”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（二）将第三条中的“国民经济和社会发展计划”修改为“国民经济和社会发展规划”。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（三）将第十一条第五款中的“防洪法、水土保持法”修改为“《中华人民共和国防洪法》《中华人民共和国水土保持法》”。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（四）将第二十条第七款中的“防洪法”修改为“《中华人民共和国防洪法》”。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（五）将第二十八条中的“乡镇”修改为“乡（镇）”。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（六）将第三十条第二款中的“禁止在河道管理范围内”修改为“禁止在河道、湖泊管理范围内”。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七）将第五十六条修改为：“违反本办法规定，在河道、湖泊管理范围内建设妨碍行洪的建筑物、构筑物或者从事影响河势稳定、危害河岸堤防安全和其他妨碍河道行洪活动的，由县级以上人民政府水行政主管部门依据职权，责令停止违法行为，限期拆除违法建筑物、构筑物，恢复原状；逾期不拆除、不恢复原状的，强行拆除，所需费用由违法单位或者个人负担，并处一万元以上十万元以下的罚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在黄河流域有前款违法行为的，依照《中华人民共和国黄河保护法》的处罚规定执行。”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八）将第五十八条修改为：“违反本办法规定，未经批准擅自取水的、未依照批准的取水许可规定条件取水的，由县级以上人民政府水行政主管部门依据职权，责令停止违法行为，限期采取补救措施，处二万元以上十万元以下的罚款；情节严重的，吊销其取水许可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在黄河流域有前款违法行为的，依照《中华人民共和国黄河保护法》的处罚规定执行。”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  <w:rPr>
          <w:rFonts w:hint="eastAsia" w:ascii="黑体" w:hAnsi="黑体" w:eastAsia="黑体" w:cs="黑体"/>
        </w:rPr>
      </w:pPr>
      <w:r>
        <w:rPr>
          <w:rFonts w:hint="eastAsia" w:ascii="黑体" w:hAnsi="黑体" w:eastAsia="黑体" w:cs="黑体"/>
          <w:sz w:val="32"/>
        </w:rPr>
        <w:t>二、对《甘肃省实施〈中华人民共和国渔业法〉办法》作如</w:t>
      </w:r>
      <w:bookmarkStart w:id="0" w:name="_GoBack"/>
      <w:r>
        <w:rPr>
          <w:rFonts w:hint="eastAsia" w:ascii="黑体" w:hAnsi="黑体" w:eastAsia="黑体" w:cs="黑体"/>
          <w:sz w:val="32"/>
        </w:rPr>
        <w:t>下修改</w:t>
      </w:r>
    </w:p>
    <w:bookmarkEnd w:id="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一）将第二条第二款修改为：“《中华人民共和国黄河保护法》《中华人民共和国长江保护法》等法律、行政法规对从事养殖、捕捞、增殖、保护水生生物等渔业生产及相关活动已有规定的，依照其规定执行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（二）将第三条中的“国民经济发展计划”修改为“国民经济和社会发展规划”。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（三）将第二十二条第二款修改为：“禁止在开放水域养殖、投放外来物种和其他非本地物种种质资源。”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本决定自2024年7月1日起施行。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《甘肃省实施〈中华人民共和国水法〉办法》《甘肃省实施〈中华人民共和国渔业法〉办法》根据本决定作相应修改，重新公布。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lef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UxZmYzMTVjMjdiOGE5MzAyNWZmYTRhZDE4ZDVkNT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6DC7373"/>
    <w:rsid w:val="18121737"/>
    <w:rsid w:val="344634A2"/>
    <w:rsid w:val="3DE63740"/>
    <w:rsid w:val="44BC7116"/>
    <w:rsid w:val="45050ABD"/>
    <w:rsid w:val="481351D2"/>
    <w:rsid w:val="4B3D6AD7"/>
    <w:rsid w:val="53543565"/>
    <w:rsid w:val="558A062C"/>
    <w:rsid w:val="622F12CF"/>
    <w:rsid w:val="62BE5348"/>
    <w:rsid w:val="653E08AD"/>
    <w:rsid w:val="71B9247E"/>
    <w:rsid w:val="75150758"/>
    <w:rsid w:val="76966F18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  <w:style w:type="paragraph" w:customStyle="1" w:styleId="10">
    <w:name w:val="PageNumberStyle"/>
    <w:qFormat/>
    <w:uiPriority w:val="0"/>
    <w:rPr>
      <w:rFonts w:ascii="宋体" w:hAnsi="宋体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1092</Words>
  <Characters>1099</Characters>
  <Lines>0</Lines>
  <Paragraphs>0</Paragraphs>
  <TotalTime>3</TotalTime>
  <ScaleCrop>false</ScaleCrop>
  <LinksUpToDate>false</LinksUpToDate>
  <CharactersWithSpaces>1099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NO.  Pream</cp:lastModifiedBy>
  <dcterms:modified xsi:type="dcterms:W3CDTF">2024-06-27T00:32:28Z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2052-12.1.0.16929</vt:lpwstr>
  </property>
</Properties>
</file>