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甘肃省资源综合利用条例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仿宋_GB2312" w:hAnsi="仿宋_GB2312" w:eastAsia="仿宋_GB2312" w:cs="仿宋_GB2312"/>
          <w:lang w:eastAsia="zh-CN"/>
        </w:rPr>
      </w:pPr>
      <w:r>
        <w:rPr>
          <w:rFonts w:hint="eastAsia" w:ascii="楷体_GB2312" w:hAnsi="楷体_GB2312" w:eastAsia="楷体_GB2312" w:cs="楷体_GB2312"/>
          <w:lang w:eastAsia="zh-CN"/>
        </w:rPr>
        <w:t>（2007年5月31日甘肃省十届人民代表大会常务委员会第二十九次会议通过）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为合理利用资源，提高资源综合利用效率，保护生态环境，实现经济和社会可持续发展,根据国家有关法律法规，结合本省实际，制定本条例。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本条例所称资源综合利用是指：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（一）在矿产资源开采过程中对共生、伴生矿进行综合开发与合理利用；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（二）对生产过程中产生的废渣、废水</w:t>
      </w:r>
      <w:r>
        <w:rPr>
          <w:rFonts w:hint="eastAsia" w:ascii="仿宋_GB2312" w:hAnsi="仿宋_GB2312" w:cs="仿宋_GB2312"/>
          <w:lang w:eastAsia="zh-CN"/>
        </w:rPr>
        <w:t>（</w:t>
      </w:r>
      <w:r>
        <w:rPr>
          <w:rFonts w:hint="eastAsia" w:ascii="仿宋_GB2312" w:hAnsi="仿宋_GB2312" w:eastAsia="仿宋_GB2312" w:cs="仿宋_GB2312"/>
          <w:lang w:eastAsia="zh-CN"/>
        </w:rPr>
        <w:t>液</w:t>
      </w:r>
      <w:r>
        <w:rPr>
          <w:rFonts w:hint="eastAsia" w:ascii="仿宋_GB2312" w:hAnsi="仿宋_GB2312" w:cs="仿宋_GB2312"/>
          <w:lang w:eastAsia="zh-CN"/>
        </w:rPr>
        <w:t>）</w:t>
      </w:r>
      <w:r>
        <w:rPr>
          <w:rFonts w:hint="eastAsia" w:ascii="仿宋_GB2312" w:hAnsi="仿宋_GB2312" w:eastAsia="仿宋_GB2312" w:cs="仿宋_GB2312"/>
          <w:lang w:eastAsia="zh-CN"/>
        </w:rPr>
        <w:t>、废气、余热、余压等进行回收和合理利用；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（三）对社会生产和消费过程中产生的各种废旧物资进行回收和再生利用；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（四）对城市垃圾、废弃物等的回收利用。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资源综合利用产品是指：列入国家《资源综合利用目录》的产品，及未列入目录但经省资源综合利用认定机构认定的综合利用产品。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资源综合利用应当与节约资源、保护环境、调整经济结构、发展循环经济相结合，坚持经济效益、环境效益、社会效益相统一。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县级以上人民政府经济主管部门是本级人民政府的资源综合利用行政主管部门，负责本辖区资源综合利用的统筹规划、组织协调和监督管理工作。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县级以上人民政府发展和改革、科技、财政、国土资源、建设、水利、农业、税务、环保、质量技术监督等部门应当根据各自的职责，与资源综合利用行政主管部门共同做好资源综合利用监督管理工作。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省节能监察机构负责资源综合利用的日常监察工作。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县级以上人民政府在资源综合利用工作中应当履行如下职责：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（一）制定资源综合利用规划和年度计划；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（二）调整产业结构，落实国家资源综合利用的产业和技术政策；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（三）采取优惠政策和措施扶持资源综合利用企业和项目；组织、协调企业开展资源综合利用的联合与协作；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（四）规范和调控资源综合利用市场；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（五）组织实施资源综合利用的科研开发和技术攻关，推进企业资源综合利用技术改造，推广资源综合利用产品；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（六）建立资源综合利用责任制，实行目标管理；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（七）表彰、奖励在资源综合利用工作中做出显著成绩的单位和个人。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开发与利用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县级以上人民政府应当按照本行政区域内资源特点，明确资源综合利用的重点行业、企业和单位，合理规划经济布局，引导和促进企业转变经济增长方式，提高资源综合利用效率。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国家机关、社会团体和单位应当落实资源综合利用政策，履行资源综合利用职责，承担资源综合利用义务。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公民应当增强资源节约和环境保护意识，合理消费，节约资源，对浪费资源、破坏环境的行为有权举报。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企业应当推广资源综合利用的先进适用技术，发展高新技术，改造传统产业，淘汰落后工艺、技术和设备，限制高消耗、高污染产业发展。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禁止转让、生产或者采用列入淘汰名录的技术、工艺、设备和产品。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企业应当根据各自的行业特点制定资源综合利用计划，提高资源综合利用率，推进节能降耗，实现废物资源化和再生资源回收利用。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在矿产资源勘查和开采中，对具有开采利用价值的共生、伴生矿产应当统一规划，综合勘查、评价、开发和利用。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矿山企业应当编制开发利用方案，改进选矿、采矿技术，提高采矿回采率、选矿回收率。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企业应当建立和完善综合利用设施，对生产过程中产生的废渣、废水</w:t>
      </w:r>
      <w:r>
        <w:rPr>
          <w:rFonts w:hint="eastAsia" w:ascii="仿宋_GB2312" w:hAnsi="仿宋_GB2312" w:cs="仿宋_GB2312"/>
          <w:lang w:eastAsia="zh-CN"/>
        </w:rPr>
        <w:t>（</w:t>
      </w:r>
      <w:r>
        <w:rPr>
          <w:rFonts w:hint="eastAsia" w:ascii="仿宋_GB2312" w:hAnsi="仿宋_GB2312" w:eastAsia="仿宋_GB2312" w:cs="仿宋_GB2312"/>
          <w:lang w:eastAsia="zh-CN"/>
        </w:rPr>
        <w:t>液</w:t>
      </w:r>
      <w:r>
        <w:rPr>
          <w:rFonts w:hint="eastAsia" w:ascii="仿宋_GB2312" w:hAnsi="仿宋_GB2312" w:cs="仿宋_GB2312"/>
          <w:lang w:eastAsia="zh-CN"/>
        </w:rPr>
        <w:t>）</w:t>
      </w:r>
      <w:r>
        <w:rPr>
          <w:rFonts w:hint="eastAsia" w:ascii="仿宋_GB2312" w:hAnsi="仿宋_GB2312" w:eastAsia="仿宋_GB2312" w:cs="仿宋_GB2312"/>
          <w:lang w:eastAsia="zh-CN"/>
        </w:rPr>
        <w:t>、废气、余热、余压及边角余料进行综合利用。本单位不具备综合利用条件的，应当支持其他具备条件的单位与个人进行综合利用或者向依法成立的回收企业交售。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对未经加工的粉煤灰、锅炉炉渣等废渣，当地人民政府资源综合利用行政主管部门应当要求排放单位在规定限期内利用，超过规定期限，其他资源综合利用单位可以无偿使用。对经过加工并达到国家标准、行业标准的粉煤灰、锅炉炉渣等废渣，排放单位可以根据加工成本和质量，按照利用单位收益大于排放单位收益的原则，向利用单位收取合理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因技术不成熟尚不能综合利用的多金属共生的采矿和选矿废渣、冶炼废渣等，经省资源综合利用认定机构认定，可暂不利用；相关企业应当组织技术攻关，尽早综合利用，并要妥善保护，防止资源浪费和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新建、改建、扩建燃煤电厂工程，应当建立粉煤灰综合利用设施，其投资列入工程总概算。已投入运行的燃煤电厂，应当将粉煤灰综合利用优先列入企业技术改造计划。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资源综合利用企业在生产综合利用产品时不得对环境造成污染。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工程设计单位在进行工程设计时，应当优先选用符合国家和地方工程建设强制性标准规定的资源综合利用建材产品，具备粉煤灰综合利用条件的建设工程，设计时应当考虑其综合利用，但须满足工程建设强制性标准的规定，建设、施工单位应当按照设计文件和有关工程建设标准的规定使用资源综合利用建材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筑路、筑港、筑坝、回填工程，应当根据技术要求掺用粉煤灰或煤矸石等可利用工业废渣。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按规定报废的机电设备和机动运输工具，应当及时进行报废和回收、拆解处理，禁止转移他用。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县级以上人民政府应当制定水资源综合利用办法，推进节水型社会建设。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企业应当按照国家和省、市（州）、县（市、区）水资源综合利用规划的要求，加强废水污染治理，充分利用废水资源，实行循环用水和一水多用，提高水重复利用率。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县级以上人民政府应当统筹规划，逐步建立再生资源回收服务体系，引导、组织城市垃圾分类回收和处理，对城市垃圾进行再生利用。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再生资源回收网点应当按照合理布局、方便交售的原则设置，并实行挂牌经营、明码标价、规范服务。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城市规划设计部门在城市配套设施具备的条件下，应当将下列建设项目的中水回用设施纳入城市规划和设计规范：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eastAsia="zh-CN"/>
        </w:rPr>
        <w:t>（</w:t>
      </w:r>
      <w:r>
        <w:rPr>
          <w:rFonts w:hint="eastAsia" w:ascii="仿宋_GB2312" w:hAnsi="仿宋_GB2312" w:eastAsia="仿宋_GB2312" w:cs="仿宋_GB2312"/>
          <w:lang w:eastAsia="zh-CN"/>
        </w:rPr>
        <w:t>一</w:t>
      </w:r>
      <w:r>
        <w:rPr>
          <w:rFonts w:hint="eastAsia" w:ascii="仿宋_GB2312" w:hAnsi="仿宋_GB2312" w:cs="仿宋_GB2312"/>
          <w:lang w:eastAsia="zh-CN"/>
        </w:rPr>
        <w:t>）</w:t>
      </w:r>
      <w:r>
        <w:rPr>
          <w:rFonts w:hint="eastAsia" w:ascii="仿宋_GB2312" w:hAnsi="仿宋_GB2312" w:eastAsia="仿宋_GB2312" w:cs="仿宋_GB2312"/>
          <w:lang w:eastAsia="zh-CN"/>
        </w:rPr>
        <w:t>建筑面积在3万平方米以上的宾馆、饭店、商场、综合性服务楼及高层住宅；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eastAsia="zh-CN"/>
        </w:rPr>
        <w:t>（</w:t>
      </w:r>
      <w:r>
        <w:rPr>
          <w:rFonts w:hint="eastAsia" w:ascii="仿宋_GB2312" w:hAnsi="仿宋_GB2312" w:eastAsia="仿宋_GB2312" w:cs="仿宋_GB2312"/>
          <w:lang w:eastAsia="zh-CN"/>
        </w:rPr>
        <w:t>二</w:t>
      </w:r>
      <w:r>
        <w:rPr>
          <w:rFonts w:hint="eastAsia" w:ascii="仿宋_GB2312" w:hAnsi="仿宋_GB2312" w:cs="仿宋_GB2312"/>
          <w:lang w:eastAsia="zh-CN"/>
        </w:rPr>
        <w:t>）</w:t>
      </w:r>
      <w:r>
        <w:rPr>
          <w:rFonts w:hint="eastAsia" w:ascii="仿宋_GB2312" w:hAnsi="仿宋_GB2312" w:eastAsia="仿宋_GB2312" w:cs="仿宋_GB2312"/>
          <w:lang w:eastAsia="zh-CN"/>
        </w:rPr>
        <w:t>建筑面积在5万平方米以上的机关、企业、科研单位、大中专院校和大型综合性文化体育设施；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eastAsia="zh-CN"/>
        </w:rPr>
        <w:t>（</w:t>
      </w:r>
      <w:r>
        <w:rPr>
          <w:rFonts w:hint="eastAsia" w:ascii="仿宋_GB2312" w:hAnsi="仿宋_GB2312" w:eastAsia="仿宋_GB2312" w:cs="仿宋_GB2312"/>
          <w:lang w:eastAsia="zh-CN"/>
        </w:rPr>
        <w:t>三</w:t>
      </w:r>
      <w:r>
        <w:rPr>
          <w:rFonts w:hint="eastAsia" w:ascii="仿宋_GB2312" w:hAnsi="仿宋_GB2312" w:cs="仿宋_GB2312"/>
          <w:lang w:eastAsia="zh-CN"/>
        </w:rPr>
        <w:t>）</w:t>
      </w:r>
      <w:r>
        <w:rPr>
          <w:rFonts w:hint="eastAsia" w:ascii="仿宋_GB2312" w:hAnsi="仿宋_GB2312" w:eastAsia="仿宋_GB2312" w:cs="仿宋_GB2312"/>
          <w:lang w:eastAsia="zh-CN"/>
        </w:rPr>
        <w:t>建筑面积在10万平方米以上的住宅小区。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鼓励和支持企业、农业生产者对农作物秸杆、禽畜粪便、废农用薄膜等农业废物进行资源化利用。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鼓励与扶持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县级以上人民政府应当设立资源综合利用专项资金，具体管理使用办法由省人民政府制定。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县级以上人民政府资源综合利用行政主管部门应当落实国家对资源综合利用的鼓励扶持政策，加强对资源综合利用认定工作的管理。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资源综合利用技术、工艺和产品的认定实行由企业申报，所在地市（州）人民政府资源综合利用行政主管部门初审，省资源综合利用认定机构审定的制度。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经省资源综合利用认定机构认定的资源综合利用技术、工艺或产品，享受国家或者本省有关优惠政策。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重大资源综合利用产业化示范项目，发展与改革、财政等经济综合部门应当给予直接投资或资金补助、贷款贴息等多种方式扶持。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国家机关、事业单位和社会团体使用财政性资金进行采购的，应当优先采购资源综合利用产品。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资源综合利用企业、项目和产品享受以下优惠：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（一）在城市规划区范围内建设的资源综合利用项目，经资源综合利用行政主管部门和建设行政主管部门审核，报同级人民政府财政、物价部门批准，可减免城市建设配套费；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（二）采矿权人从废石、废渣、尾矿中回收矿产品，按照国家有关规定开采已关闭矿山的非保安残留矿体的，经省级人民政府国土资源部门会同同级财政部门批准，可以依法减免矿产资源补偿费；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综合利用电厂所发电力，不纳入国家分配计划，可以在内部调剂使用，也可以送入大电网委托电力部门销售，电力部门不得扣减电网供应给该企业的电力电量计划指标。对单机容量在500千瓦以上符合并网调度条件的资源综合利用电厂，电力部门应当允许并网，并网机组免缴上网配套费，并在核定的上网电量内优先购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（四）重大资源综合利用科学研究与技术开发项目，列入各类科学技术计划给予扶持，成熟的资源综合利用项目列入科学技术推广计划；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（五）金融机构按照信贷政策优先扶持资源综合利用项目。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管理与监督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资源综合利用企业应当定期向资源综合利用行政主管部门报送资源综合利用的统计资料。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企业生产的资源综合利用产品应当符合国家标准、行业标准或者地方标准。没有国家标准、行业标准或者地方标准的，应当制定企业标准，并报质量技术监督行政主管部门备案。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涉及资源综合利用的建设项目，实行资源综合利用工程与建设项目主体工程同时设计、同时施工、同时投产的制度。其项目建议书、可行性研究报告、初步设计和工程建设不符合资源综合利用要求的，有关部门不予审批；资源综合利用工程未与主体工程同时建成的，有关部门不得对建设项目组织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企业应当在可回收利用产品和包装物的显著位置标注可回收利用标识。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利用再生资源生产的产品或者包装，应当标注再生品标识。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企业生产、销售被列入强制回收目录中的产品和包装物，必须在产品报废或包装物使用后对该产品或包装物进行回收。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违反本条例第八条第二款规定，转让、生产或者采用列入淘汰名录的技术、工艺、设备和产品的，由县级以上人民政府按照国务院规定的管理权限责令停止生产。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第十二条规定，对未经加工的粉煤灰、锅炉炉渣等废渣，排放单位在规定期限内不综合利用，又拒绝其他资源综合利用单位利用的，由资源综合利用行政主管部门责令限期改正；逾期不改正的，处以1万元以上3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违反本条例第二十三条规定，采取弄虚作假等不正当手段，骗取资源综合利用认定和优惠政策的，由资源综合利用行政主管部门取消认定资格；税务、财政等有关部门依法追缴其骗取的优惠税</w:t>
      </w:r>
      <w:r>
        <w:rPr>
          <w:rFonts w:hint="eastAsia" w:ascii="仿宋_GB2312" w:hAnsi="仿宋_GB2312" w:cs="仿宋_GB2312"/>
          <w:lang w:eastAsia="zh-CN"/>
        </w:rPr>
        <w:t>（</w:t>
      </w:r>
      <w:r>
        <w:rPr>
          <w:rFonts w:hint="eastAsia" w:ascii="仿宋_GB2312" w:hAnsi="仿宋_GB2312" w:eastAsia="仿宋_GB2312" w:cs="仿宋_GB2312"/>
          <w:lang w:eastAsia="zh-CN"/>
        </w:rPr>
        <w:t>费</w:t>
      </w:r>
      <w:r>
        <w:rPr>
          <w:rFonts w:hint="eastAsia" w:ascii="仿宋_GB2312" w:hAnsi="仿宋_GB2312" w:cs="仿宋_GB2312"/>
          <w:lang w:eastAsia="zh-CN"/>
        </w:rPr>
        <w:t>）</w:t>
      </w:r>
      <w:r>
        <w:rPr>
          <w:rFonts w:hint="eastAsia" w:ascii="仿宋_GB2312" w:hAnsi="仿宋_GB2312" w:eastAsia="仿宋_GB2312" w:cs="仿宋_GB2312"/>
          <w:lang w:eastAsia="zh-CN"/>
        </w:rPr>
        <w:t>款；处以5万元以上10万元以下的罚款。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违反本条例第二十九条规定，不执行资源综合利用工程与主体工程同时设计、同时施工、同时投产的，由资源综合利用主管部门责令建设单位限期改正，逾期不改的，处以主体工程投资总额千分之一的罚款。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第三十一条规定，生产或者销售被列入强制回收目录中的产品和包装物的企业，拒不承担回收或者处置责任又不承担依法应当由其承担的回收费用或者处置费用的，由县级以上人民政府资源综合利用行政主管部门责令限期改正，并处以代为回收费用或者处置费用两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资源综合利用行政主管部门和其他有关职能部门及其工作人员在资源综合利用管理工作中，滥用职权、玩忽职守、徇私舞弊的，由同级人民政府或者有关部门给予行政处分；构成犯罪的，依法追究刑事责任。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bookmarkStart w:id="0" w:name="_GoBack"/>
      <w:bookmarkEnd w:id="0"/>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本条例自2007年7月1日起施行。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4771CFB"/>
    <w:rsid w:val="16463171"/>
    <w:rsid w:val="16C324C6"/>
    <w:rsid w:val="18AB5F26"/>
    <w:rsid w:val="1B1B5A59"/>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08864E1"/>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DB627AE"/>
    <w:rsid w:val="4EF72A09"/>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5FAF1D34"/>
    <w:rsid w:val="607E06A1"/>
    <w:rsid w:val="612F1579"/>
    <w:rsid w:val="61B47B51"/>
    <w:rsid w:val="62B275B3"/>
    <w:rsid w:val="633C0AB9"/>
    <w:rsid w:val="64A616A7"/>
    <w:rsid w:val="653604ED"/>
    <w:rsid w:val="65E254D8"/>
    <w:rsid w:val="65FE3E81"/>
    <w:rsid w:val="66001983"/>
    <w:rsid w:val="681F641B"/>
    <w:rsid w:val="69302BFF"/>
    <w:rsid w:val="69D73C20"/>
    <w:rsid w:val="6A891EB9"/>
    <w:rsid w:val="6B727FB5"/>
    <w:rsid w:val="6C184A92"/>
    <w:rsid w:val="6C4C3539"/>
    <w:rsid w:val="6EA30FE8"/>
    <w:rsid w:val="6F4010A8"/>
    <w:rsid w:val="6FC23568"/>
    <w:rsid w:val="75D3130E"/>
    <w:rsid w:val="76312F42"/>
    <w:rsid w:val="78705487"/>
    <w:rsid w:val="7A6774EA"/>
    <w:rsid w:val="7B917072"/>
    <w:rsid w:val="7CAA1176"/>
    <w:rsid w:val="7D396E73"/>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2017-02-22T13:32:23Z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