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三明市人民代表大会及其常务委员会立法条例</w:t>
      </w:r>
      <w:bookmarkStart w:id="0" w:name="_GoBack"/>
      <w:bookmarkEnd w:id="0"/>
    </w:p>
    <w:p>
      <w:pPr>
        <w:pStyle w:val="3"/>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（2016年1月29日三明市第十二届人民代表大会第六次会议通过  2016年4月1日福建省第十二届人民代表大会常务委员会第二十二次会议批准）</w:t>
      </w:r>
    </w:p>
    <w:p>
      <w:pPr>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lang w:eastAsia="zh-CN"/>
        </w:rPr>
      </w:pPr>
      <w:r>
        <w:rPr>
          <w:rFonts w:hint="eastAsia"/>
          <w:lang w:eastAsia="zh-CN"/>
        </w:rPr>
        <w:t xml:space="preserve">    </w:t>
      </w:r>
    </w:p>
    <w:p>
      <w:pPr>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lang w:eastAsia="zh-CN"/>
        </w:rPr>
      </w:pPr>
      <w:r>
        <w:rPr>
          <w:rFonts w:hint="eastAsia" w:ascii="黑体" w:hAnsi="黑体" w:eastAsia="黑体" w:cs="黑体"/>
          <w:lang w:eastAsia="zh-CN"/>
        </w:rPr>
        <w:t>目    录</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第一章  总则</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第二章  立法规划、计划的编制</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第三章  法规草案的起草</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第四章  法规案的提出</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第五章  市人民代表大会审议表决法规</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第六章  常务委员会审议表决法规</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第七章  法规的解释</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第八章  规章的备案审查</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第九章  其他规定</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第十章  附则</w:t>
      </w:r>
    </w:p>
    <w:p>
      <w:pPr>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lang w:eastAsia="zh-CN"/>
        </w:rPr>
      </w:pP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第一条</w:t>
      </w:r>
      <w:r>
        <w:rPr>
          <w:rFonts w:hint="eastAsia"/>
          <w:lang w:eastAsia="zh-CN"/>
        </w:rPr>
        <w:t xml:space="preserve">  为了规范立法活动，提高立法质量，发挥立法的引领和推动作用,维护国家法制统一，全面推进依法治市，根据《中华人民共和国立法法》、《福建省人民代表大会及其常务委员会立法条例》的规定，结合本市实际，制定本条例。</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第二条</w:t>
      </w:r>
      <w:r>
        <w:rPr>
          <w:rFonts w:hint="eastAsia"/>
          <w:lang w:eastAsia="zh-CN"/>
        </w:rPr>
        <w:t xml:space="preserve">  市人民代表大会及其常务委员会制定、修改和废止地方性法规，常务委员会审查市人民政府报请备案规章，适用本条例。</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第三条</w:t>
      </w:r>
      <w:r>
        <w:rPr>
          <w:rFonts w:hint="eastAsia"/>
          <w:lang w:eastAsia="zh-CN"/>
        </w:rPr>
        <w:t xml:space="preserve">  立法应当严格遵循《中华人民共和国立法法》规定的各项基本原则，注重针对性和可执行性。</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制定、修改的法规不得同宪法、法律、行政法规和本省的地方性法规相抵触。</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第四条</w:t>
      </w:r>
      <w:r>
        <w:rPr>
          <w:rFonts w:hint="eastAsia"/>
          <w:lang w:eastAsia="zh-CN"/>
        </w:rPr>
        <w:t xml:space="preserve">  </w:t>
      </w:r>
      <w:r>
        <w:rPr>
          <w:rFonts w:hint="eastAsia"/>
          <w:spacing w:val="-6"/>
          <w:lang w:eastAsia="zh-CN"/>
        </w:rPr>
        <w:t>在法律规定的立法权限范围内，需要制定地方性法规的，除规定本市特别重大事项、规范市人民代表大会自身活动，应当由市人民代表大会通过以外，其他事项可以由常务委员会通过。</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市人民代表大会闭会期间，常务委员会可以对市人民代表大会制定的法规进行部分补充或者修改，但是不得同该法规的基本原则相抵触。</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第五条</w:t>
      </w:r>
      <w:r>
        <w:rPr>
          <w:rFonts w:hint="eastAsia"/>
          <w:lang w:eastAsia="zh-CN"/>
        </w:rPr>
        <w:t xml:space="preserve">  市人民代表大会及其常务委员会应当发挥立法主导作用，加强对立法工作的组织协调。</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第二章  立法规划、计划的编制</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第六条</w:t>
      </w:r>
      <w:r>
        <w:rPr>
          <w:rFonts w:hint="eastAsia"/>
          <w:lang w:eastAsia="zh-CN"/>
        </w:rPr>
        <w:t xml:space="preserve">  常务委员会通过编制立法规划、年度立法计划等形式，对立法工作进行统筹安排。</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第七条</w:t>
      </w:r>
      <w:r>
        <w:rPr>
          <w:rFonts w:hint="eastAsia"/>
          <w:lang w:eastAsia="zh-CN"/>
        </w:rPr>
        <w:t xml:space="preserve">  立法规划、年度立法计划由常务委员会法制工作委员会会同常务委员会其他工作机构及市人民政府法制工作机构进行编制。</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编制立法规划和年度立法计划，应当认真研究代表议案和建议，广泛征集社会各界意见，科学论证评估，根据经济社会发展和民主法治建设的需要，确立立法项目。</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第八条</w:t>
      </w:r>
      <w:r>
        <w:rPr>
          <w:rFonts w:hint="eastAsia"/>
          <w:lang w:eastAsia="zh-CN"/>
        </w:rPr>
        <w:t xml:space="preserve">  国家机关、政党、社会团体、企业事业组织以及公民可以向市人民代表大会及其常务委员会提出立法建议。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立法建议应当采取书面形式，内容包括：法规名称、立法依据、立法必要性、需要规范的主要问题等。</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第九条</w:t>
      </w:r>
      <w:r>
        <w:rPr>
          <w:rFonts w:hint="eastAsia"/>
          <w:lang w:eastAsia="zh-CN"/>
        </w:rPr>
        <w:t xml:space="preserve">  申请列入年度立法计划正式项目的，提出项目的单位应当提交法规草案初稿和立项申请报告，对立法必要性、可行性、需要解决的问题和拟确立的主要制度等作出说明。</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第十条</w:t>
      </w:r>
      <w:r>
        <w:rPr>
          <w:rFonts w:hint="eastAsia"/>
          <w:lang w:eastAsia="zh-CN"/>
        </w:rPr>
        <w:t xml:space="preserve">  立法规划、年度立法计划，由常务委员会主任会议通过，印发常务委员会会议，并向社会公布。</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第十一条</w:t>
      </w:r>
      <w:r>
        <w:rPr>
          <w:rFonts w:hint="eastAsia"/>
          <w:lang w:eastAsia="zh-CN"/>
        </w:rPr>
        <w:t xml:space="preserve">  常务委员会工作机构应当根据年度立法计划向提案人或者起草单位发送立项通知书，明确报送法规草案的时间和常务委员会第一次审议的时间，并督促立法规划和年度立法计划的落实。</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年度立法计划实施过程中，新增立法项目，由法制工作委员会审查,报请主任会议决定；推迟立法项目的提请审议，提案人或者起草单位应当报请主任会议决定，并向常务委员会会议作出书面说明。</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第三章  法规草案的起草</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第十二条</w:t>
      </w:r>
      <w:r>
        <w:rPr>
          <w:rFonts w:hint="eastAsia"/>
          <w:lang w:eastAsia="zh-CN"/>
        </w:rPr>
        <w:t xml:space="preserve">  </w:t>
      </w:r>
      <w:r>
        <w:rPr>
          <w:rFonts w:hint="eastAsia"/>
          <w:spacing w:val="-6"/>
          <w:lang w:eastAsia="zh-CN"/>
        </w:rPr>
        <w:t>法规草案由提案人组织起草，专业性较强的立法项目，可以吸收专家参与，也可以委托有关专家、教学科研单位、社会组织起草。市人民代表大会有关专门委员会和常务委员会有关工作机构应当提前参与法规草案起草工作，参与调查研究和论证。</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主任会议可以决定有关专门委员会或者常务委员会有关工作机构组织起草有关法规草案。</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第十三条</w:t>
      </w:r>
      <w:r>
        <w:rPr>
          <w:rFonts w:hint="eastAsia"/>
          <w:lang w:eastAsia="zh-CN"/>
        </w:rPr>
        <w:t xml:space="preserve">  法规起草应当广泛征求意见，深入调查研究，正确设定权利与义务、权力与责任。涉及社会公众切身利益的，应当进行听证和论证；涉及职能调整、职责划分、经费预算等事项的，应当征求有关部门意见，并经市人民政府协调，相关规定应当明确、具体。</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第十四条</w:t>
      </w:r>
      <w:r>
        <w:rPr>
          <w:rFonts w:hint="eastAsia"/>
          <w:lang w:eastAsia="zh-CN"/>
        </w:rPr>
        <w:t xml:space="preserve">  </w:t>
      </w:r>
      <w:r>
        <w:rPr>
          <w:rFonts w:hint="eastAsia"/>
          <w:spacing w:val="-6"/>
          <w:lang w:eastAsia="zh-CN"/>
        </w:rPr>
        <w:t>法规草案应当结构严谨，条理清晰，文字规范、准确、简明。对上位法已经明确规定的内容，一般不作重复性规定。</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第四章  法规案的提出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第十五条</w:t>
      </w:r>
      <w:r>
        <w:rPr>
          <w:rFonts w:hint="eastAsia"/>
          <w:lang w:eastAsia="zh-CN"/>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常务委员会、市人民政府、专门委员会，可以向市人民代表大会提出法规案，由主席团决定列入会议议程。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第十六条</w:t>
      </w:r>
      <w:r>
        <w:rPr>
          <w:rFonts w:hint="eastAsia"/>
          <w:lang w:eastAsia="zh-CN"/>
        </w:rPr>
        <w:t>　一个代表团或者十名以上的市人民代表大会代表联名，可以向市人民代表大会提出法规案，由主席团决定是否列入大会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xml:space="preserve">  向市人民代表大会提出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第十八条</w:t>
      </w:r>
      <w:r>
        <w:rPr>
          <w:rFonts w:hint="eastAsia"/>
          <w:lang w:eastAsia="zh-CN"/>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6"/>
          <w:lang w:eastAsia="zh-CN"/>
        </w:rPr>
      </w:pPr>
      <w:r>
        <w:rPr>
          <w:rFonts w:hint="eastAsia"/>
          <w:spacing w:val="-6"/>
          <w:lang w:eastAsia="zh-CN"/>
        </w:rPr>
        <w:t>市人民政府、专门委员会可以向常务委员会提出法规案，由主任会议决定列入常务委员会会议议程，也可以先交有关专门委员会审议或者常务委员会有关工作机构审查、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第十九条</w:t>
      </w:r>
      <w:r>
        <w:rPr>
          <w:rFonts w:hint="eastAsia"/>
          <w:lang w:eastAsia="zh-CN"/>
        </w:rPr>
        <w:t>　</w:t>
      </w:r>
      <w:r>
        <w:rPr>
          <w:rFonts w:hint="eastAsia"/>
          <w:spacing w:val="-6"/>
          <w:lang w:eastAsia="zh-CN"/>
        </w:rPr>
        <w:t>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专门委员会审议或者常务委员会有关工作机构审查时，可以邀请提案人列席会议，发表意见。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第二十条</w:t>
      </w:r>
      <w:r>
        <w:rPr>
          <w:rFonts w:hint="eastAsia"/>
          <w:lang w:eastAsia="zh-CN"/>
        </w:rPr>
        <w:t>　向市人民代表大会及其常务委员会提出法规案，应当同时提交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第二十一条</w:t>
      </w:r>
      <w:r>
        <w:rPr>
          <w:rFonts w:hint="eastAsia"/>
          <w:lang w:eastAsia="zh-CN"/>
        </w:rPr>
        <w:t>　市人民代表大会会议举行的十五日前，应当将决定提请审议的法规草案及其说明、参阅资料发给代表。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第二十二条</w:t>
      </w:r>
      <w:r>
        <w:rPr>
          <w:rFonts w:hint="eastAsia"/>
          <w:lang w:eastAsia="zh-CN"/>
        </w:rPr>
        <w:t xml:space="preserve">  常务委员会会议举行的七日前，应当将提请审议的法规草案及其说明、参阅资料发给常务委员会组成人员。</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第五章  市人民代表大会审议表决法规</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第二十三条</w:t>
      </w:r>
      <w:r>
        <w:rPr>
          <w:rFonts w:hint="eastAsia"/>
          <w:lang w:eastAsia="zh-CN"/>
        </w:rPr>
        <w:t xml:space="preserve">  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textAlignment w:val="auto"/>
        <w:rPr>
          <w:rFonts w:hint="eastAsia"/>
          <w:spacing w:val="-6"/>
          <w:lang w:eastAsia="zh-CN"/>
        </w:rPr>
      </w:pPr>
      <w:r>
        <w:rPr>
          <w:rFonts w:hint="eastAsia"/>
          <w:spacing w:val="-6"/>
          <w:lang w:eastAsia="zh-CN"/>
        </w:rPr>
        <w:t>各代表团审议法规案时，提案人应当派人听取意见，回答询问。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各代表团审议法规案时，根据代表团的要求，有关机关、组织应当派人介绍情况。</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第二十四条</w:t>
      </w:r>
      <w:r>
        <w:rPr>
          <w:rFonts w:hint="eastAsia"/>
          <w:lang w:eastAsia="zh-CN"/>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第二十五条</w:t>
      </w:r>
      <w:r>
        <w:rPr>
          <w:rFonts w:hint="eastAsia"/>
          <w:lang w:eastAsia="zh-CN"/>
        </w:rPr>
        <w:t>　列入市人民代表大会会议议程的法规案，必要时，主席团常务主席可以召开各代表团团长会议，就法规案中的重大问题听取各代表团的审议意见，进行讨论，并将讨论的情况和意见向主席团报告。</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主席团常务主席也可以就法规案重大的专门性问题，召集代表团推选的有关代表进行讨论，并将讨论的情况和意见向主席团报告。</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第二十六条</w:t>
      </w:r>
      <w:r>
        <w:rPr>
          <w:rFonts w:hint="eastAsia"/>
          <w:lang w:eastAsia="zh-CN"/>
        </w:rPr>
        <w:t>　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第二十七条</w:t>
      </w:r>
      <w:r>
        <w:rPr>
          <w:rFonts w:hint="eastAsia"/>
          <w:lang w:eastAsia="zh-CN"/>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第二十八条</w:t>
      </w:r>
      <w:r>
        <w:rPr>
          <w:rFonts w:hint="eastAsia"/>
          <w:lang w:eastAsia="zh-CN"/>
        </w:rPr>
        <w:t>　法规草案修改稿经各代表团审议，由法制委员会根据各代表团的审议意见进行修改，提出法规草案表决稿，由主席团提请大会全体会议表决，由全体代表的过半数通过。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第二十九条</w:t>
      </w:r>
      <w:r>
        <w:rPr>
          <w:rFonts w:hint="eastAsia"/>
          <w:lang w:eastAsia="zh-CN"/>
        </w:rPr>
        <w:t xml:space="preserve">  交付市人民代表大会全体会议表决未获通过的法规案，如果提案人认为必须制定该法规，可以按照本条例规定的程序重新向市人民代表大会提出，由主席团决定是否列入会议议程，并提请市人民代表大会审议决定。</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第六章  常务委员会审议表决法规</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第三十条</w:t>
      </w:r>
      <w:r>
        <w:rPr>
          <w:rFonts w:hint="eastAsia"/>
          <w:lang w:eastAsia="zh-CN"/>
        </w:rPr>
        <w:t>　列入常务委员会会议议程的法规案，一般应当经三次常务委员会会议审议再交付表决。各方面意见比较一致的，可以经两次常务委员会会议审议交付表决；调整事项较为单一或者部分修改、废止的法规案，各方面意见比较一致的，也可以经一次常务委员会会议审议即交付表决。</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第三十一条</w:t>
      </w:r>
      <w:r>
        <w:rPr>
          <w:rFonts w:hint="eastAsia"/>
          <w:lang w:eastAsia="zh-CN"/>
        </w:rPr>
        <w:t>　常务委员会会议第一次审议法规案，全体会议听取提案人的说明和有关专门委员会的审议意见报告或者常务委员会有关工作机构的审查报告，分组会议进行审议。</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常务委员会会议第二次审议法规案，全体会议听取法制委员会关于法规草案修改情况和主要问题的汇报，分组会议进行审议。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常务委员会会议第三次审议法规案，全体会议听取法制委员会关于法规草案审议结果的报告，分组会议对法规草案修改稿进行审议。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第三十二条</w:t>
      </w:r>
      <w:r>
        <w:rPr>
          <w:rFonts w:hint="eastAsia"/>
          <w:lang w:eastAsia="zh-CN"/>
        </w:rPr>
        <w:t xml:space="preserve">  常务委员会会议审议法规案，一般采用分组会议，也可以采用联组会议或者全体会议。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第三十三条</w:t>
      </w:r>
      <w:r>
        <w:rPr>
          <w:rFonts w:hint="eastAsia"/>
          <w:lang w:eastAsia="zh-CN"/>
        </w:rPr>
        <w:t xml:space="preserve">  </w:t>
      </w:r>
      <w:r>
        <w:rPr>
          <w:rFonts w:hint="eastAsia"/>
          <w:spacing w:val="-6"/>
          <w:lang w:eastAsia="zh-CN"/>
        </w:rPr>
        <w:t>常务委员会会议审议法规案时，提案人或者常务委员会有关工作机构，可以根据需要对法规草案拟解决的主要问题、确立的主要制度以及重大问题的协商情况等进行解读和说明。</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第三十四条</w:t>
      </w:r>
      <w:r>
        <w:rPr>
          <w:rFonts w:hint="eastAsia"/>
          <w:lang w:eastAsia="zh-CN"/>
        </w:rPr>
        <w:t>　法制委员会根据常务委员会组成人员、有关专门委员会、常务委员会有关工作机构和各方面提出的意见，对法规案进行统一审议，提出修改情况的汇报或者审议结果报告和法规草案修改稿，对重要的不同意见应当在汇报或者审议结果报告中予以说明。</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第三十五条</w:t>
      </w:r>
      <w:r>
        <w:rPr>
          <w:rFonts w:hint="eastAsia"/>
          <w:lang w:eastAsia="zh-CN"/>
        </w:rPr>
        <w:t xml:space="preserve">  常务委员会会议审议法规案时，应当邀请有关的市人民代表大会代表列席会议；提案人应当派人听取意见，回答询问。根据会议的要求，有关机关、组织应当派人介绍情况。</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第三十六条</w:t>
      </w:r>
      <w:r>
        <w:rPr>
          <w:rFonts w:hint="eastAsia"/>
          <w:lang w:eastAsia="zh-CN"/>
        </w:rPr>
        <w:t xml:space="preserve">  法制委员会等有关专门委员会审议或者常务委员会有关工作机构审查法规案时，可以邀请其他专门委员会、常务委员会其他工作机构的人员列席会议，发表意见。</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第三十七条</w:t>
      </w:r>
      <w:r>
        <w:rPr>
          <w:rFonts w:hint="eastAsia"/>
          <w:lang w:eastAsia="zh-CN"/>
        </w:rPr>
        <w:t>　列入常务委员会会议议程的法规案，法制委员会等有关专门委员会和常务委员会有关工作机构应当深入调查研究，广泛征求市人民代表大会代表、县（市、区）人民代表大会常务委员会等各方面的意见。专门委员会、常务委员会有关工作机机构开展调查研究和论证工作，应当邀请有关的市人民代表大会代表参加。</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第三十八条</w:t>
      </w:r>
      <w:r>
        <w:rPr>
          <w:rFonts w:hint="eastAsia"/>
          <w:lang w:eastAsia="zh-CN"/>
        </w:rPr>
        <w:t xml:space="preserve">  听取意见可以采取座谈会、论证会、听证会等多种形式。</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法规案有关问题专业性较强，需要进行可行性评价的，应当召开论证会，听取有关专家、部门和市人民代表大会代表等方面的意见。论证情况应当向常务委员会报告。</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法规案有关问题存在重大意见分歧或者涉及利益关系重大调整，应当召开听证会，听取利害关系人或者利益群体的意见。听证会十五日前应当将听证会的内容、对象、时间、地点等在三明人大网站、《三明日报》等媒体上公告。听证情况应当向常务委员会报告。</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第三十九条</w:t>
      </w:r>
      <w:r>
        <w:rPr>
          <w:rFonts w:hint="eastAsia"/>
          <w:lang w:eastAsia="zh-CN"/>
        </w:rPr>
        <w:t>　列入常务委员会会议议程的法规案，应当将法规草案在报刊或者网络上公布，征求意见，但是经主任会议决定不公布的除外。向社会公开征求意见的，一般不少于三十日。</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第四十条</w:t>
      </w:r>
      <w:r>
        <w:rPr>
          <w:rFonts w:hint="eastAsia"/>
          <w:lang w:eastAsia="zh-CN"/>
        </w:rPr>
        <w:t>　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第四十一条</w:t>
      </w:r>
      <w:r>
        <w:rPr>
          <w:rFonts w:hint="eastAsia"/>
          <w:lang w:eastAsia="zh-CN"/>
        </w:rPr>
        <w:t>　法规案经常务委员会第三次会议审议后，仍有重大问题需要进一步研究的，经主任会议同意，可以暂不付表决，交由有关专门委员会进一步审议。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第四十二条</w:t>
      </w:r>
      <w:r>
        <w:rPr>
          <w:rFonts w:hint="eastAsia"/>
          <w:lang w:eastAsia="zh-CN"/>
        </w:rPr>
        <w:t xml:space="preserve"> 列入常务委员会会议审议的法规案，因各方面对制定该法规案的必要性、可行性等重大问题存在较大意见分歧的，经主任会议同意，可以搁置审议。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第四十三条</w:t>
      </w:r>
      <w:r>
        <w:rPr>
          <w:rFonts w:hint="eastAsia"/>
          <w:lang w:eastAsia="zh-CN"/>
        </w:rPr>
        <w:t xml:space="preserve"> 法规案搁置审议满两年的，或者因暂不付表决经过两年没有再次列入常务委员会会议议程审议的，由主任会议向常务委员会报告，该法规案终止审议。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第四十四条</w:t>
      </w:r>
      <w:r>
        <w:rPr>
          <w:rFonts w:hint="eastAsia"/>
          <w:lang w:eastAsia="zh-CN"/>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第四十五条</w:t>
      </w:r>
      <w:r>
        <w:rPr>
          <w:rFonts w:hint="eastAsia"/>
          <w:lang w:eastAsia="zh-CN"/>
        </w:rPr>
        <w:t>　法规草案表决稿交付常务委员会会议表决前，主任会议根据常务委员会会议审议的情况，可以决定将个别意见分歧较大的重要条款提请常务委员会会议单独表决。</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单独表决的条款经常务委员会会议表决后，主任会议根据单独表决的情况，可以决定将法规草案表决稿交付表决，也可以决定暂不付表决，交法制委员会进一步审议。</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第四十六条</w:t>
      </w:r>
      <w:r>
        <w:rPr>
          <w:rFonts w:hint="eastAsia"/>
          <w:lang w:eastAsia="zh-CN"/>
        </w:rPr>
        <w:t>　对多部法规中涉及同类事项的个别条款进行修改，一并提出法规案的，经主任会议决定，可以合并表决，也可以分别表决。</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第四十七条</w:t>
      </w:r>
      <w:r>
        <w:rPr>
          <w:rFonts w:hint="eastAsia"/>
          <w:lang w:eastAsia="zh-CN"/>
        </w:rPr>
        <w:t xml:space="preserve">  交付常务委员会全体会议表决未获得通过的法规案，如果提案人认为必须制定该法规，可以按照本条例规定的程序重新提出，由主任会议决定是否列入会议议程。</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第七章  法规的解释</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第四十八条</w:t>
      </w:r>
      <w:r>
        <w:rPr>
          <w:rFonts w:hint="eastAsia"/>
          <w:lang w:eastAsia="zh-CN"/>
        </w:rPr>
        <w:t>　法规解释权属于常务委员会。</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法规有以下情况之一的，由常务委员会负责解释：</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（一）法规的规定需要进一步明确具体含义的；</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（二）法规制定后出现新的情况，需要明确适用法规依据的。</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eastAsia="黑体"/>
          <w:lang w:eastAsia="zh-CN"/>
        </w:rPr>
        <w:t>第四十九条</w:t>
      </w:r>
      <w:r>
        <w:rPr>
          <w:rFonts w:hint="eastAsia"/>
          <w:lang w:eastAsia="zh-CN"/>
        </w:rPr>
        <w:t>　市人民政府、市中级人民法院、市人民检察院、专门委员会以及各县（市、区）人民代表大会常务委员会，可以向常务委员会提出法规解释的要求。</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第五十条</w:t>
      </w:r>
      <w:r>
        <w:rPr>
          <w:rFonts w:hint="eastAsia"/>
          <w:lang w:eastAsia="zh-CN"/>
        </w:rPr>
        <w:t>　法制工作委员会同常务委员会有关工作机构研究拟订法规解释草案，由主任会议提请列入常务委员会会议审议。</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法规解释草案经常务委员会会议审议，由法制委员会根据常务委员会组成人员的审议意见进行审议、修改，提出法规解释草案表决稿。</w:t>
      </w:r>
    </w:p>
    <w:p>
      <w:pPr>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法规解释草案表决稿由常务委员会全体组成人员的过半数通过，十五日内报省人民代表大会常务委员会批准。批准后，常务委员会及时发布公告予以公布。</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第五十一条</w:t>
      </w:r>
      <w:r>
        <w:rPr>
          <w:rFonts w:hint="eastAsia"/>
          <w:lang w:eastAsia="zh-CN"/>
        </w:rPr>
        <w:t xml:space="preserve">  法规解释同法规具有同等效力。</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第八章  规章的备案审查</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第五十二条</w:t>
      </w:r>
      <w:r>
        <w:rPr>
          <w:rFonts w:hint="eastAsia"/>
          <w:lang w:eastAsia="zh-CN"/>
        </w:rPr>
        <w:t>　市人民政府制定的规章，应当自公布之日起三十日内，报送常务委员会备案。</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lang w:eastAsia="zh-CN"/>
        </w:rPr>
        <w:t>报送备案的规章包括规章文本、说明和备案报告。</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lang w:eastAsia="zh-CN"/>
        </w:rPr>
        <w:t>第五十三条　市中级人民法院、市人民检察院、各县（市、区）人民代表大会常务委员会认为规章存在法定撤销情形的，可以向常务委员会书面提出进行审查的要求，由法制工作委员会分送有关专门委员会或者常务委员会有关工作机构进行审查、提出意见。</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lang w:eastAsia="zh-CN"/>
        </w:rPr>
        <w:t>前款规定以外的其他国家机关和社会团体、企业事业组织以及公民认为规章存在法定撤销情形的，可以向常务委员会书面提出进行审查的建议，由法制工作委员会进行研究，提出意见；必要时，送有关专门委员会或者常务委员会有关工作机构审查，提出审查意见。</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lang w:eastAsia="zh-CN"/>
        </w:rPr>
        <w:t>有关专门委员会、常务委员会有关工作机构可以对报送备案的规章进行主动审查。</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第五十四条</w:t>
      </w:r>
      <w:r>
        <w:rPr>
          <w:rFonts w:hint="eastAsia"/>
          <w:lang w:eastAsia="zh-CN"/>
        </w:rPr>
        <w:t xml:space="preserve"> 有关专门委员会、常务委员会有关工作机构，收到分送的审查要求或者审查建议后，应当及时提出初步审查意见，并报送法制委员会。</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lang w:eastAsia="zh-CN"/>
        </w:rPr>
        <w:t>必要时，法制委员会可以召开审查会议，也可以与有关专门委员会、常务委员会有关工作机构联合召开审查会议，并可以要求市人民政府有关人员到会说明。</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lang w:eastAsia="zh-CN"/>
        </w:rPr>
        <w:t>法制委员会审查认为规章存在法定撤销情形的，经主任会议决定，向制定机关提出书面审查意见。</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eastAsia="黑体"/>
          <w:lang w:eastAsia="zh-CN"/>
        </w:rPr>
        <w:t>第五十五条</w:t>
      </w:r>
      <w:r>
        <w:rPr>
          <w:rFonts w:hint="eastAsia"/>
          <w:lang w:eastAsia="zh-CN"/>
        </w:rPr>
        <w:t xml:space="preserve">  市人民政府收到书面审查意见后，应当在两个月内向法制委员会提交书面反馈意见。</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eastAsia="黑体"/>
          <w:lang w:eastAsia="zh-CN"/>
        </w:rPr>
        <w:t>第五十六条</w:t>
      </w:r>
      <w:r>
        <w:rPr>
          <w:rFonts w:hint="eastAsia"/>
          <w:lang w:eastAsia="zh-CN"/>
        </w:rPr>
        <w:t xml:space="preserve">  市人民政府采纳审查意见对规章进行修改或者废止的，审查终止。</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第五十七条</w:t>
      </w:r>
      <w:r>
        <w:rPr>
          <w:rFonts w:hint="eastAsia"/>
          <w:lang w:eastAsia="zh-CN"/>
        </w:rPr>
        <w:t xml:space="preserve">  法制委员会审查认为规章存在法定撤销情形而市人民政府不予修改或者废止的，法制委员会应当向常务委员会提出予以撤销的议案，由主任会议决定提请常务委员会会议审议决定。</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lang w:eastAsia="zh-CN"/>
        </w:rPr>
        <w:t>常务委员会会议审议规章撤销案，全体会议听取法制委员会审查意见的报告，分组会议进行审议，全体会议作出决定。</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第五十八条</w:t>
      </w:r>
      <w:r>
        <w:rPr>
          <w:rFonts w:hint="eastAsia"/>
          <w:lang w:eastAsia="zh-CN"/>
        </w:rPr>
        <w:t xml:space="preserve">  常务委员会作出的撤销规章决定，由常务委员会发布公告予以公布。</w:t>
      </w:r>
    </w:p>
    <w:p>
      <w:pPr>
        <w:pStyle w:val="4"/>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lang w:eastAsia="zh-CN"/>
        </w:rPr>
        <w:t>第九章  其他规定</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eastAsia="黑体"/>
          <w:lang w:eastAsia="zh-CN"/>
        </w:rPr>
        <w:t>第五十九条</w:t>
      </w:r>
      <w:r>
        <w:rPr>
          <w:rFonts w:hint="eastAsia"/>
          <w:lang w:eastAsia="zh-CN"/>
        </w:rPr>
        <w:t>　市人民代表大会及其常务委员会通过的法规，应当自通过之日起十五日内报请省人民代表大会常务委员会批准。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第六十条</w:t>
      </w:r>
      <w:r>
        <w:rPr>
          <w:rFonts w:hint="eastAsia"/>
          <w:lang w:eastAsia="zh-CN"/>
        </w:rPr>
        <w:t>　省人民代表大会常务委员会批准的法规，由常务委员会发布公告予以公布，并及时在常务委员会公报、三明人大网站和《三明日报》上刊载。</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lang w:eastAsia="zh-CN"/>
        </w:rPr>
        <w:t>在常务委员会公报上刊登的法规文本为标准文本。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eastAsia="黑体"/>
          <w:lang w:eastAsia="zh-CN"/>
        </w:rPr>
        <w:t>第六十一条</w:t>
      </w:r>
      <w:r>
        <w:rPr>
          <w:rFonts w:hint="eastAsia"/>
          <w:lang w:eastAsia="zh-CN"/>
        </w:rPr>
        <w:t xml:space="preserve">  省人民代表大会常务委员会退回修改的法规，由法制委员会提出修改决定表决稿草案，交主任会议决定列入常务委员会会议议程，经常务委员会会议审议表决通过后，再报请省人民代表大会常务委员会批准。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第六十二条</w:t>
      </w:r>
      <w:r>
        <w:rPr>
          <w:rFonts w:hint="eastAsia"/>
          <w:lang w:eastAsia="zh-CN"/>
        </w:rPr>
        <w:t xml:space="preserve">  常务委员会、市人民政府应当加强法规的宣传和贯彻落实。市人民政府在法规施行满两年后，应当就法规实施情况向常务委员会书面报告。</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spacing w:val="-6"/>
          <w:lang w:eastAsia="zh-CN"/>
        </w:rPr>
        <w:t>常务委员会根据需要，可以适时组织对相关法规开展执法检查。</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第六十三条</w:t>
      </w:r>
      <w:r>
        <w:rPr>
          <w:rFonts w:hint="eastAsia"/>
          <w:lang w:eastAsia="zh-CN"/>
        </w:rPr>
        <w:t xml:space="preserve"> 主任会议根据工作需要，可以决定专门委员会、常务委员会有关工作机构对有关法规或者法规中有关规定开展立法后评估。</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eastAsia="黑体"/>
          <w:lang w:eastAsia="zh-CN"/>
        </w:rPr>
      </w:pPr>
      <w:r>
        <w:rPr>
          <w:rFonts w:hint="eastAsia"/>
          <w:lang w:eastAsia="zh-CN"/>
        </w:rPr>
        <w:t>评估报告经主任会议决定，提请常务委员会会议审议。审议意见建议修改、废止地方性法规的，专门委员会、常务委员会工作机构应当组织研究；建议完善配套制度或者法规实施工作的，有关国家机关应当在两个月内向专门委员会、常务委员会工作机构反馈处理情况。研究及处理情况应当向主任会议报告。</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lang w:eastAsia="zh-CN"/>
        </w:rPr>
      </w:pPr>
      <w:r>
        <w:rPr>
          <w:rFonts w:hint="eastAsia" w:eastAsia="黑体"/>
          <w:lang w:eastAsia="zh-CN"/>
        </w:rPr>
        <w:t>第六十四条</w:t>
      </w:r>
      <w:r>
        <w:rPr>
          <w:rFonts w:hint="eastAsia"/>
          <w:lang w:eastAsia="zh-CN"/>
        </w:rPr>
        <w:t>　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pStyle w:val="4"/>
        <w:pageBreakBefore w:val="0"/>
        <w:widowControl w:val="0"/>
        <w:kinsoku/>
        <w:wordWrap/>
        <w:overflowPunct/>
        <w:topLinePunct w:val="0"/>
        <w:autoSpaceDE/>
        <w:autoSpaceDN/>
        <w:bidi w:val="0"/>
        <w:adjustRightInd/>
        <w:snapToGrid/>
        <w:spacing w:line="240" w:lineRule="auto"/>
        <w:textAlignment w:val="auto"/>
        <w:rPr>
          <w:rFonts w:hint="eastAsia" w:eastAsia="黑体"/>
          <w:lang w:eastAsia="zh-CN"/>
        </w:rPr>
      </w:pPr>
      <w:r>
        <w:rPr>
          <w:rFonts w:hint="eastAsia"/>
          <w:lang w:eastAsia="zh-CN"/>
        </w:rPr>
        <w:t>第十章  附</w:t>
      </w:r>
      <w:r>
        <w:rPr>
          <w:rFonts w:hint="eastAsia"/>
          <w:lang w:val="en-US" w:eastAsia="zh-CN"/>
        </w:rPr>
        <w:t xml:space="preserve">    </w:t>
      </w:r>
      <w:r>
        <w:rPr>
          <w:rFonts w:hint="eastAsia"/>
          <w:lang w:eastAsia="zh-CN"/>
        </w:rPr>
        <w:t>则</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eastAsia="黑体"/>
          <w:lang w:eastAsia="zh-CN"/>
        </w:rPr>
        <w:t>第六十五条</w:t>
      </w:r>
      <w:r>
        <w:rPr>
          <w:rFonts w:hint="eastAsia"/>
          <w:lang w:eastAsia="zh-CN"/>
        </w:rPr>
        <w:t>　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Eras Light ITC">
    <w:panose1 w:val="020B0402030504020804"/>
    <w:charset w:val="00"/>
    <w:family w:val="auto"/>
    <w:pitch w:val="default"/>
    <w:sig w:usb0="00000003" w:usb1="00000000" w:usb2="00000000" w:usb3="00000000" w:csb0="20000001" w:csb1="00000000"/>
  </w:font>
  <w:font w:name="方正小标宋简体">
    <w:altName w:val="Arial Unicode MS"/>
    <w:panose1 w:val="03000509000000000000"/>
    <w:charset w:val="86"/>
    <w:family w:val="script"/>
    <w:pitch w:val="default"/>
    <w:sig w:usb0="00000000" w:usb1="0000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4C012529"/>
    <w:rsid w:val="6BD72554"/>
    <w:rsid w:val="6C225F19"/>
    <w:rsid w:val="76272F0B"/>
    <w:rsid w:val="7AB2498F"/>
    <w:rsid w:val="7C7C6A01"/>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2017-10-04T12:59:17Z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