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rPr>
          <w:rFonts w:ascii="仿宋_GB2312" w:hAnsi="仿宋_GB2312" w:eastAsia="仿宋_GB2312" w:cs="仿宋_GB2312"/>
          <w:color w:val="auto"/>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color w:val="auto"/>
          <w:kern w:val="2"/>
          <w:sz w:val="44"/>
          <w:szCs w:val="44"/>
        </w:rPr>
      </w:pPr>
      <w:r>
        <w:rPr>
          <w:rFonts w:hint="eastAsia" w:asciiTheme="majorEastAsia" w:hAnsiTheme="majorEastAsia" w:eastAsiaTheme="majorEastAsia" w:cstheme="majorEastAsia"/>
          <w:color w:val="auto"/>
          <w:kern w:val="2"/>
          <w:sz w:val="44"/>
          <w:szCs w:val="44"/>
        </w:rPr>
        <w:t>厦门市人民代表大会常务委员会关于废止</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Theme="majorEastAsia" w:hAnsiTheme="majorEastAsia" w:eastAsiaTheme="majorEastAsia" w:cstheme="majorEastAsia"/>
          <w:color w:val="auto"/>
          <w:kern w:val="2"/>
          <w:sz w:val="44"/>
          <w:szCs w:val="44"/>
        </w:rPr>
      </w:pPr>
      <w:r>
        <w:rPr>
          <w:rFonts w:hint="eastAsia" w:asciiTheme="majorEastAsia" w:hAnsiTheme="majorEastAsia" w:eastAsiaTheme="majorEastAsia" w:cstheme="majorEastAsia"/>
          <w:color w:val="auto"/>
          <w:kern w:val="2"/>
          <w:sz w:val="44"/>
          <w:szCs w:val="44"/>
        </w:rPr>
        <w:t>《厦门市人民代表大会常务委员会关于完善多元化纠纷解决机制的决定》的决定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方正仿宋_GBK" w:hAnsi="方正仿宋_GBK" w:eastAsia="方正仿宋_GBK" w:cs="方正仿宋_GBK"/>
          <w:color w:val="auto"/>
          <w:kern w:val="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left"/>
        <w:textAlignment w:val="auto"/>
        <w:rPr>
          <w:rFonts w:hint="eastAsia" w:ascii="楷体_GB2312" w:hAnsi="楷体_GB2312" w:eastAsia="楷体_GB2312" w:cs="楷体_GB2312"/>
          <w:color w:val="auto"/>
          <w:kern w:val="2"/>
        </w:rPr>
      </w:pPr>
      <w:r>
        <w:rPr>
          <w:rFonts w:hint="eastAsia" w:ascii="楷体_GB2312" w:hAnsi="楷体_GB2312" w:eastAsia="楷体_GB2312" w:cs="楷体_GB2312"/>
          <w:color w:val="auto"/>
          <w:kern w:val="2"/>
        </w:rPr>
        <w:t>（2022年4月26日厦门市第十六届人民代表大会常务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left"/>
        <w:textAlignment w:val="auto"/>
        <w:rPr>
          <w:rFonts w:hint="eastAsia" w:ascii="楷体_GB2312" w:hAnsi="楷体_GB2312" w:eastAsia="楷体_GB2312" w:cs="楷体_GB2312"/>
          <w:color w:val="auto"/>
          <w:kern w:val="2"/>
        </w:rPr>
      </w:pPr>
      <w:r>
        <w:rPr>
          <w:rFonts w:hint="eastAsia" w:ascii="楷体_GB2312" w:hAnsi="楷体_GB2312" w:eastAsia="楷体_GB2312" w:cs="楷体_GB2312"/>
          <w:color w:val="auto"/>
          <w:kern w:val="2"/>
        </w:rPr>
        <w:t>委员会第四次会议通过）</w:t>
      </w:r>
    </w:p>
    <w:p>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方正楷体_GBK" w:hAnsi="方正楷体_GBK" w:eastAsia="方正楷体_GBK" w:cs="方正楷体_GBK"/>
          <w:color w:val="auto"/>
          <w:kern w:val="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kern w:val="2"/>
        </w:rPr>
      </w:pPr>
      <w:r>
        <w:rPr>
          <w:rFonts w:hint="eastAsia" w:ascii="仿宋_GB2312" w:hAnsi="仿宋_GB2312" w:eastAsia="仿宋_GB2312" w:cs="仿宋_GB2312"/>
          <w:color w:val="auto"/>
          <w:kern w:val="2"/>
        </w:rPr>
        <w:t>厦门市第十六届人民代表大会常务委员会第四次会议决定：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kern w:val="2"/>
        </w:rPr>
      </w:pPr>
      <w:r>
        <w:rPr>
          <w:rFonts w:hint="eastAsia" w:ascii="仿宋_GB2312" w:hAnsi="仿宋_GB2312" w:eastAsia="仿宋_GB2312" w:cs="仿宋_GB2312"/>
          <w:color w:val="auto"/>
          <w:kern w:val="2"/>
        </w:rPr>
        <w:t>废止2005年10月26日厦门市第十二届人民代表大会常务委员会第二十二次会议通过的《厦门市人民代表大会常务委员会关于完善多元化纠纷解决机制的决定》。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kern w:val="2"/>
        </w:rPr>
      </w:pPr>
      <w:r>
        <w:rPr>
          <w:rFonts w:hint="eastAsia" w:ascii="仿宋_GB2312" w:hAnsi="仿宋_GB2312" w:eastAsia="仿宋_GB2312" w:cs="仿宋_GB2312"/>
          <w:color w:val="auto"/>
          <w:kern w:val="2"/>
        </w:rPr>
        <w:t>本决定自公布之日起施行。</w:t>
      </w:r>
    </w:p>
    <w:p>
      <w:pPr>
        <w:keepNext w:val="0"/>
        <w:keepLines w:val="0"/>
        <w:pageBreakBefore w:val="0"/>
        <w:widowControl w:val="0"/>
        <w:kinsoku/>
        <w:wordWrap/>
        <w:overflowPunct/>
        <w:topLinePunct w:val="0"/>
        <w:autoSpaceDE/>
        <w:autoSpaceDN/>
        <w:bidi w:val="0"/>
        <w:spacing w:line="560" w:lineRule="exact"/>
        <w:textAlignment w:val="auto"/>
        <w:rPr>
          <w:rFonts w:ascii="仿宋_GB2312" w:hAnsi="黑体" w:eastAsia="仿宋_GB2312" w:cs="Times New Roman"/>
          <w:bCs/>
          <w:color w:val="auto"/>
        </w:rPr>
      </w:pPr>
    </w:p>
    <w:p>
      <w:pPr>
        <w:spacing w:line="20" w:lineRule="exact"/>
        <w:jc w:val="left"/>
        <w:rPr>
          <w:color w:val="auto"/>
        </w:rPr>
      </w:pPr>
    </w:p>
    <w:sectPr>
      <w:footerReference r:id="rId3" w:type="default"/>
      <w:footerReference r:id="rId4" w:type="even"/>
      <w:pgSz w:w="11906" w:h="16838"/>
      <w:pgMar w:top="2098" w:right="1531" w:bottom="1984" w:left="1531" w:header="851" w:footer="1587" w:gutter="0"/>
      <w:cols w:space="0" w:num="1"/>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仿宋简体">
    <w:altName w:val="方正仿宋_GBK"/>
    <w:panose1 w:val="03000509000000000000"/>
    <w:charset w:val="86"/>
    <w:family w:val="script"/>
    <w:pitch w:val="default"/>
    <w:sig w:usb0="00000000" w:usb1="00000000" w:usb2="00000000" w:usb3="00000000" w:csb0="00040000" w:csb1="00000000"/>
  </w:font>
  <w:font w:name="方正大标宋简体">
    <w:altName w:val="方正书宋_GBK"/>
    <w:panose1 w:val="03000509000000000000"/>
    <w:charset w:val="86"/>
    <w:family w:val="script"/>
    <w:pitch w:val="default"/>
    <w:sig w:usb0="00000000" w:usb1="00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86"/>
    <w:family w:val="modern"/>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jc w:val="center"/>
      <w:rPr>
        <w:rStyle w:val="8"/>
        <w:rFonts w:hint="eastAsia" w:ascii="宋体"/>
        <w:sz w:val="28"/>
        <w:szCs w:val="28"/>
      </w:rPr>
    </w:pPr>
    <w:r>
      <w:rPr>
        <w:rStyle w:val="8"/>
        <w:rFonts w:hint="eastAsia" w:ascii="宋体"/>
        <w:sz w:val="28"/>
        <w:szCs w:val="28"/>
      </w:rPr>
      <w:t xml:space="preserve">— </w:t>
    </w:r>
    <w:r>
      <w:rPr>
        <w:rFonts w:ascii="Times New Roman" w:hAnsi="Times New Roman" w:cs="Times New Roman"/>
        <w:sz w:val="28"/>
        <w:szCs w:val="28"/>
      </w:rPr>
      <w:fldChar w:fldCharType="begin"/>
    </w:r>
    <w:r>
      <w:rPr>
        <w:rStyle w:val="8"/>
        <w:sz w:val="28"/>
        <w:szCs w:val="28"/>
      </w:rPr>
      <w:instrText xml:space="preserve">PAGE  </w:instrText>
    </w:r>
    <w:r>
      <w:rPr>
        <w:rFonts w:ascii="Times New Roman" w:hAnsi="Times New Roman" w:cs="Times New Roman"/>
        <w:sz w:val="28"/>
        <w:szCs w:val="28"/>
      </w:rPr>
      <w:fldChar w:fldCharType="separate"/>
    </w:r>
    <w:r>
      <w:rPr>
        <w:rFonts w:ascii="Times New Roman" w:hAnsi="Times New Roman" w:cs="Times New Roman"/>
        <w:sz w:val="28"/>
        <w:szCs w:val="28"/>
      </w:rPr>
      <w:t>20</w:t>
    </w:r>
    <w:r>
      <w:rPr>
        <w:rFonts w:ascii="Times New Roman" w:hAnsi="Times New Roman" w:cs="Times New Roman"/>
        <w:sz w:val="28"/>
        <w:szCs w:val="28"/>
      </w:rPr>
      <w:fldChar w:fldCharType="end"/>
    </w:r>
    <w:r>
      <w:rPr>
        <w:rStyle w:val="8"/>
        <w:rFonts w:hint="eastAsia" w:ascii="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2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FCCD9"/>
    <w:rsid w:val="01B24993"/>
    <w:rsid w:val="024A3BBD"/>
    <w:rsid w:val="027D54A2"/>
    <w:rsid w:val="03484C01"/>
    <w:rsid w:val="04A265DB"/>
    <w:rsid w:val="0500483D"/>
    <w:rsid w:val="0D164FA4"/>
    <w:rsid w:val="0E2764F7"/>
    <w:rsid w:val="0E803F64"/>
    <w:rsid w:val="0F9E41EF"/>
    <w:rsid w:val="126C6D2A"/>
    <w:rsid w:val="136B552A"/>
    <w:rsid w:val="140D3865"/>
    <w:rsid w:val="18D72650"/>
    <w:rsid w:val="19381E7D"/>
    <w:rsid w:val="1A301B32"/>
    <w:rsid w:val="1A502960"/>
    <w:rsid w:val="1C022D15"/>
    <w:rsid w:val="1F16039B"/>
    <w:rsid w:val="1F564120"/>
    <w:rsid w:val="22405788"/>
    <w:rsid w:val="24451CED"/>
    <w:rsid w:val="25AC302A"/>
    <w:rsid w:val="26AA3E81"/>
    <w:rsid w:val="27134D03"/>
    <w:rsid w:val="29147BD8"/>
    <w:rsid w:val="2AD7C741"/>
    <w:rsid w:val="2D835771"/>
    <w:rsid w:val="2F6A08C8"/>
    <w:rsid w:val="37206B12"/>
    <w:rsid w:val="391550AA"/>
    <w:rsid w:val="3B321206"/>
    <w:rsid w:val="3F4B25A6"/>
    <w:rsid w:val="40BC2778"/>
    <w:rsid w:val="41F320AB"/>
    <w:rsid w:val="44FD473D"/>
    <w:rsid w:val="466A7172"/>
    <w:rsid w:val="46AF6CCF"/>
    <w:rsid w:val="47A64C4E"/>
    <w:rsid w:val="4BA0BDBA"/>
    <w:rsid w:val="4BC33A10"/>
    <w:rsid w:val="50B83720"/>
    <w:rsid w:val="520B1C85"/>
    <w:rsid w:val="55DF79A5"/>
    <w:rsid w:val="5637787D"/>
    <w:rsid w:val="56A87D2A"/>
    <w:rsid w:val="59C4396E"/>
    <w:rsid w:val="5BA5112E"/>
    <w:rsid w:val="5F7405AB"/>
    <w:rsid w:val="62566F8D"/>
    <w:rsid w:val="65714450"/>
    <w:rsid w:val="66162814"/>
    <w:rsid w:val="66747835"/>
    <w:rsid w:val="67FF0C13"/>
    <w:rsid w:val="6A470E6B"/>
    <w:rsid w:val="6C425A97"/>
    <w:rsid w:val="6CAA482A"/>
    <w:rsid w:val="6FFFC720"/>
    <w:rsid w:val="71C870C8"/>
    <w:rsid w:val="7737568C"/>
    <w:rsid w:val="77DF2CFB"/>
    <w:rsid w:val="77FD26E5"/>
    <w:rsid w:val="789B4975"/>
    <w:rsid w:val="7AFFCCD9"/>
    <w:rsid w:val="7D3BC361"/>
    <w:rsid w:val="7E657862"/>
    <w:rsid w:val="7EAB7382"/>
    <w:rsid w:val="9DCFAA7B"/>
    <w:rsid w:val="A17A658A"/>
    <w:rsid w:val="B79FE2C2"/>
    <w:rsid w:val="CDD2D8E8"/>
    <w:rsid w:val="CF5F5330"/>
    <w:rsid w:val="DAFFD783"/>
    <w:rsid w:val="ECFA8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方正仿宋简体" w:hAnsi="宋体" w:eastAsia="方正仿宋简体" w:cs="宋体"/>
      <w:color w:val="000000"/>
      <w:sz w:val="32"/>
      <w:szCs w:val="32"/>
      <w:lang w:val="en-US" w:eastAsia="zh-CN" w:bidi="ar-SA"/>
    </w:rPr>
  </w:style>
  <w:style w:type="paragraph" w:styleId="2">
    <w:name w:val="heading 1"/>
    <w:basedOn w:val="1"/>
    <w:next w:val="1"/>
    <w:qFormat/>
    <w:uiPriority w:val="0"/>
    <w:pPr>
      <w:widowControl w:val="0"/>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Body Text 2"/>
    <w:basedOn w:val="1"/>
    <w:qFormat/>
    <w:uiPriority w:val="0"/>
    <w:pPr>
      <w:snapToGrid w:val="0"/>
      <w:jc w:val="center"/>
    </w:pPr>
    <w:rPr>
      <w:rFonts w:ascii="Times New Roman" w:hAnsi="Times New Roman" w:eastAsia="方正大标宋简体" w:cs="Times New Roman"/>
      <w:color w:val="auto"/>
      <w:kern w:val="2"/>
      <w:sz w:val="36"/>
      <w:szCs w:val="20"/>
    </w:rPr>
  </w:style>
  <w:style w:type="paragraph" w:styleId="5">
    <w:name w:val="Normal (Web)"/>
    <w:basedOn w:val="1"/>
    <w:qFormat/>
    <w:uiPriority w:val="0"/>
    <w:pPr>
      <w:jc w:val="left"/>
    </w:pPr>
    <w:rPr>
      <w:rFonts w:ascii="Calibri" w:hAnsi="Calibri"/>
      <w:kern w:val="0"/>
      <w:sz w:val="24"/>
    </w:rPr>
  </w:style>
  <w:style w:type="character" w:styleId="8">
    <w:name w:val="page number"/>
    <w:basedOn w:val="7"/>
    <w:qFormat/>
    <w:uiPriority w:val="0"/>
  </w:style>
  <w:style w:type="paragraph" w:customStyle="1" w:styleId="9">
    <w:name w:val="样式2"/>
    <w:basedOn w:val="1"/>
    <w:qFormat/>
    <w:uiPriority w:val="0"/>
    <w:pPr>
      <w:spacing w:line="600" w:lineRule="exact"/>
      <w:ind w:right="-47" w:rightChars="-47" w:firstLine="200" w:firstLineChars="200"/>
      <w:jc w:val="left"/>
    </w:pPr>
    <w:rPr>
      <w:rFonts w:ascii="Calibri" w:hAnsi="Calibri"/>
      <w:bCs/>
      <w:szCs w:val="28"/>
    </w:rPr>
  </w:style>
  <w:style w:type="paragraph" w:customStyle="1" w:styleId="1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1">
    <w:name w:val="默认段落字体 Para Char Char Char Char Char Char Char Char"/>
    <w:basedOn w:val="1"/>
    <w:qFormat/>
    <w:uiPriority w:val="0"/>
    <w:rPr>
      <w:szCs w:val="20"/>
    </w:rPr>
  </w:style>
  <w:style w:type="character" w:customStyle="1" w:styleId="12">
    <w:name w:val="NormalCharacter"/>
    <w:semiHidden/>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2021-09-02T16:29:00Z</dcterms:created>
  <dc:creator>xmadmin</dc:creator>
  <cp:lastModifiedBy>xmadmin</cp:lastModifiedBy>
  <cp:lastPrinted>2022-05-16T17:15:00Z</cp:lastPrinted>
  <dcterms:modified xsi:type="dcterms:W3CDTF">2022-07-27T10:45:26Z</dcterms:modified>
  <dc:title>厦门市人民代表大会常务委员会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