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福建省人民代表大会常务委员会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关于在中国</w:t>
      </w:r>
      <w:r>
        <w:rPr>
          <w:rFonts w:hint="eastAsia" w:ascii="宋体" w:hAnsi="宋体" w:eastAsia="宋体" w:cs="宋体"/>
          <w:lang w:eastAsia="zh-CN"/>
        </w:rPr>
        <w:t>(福建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)</w:t>
      </w:r>
      <w:r>
        <w:rPr>
          <w:rFonts w:hint="eastAsia"/>
          <w:lang w:eastAsia="zh-CN"/>
        </w:rPr>
        <w:t>自由贸易试验区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暂时调整实施本省有关地方性法规规定的决定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（2015年3月31日福建省第十二届人民代表大会常务委员会第十四次会议通过）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为进一步深化改革、扩大开放，加快政府职能转变，依法推进中国(福建)自由贸易试验区建设，福建省第十二届人民代表大会常务委员会第十四次会议决定：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一、根据《全国人民代表大会常务委员会关于授权国务院在中国(广东)自由贸易试验区、中国(天津)自由贸易试验区、中国(福建)自由贸易试验区以及中国(上海)自由贸易试验区扩展区域暂时调整有关法律规定的行政审批的决定》的规定，在中国(福建)自由贸易试验区内，对国家规定实施准入特别管理措施之外的台湾同胞投资，暂时停止实施《福建省实施(中华人民共和国台湾同胞投资保护法)办法》有关行政审批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二、法律、行政法规在中国(福建)自由贸易试验区调整实施有关内容的，本省有关地方性法规作相应调整实施。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三、本省其他地方性法规中的有关规定，与《中国(福建)自由贸易试验区总体方案》不一致的，调整实施。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四、上述第一条、第二条有关地方性法规与法律、行政法规同步调整实施，第三条有关地方性法规的调整实施在三年内试行，对实践证明可行的，修改完善有关地方性法规；对实践证明不宜调整的，恢复施行有关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本决定自公布之日起施行。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Calibri Light">
    <w:altName w:val="Latha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BB7528F"/>
    <w:rsid w:val="0DEE238D"/>
    <w:rsid w:val="11621F6A"/>
    <w:rsid w:val="14704D28"/>
    <w:rsid w:val="14DF1382"/>
    <w:rsid w:val="1EA33493"/>
    <w:rsid w:val="23364216"/>
    <w:rsid w:val="23DB78BE"/>
    <w:rsid w:val="271E2FC5"/>
    <w:rsid w:val="273E4908"/>
    <w:rsid w:val="2B163808"/>
    <w:rsid w:val="2D0A22FA"/>
    <w:rsid w:val="35BC0846"/>
    <w:rsid w:val="35FF24AD"/>
    <w:rsid w:val="3B376E18"/>
    <w:rsid w:val="3BE85E9A"/>
    <w:rsid w:val="465A1F42"/>
    <w:rsid w:val="4AD92A82"/>
    <w:rsid w:val="533D7A46"/>
    <w:rsid w:val="53790912"/>
    <w:rsid w:val="53ED6007"/>
    <w:rsid w:val="658628DD"/>
    <w:rsid w:val="667D2408"/>
    <w:rsid w:val="6808010B"/>
    <w:rsid w:val="70FC57B5"/>
    <w:rsid w:val="75412F36"/>
    <w:rsid w:val="7AB2498F"/>
    <w:rsid w:val="7F1A25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qFormat/>
    <w:uiPriority w:val="0"/>
    <w:rPr>
      <w:rFonts w:eastAsia="宋体"/>
      <w:kern w:val="44"/>
      <w:sz w:val="44"/>
    </w:rPr>
  </w:style>
  <w:style w:type="character" w:customStyle="1" w:styleId="10">
    <w:name w:val="标题 2 Char1"/>
    <w:link w:val="3"/>
    <w:qFormat/>
    <w:uiPriority w:val="0"/>
    <w:rPr>
      <w:rFonts w:ascii="Arial" w:hAnsi="Arial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</cp:lastModifiedBy>
  <cp:lastPrinted>2017-02-06T07:33:00Z</cp:lastPrinted>
  <dcterms:modified xsi:type="dcterms:W3CDTF">2017-02-17T04:08:23Z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