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920" w:lineRule="exact"/>
        <w:ind w:left="0" w:leftChars="0" w:right="0" w:rightChars="0" w:firstLine="0" w:firstLineChars="0"/>
        <w:jc w:val="center"/>
        <w:textAlignment w:val="center"/>
        <w:outlineLvl w:val="9"/>
        <w:rPr>
          <w:rFonts w:hint="eastAsia" w:ascii="方正小标宋_GBK" w:hAnsi="方正小标宋_GBK" w:eastAsia="方正小标宋_GBK" w:cs="方正小标宋_GBK"/>
          <w:color w:val="000000"/>
          <w:spacing w:val="0"/>
          <w:sz w:val="44"/>
          <w:szCs w:val="44"/>
          <w:lang w:val="en-US" w:eastAsia="zh-CN"/>
        </w:rPr>
      </w:pPr>
    </w:p>
    <w:p>
      <w:pPr>
        <w:pStyle w:val="2"/>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600" w:lineRule="exact"/>
        <w:jc w:val="center"/>
        <w:textAlignment w:val="auto"/>
        <w:rPr>
          <w:rFonts w:hint="eastAsia" w:asciiTheme="minorEastAsia" w:hAnsiTheme="minorEastAsia" w:eastAsiaTheme="minorEastAsia" w:cstheme="minorEastAsia"/>
          <w:b/>
          <w:bCs/>
          <w:spacing w:val="0"/>
          <w:sz w:val="44"/>
          <w:szCs w:val="44"/>
        </w:rPr>
      </w:pPr>
      <w:r>
        <w:rPr>
          <w:rFonts w:hint="eastAsia" w:asciiTheme="minorEastAsia" w:hAnsiTheme="minorEastAsia" w:eastAsiaTheme="minorEastAsia" w:cstheme="minorEastAsia"/>
          <w:b/>
          <w:bCs/>
          <w:spacing w:val="0"/>
          <w:sz w:val="44"/>
          <w:szCs w:val="44"/>
        </w:rPr>
        <w:t>福建省公安机关警务辅助人员管理条例</w:t>
      </w:r>
    </w:p>
    <w:p>
      <w:pPr>
        <w:pStyle w:val="2"/>
        <w:rPr>
          <w:rFonts w:hint="eastAsia"/>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val="0"/>
        <w:spacing w:before="219" w:beforeLines="50" w:line="560" w:lineRule="exact"/>
        <w:jc w:val="center"/>
        <w:textAlignment w:val="auto"/>
        <w:rPr>
          <w:rFonts w:ascii="楷体_GB2312" w:hAnsi="Calibri" w:eastAsia="楷体_GB2312" w:cs="Times New Roman"/>
          <w:sz w:val="32"/>
          <w:szCs w:val="32"/>
        </w:rPr>
      </w:pPr>
      <w:r>
        <w:rPr>
          <w:rFonts w:hint="eastAsia" w:ascii="楷体_GB2312" w:hAnsi="Calibri" w:eastAsia="楷体_GB2312" w:cs="Times New Roman"/>
          <w:sz w:val="32"/>
          <w:szCs w:val="32"/>
        </w:rPr>
        <w:t>（</w:t>
      </w:r>
      <w:r>
        <w:rPr>
          <w:rFonts w:ascii="楷体_GB2312" w:hAnsi="Calibri" w:eastAsia="楷体_GB2312" w:cs="Times New Roman"/>
          <w:sz w:val="32"/>
          <w:szCs w:val="32"/>
        </w:rPr>
        <w:t>20</w:t>
      </w:r>
      <w:r>
        <w:rPr>
          <w:rFonts w:hint="eastAsia" w:ascii="楷体_GB2312" w:hAnsi="Calibri" w:eastAsia="楷体_GB2312" w:cs="Times New Roman"/>
          <w:sz w:val="32"/>
          <w:szCs w:val="32"/>
          <w:lang w:val="en-US" w:eastAsia="zh-CN"/>
        </w:rPr>
        <w:t>22</w:t>
      </w:r>
      <w:r>
        <w:rPr>
          <w:rFonts w:hint="eastAsia" w:ascii="楷体_GB2312" w:hAnsi="Calibri" w:eastAsia="楷体_GB2312" w:cs="Times New Roman"/>
          <w:sz w:val="32"/>
          <w:szCs w:val="32"/>
        </w:rPr>
        <w:t>年</w:t>
      </w:r>
      <w:r>
        <w:rPr>
          <w:rFonts w:hint="eastAsia" w:ascii="楷体_GB2312" w:hAnsi="Calibri" w:eastAsia="楷体_GB2312" w:cs="Times New Roman"/>
          <w:sz w:val="32"/>
          <w:szCs w:val="32"/>
          <w:lang w:val="en-US" w:eastAsia="zh-CN"/>
        </w:rPr>
        <w:t>11</w:t>
      </w:r>
      <w:r>
        <w:rPr>
          <w:rFonts w:hint="eastAsia" w:ascii="楷体_GB2312" w:hAnsi="Calibri" w:eastAsia="楷体_GB2312" w:cs="Times New Roman"/>
          <w:sz w:val="32"/>
          <w:szCs w:val="32"/>
        </w:rPr>
        <w:t>月</w:t>
      </w:r>
      <w:r>
        <w:rPr>
          <w:rFonts w:hint="eastAsia" w:ascii="楷体_GB2312" w:hAnsi="Calibri" w:eastAsia="楷体_GB2312" w:cs="Times New Roman"/>
          <w:sz w:val="32"/>
          <w:szCs w:val="32"/>
          <w:lang w:val="en-US" w:eastAsia="zh-CN"/>
        </w:rPr>
        <w:t>24</w:t>
      </w:r>
      <w:r>
        <w:rPr>
          <w:rFonts w:hint="eastAsia" w:ascii="楷体_GB2312" w:hAnsi="Calibri" w:eastAsia="楷体_GB2312" w:cs="Times New Roman"/>
          <w:sz w:val="32"/>
          <w:szCs w:val="32"/>
        </w:rPr>
        <w:t>日福建省第十</w:t>
      </w:r>
      <w:r>
        <w:rPr>
          <w:rFonts w:hint="eastAsia" w:ascii="楷体_GB2312" w:hAnsi="Calibri" w:eastAsia="楷体_GB2312" w:cs="Times New Roman"/>
          <w:sz w:val="32"/>
          <w:szCs w:val="32"/>
          <w:lang w:eastAsia="zh-CN"/>
        </w:rPr>
        <w:t>三</w:t>
      </w:r>
      <w:r>
        <w:rPr>
          <w:rFonts w:hint="eastAsia" w:ascii="楷体_GB2312" w:hAnsi="Calibri" w:eastAsia="楷体_GB2312" w:cs="Times New Roman"/>
          <w:sz w:val="32"/>
          <w:szCs w:val="32"/>
        </w:rPr>
        <w:t>届人民代表大会</w:t>
      </w:r>
    </w:p>
    <w:p>
      <w:pPr>
        <w:keepNext w:val="0"/>
        <w:keepLines w:val="0"/>
        <w:pageBreakBefore w:val="0"/>
        <w:widowControl w:val="0"/>
        <w:kinsoku/>
        <w:wordWrap/>
        <w:overflowPunct/>
        <w:topLinePunct w:val="0"/>
        <w:autoSpaceDE/>
        <w:autoSpaceDN/>
        <w:bidi w:val="0"/>
        <w:adjustRightInd/>
        <w:snapToGrid w:val="0"/>
        <w:spacing w:line="560" w:lineRule="exact"/>
        <w:jc w:val="center"/>
        <w:rPr>
          <w:rFonts w:ascii="楷体_GB2312" w:hAnsi="Calibri" w:eastAsia="楷体_GB2312" w:cs="Times New Roman"/>
          <w:sz w:val="32"/>
          <w:szCs w:val="32"/>
        </w:rPr>
      </w:pPr>
      <w:r>
        <w:rPr>
          <w:rFonts w:hint="eastAsia" w:ascii="楷体_GB2312" w:hAnsi="Calibri" w:eastAsia="楷体_GB2312" w:cs="Times New Roman"/>
          <w:sz w:val="32"/>
          <w:szCs w:val="32"/>
        </w:rPr>
        <w:t>常务委员会第</w:t>
      </w:r>
      <w:r>
        <w:rPr>
          <w:rFonts w:hint="eastAsia" w:ascii="楷体_GB2312" w:hAnsi="Calibri" w:eastAsia="楷体_GB2312" w:cs="Times New Roman"/>
          <w:sz w:val="32"/>
          <w:szCs w:val="32"/>
          <w:lang w:eastAsia="zh-CN"/>
        </w:rPr>
        <w:t>三十</w:t>
      </w:r>
      <w:r>
        <w:rPr>
          <w:rFonts w:hint="eastAsia" w:ascii="楷体_GB2312" w:hAnsi="Calibri" w:eastAsia="楷体_GB2312" w:cs="Times New Roman"/>
          <w:sz w:val="32"/>
          <w:szCs w:val="32"/>
          <w:lang w:val="en-US" w:eastAsia="zh-CN"/>
        </w:rPr>
        <w:t>六</w:t>
      </w:r>
      <w:r>
        <w:rPr>
          <w:rFonts w:hint="eastAsia" w:ascii="楷体_GB2312" w:hAnsi="Calibri" w:eastAsia="楷体_GB2312" w:cs="Times New Roman"/>
          <w:sz w:val="32"/>
          <w:szCs w:val="32"/>
        </w:rPr>
        <w:t>次会议通过）</w:t>
      </w:r>
    </w:p>
    <w:p>
      <w:pPr>
        <w:keepNext w:val="0"/>
        <w:keepLines w:val="0"/>
        <w:pageBreakBefore w:val="0"/>
        <w:widowControl w:val="0"/>
        <w:kinsoku/>
        <w:wordWrap/>
        <w:overflowPunct/>
        <w:topLinePunct w:val="0"/>
        <w:autoSpaceDE/>
        <w:autoSpaceDN/>
        <w:bidi w:val="0"/>
        <w:adjustRightInd/>
        <w:snapToGrid/>
        <w:spacing w:before="437" w:beforeLines="100" w:line="580" w:lineRule="exact"/>
        <w:ind w:left="0" w:leftChars="0" w:right="0" w:rightChars="0" w:firstLine="0" w:firstLineChars="0"/>
        <w:jc w:val="center"/>
        <w:textAlignment w:val="auto"/>
        <w:outlineLvl w:val="9"/>
        <w:rPr>
          <w:rFonts w:hint="eastAsia" w:ascii="方正书宋_GBK" w:hAnsi="方正书宋_GBK" w:eastAsia="方正书宋_GBK" w:cs="方正书宋_GBK"/>
          <w:spacing w:val="0"/>
          <w:kern w:val="2"/>
          <w:sz w:val="21"/>
          <w:szCs w:val="24"/>
          <w:lang w:val="en-US" w:eastAsia="zh-CN" w:bidi="ar-SA"/>
        </w:rPr>
      </w:pPr>
      <w:r>
        <w:rPr>
          <w:rFonts w:hint="eastAsia" w:ascii="楷体_GB2312" w:hAnsi="楷体_GB2312" w:eastAsia="楷体_GB2312" w:cs="楷体_GB2312"/>
          <w:spacing w:val="0"/>
          <w:sz w:val="32"/>
          <w:szCs w:val="32"/>
          <w:lang w:val="en-US" w:eastAsia="zh-CN"/>
        </w:rPr>
        <w:t xml:space="preserve">目 </w:t>
      </w:r>
      <w:r>
        <w:rPr>
          <w:rFonts w:hint="eastAsia" w:ascii="楷体_GB2312" w:hAnsi="楷体_GB2312" w:eastAsia="楷体_GB2312" w:cs="楷体_GB2312"/>
          <w:spacing w:val="0"/>
          <w:sz w:val="32"/>
          <w:szCs w:val="32"/>
          <w:lang w:val="en-US" w:eastAsia="zh"/>
        </w:rPr>
        <w:t xml:space="preserve">  </w:t>
      </w:r>
      <w:r>
        <w:rPr>
          <w:rFonts w:hint="eastAsia" w:ascii="楷体_GB2312" w:hAnsi="楷体_GB2312" w:eastAsia="楷体_GB2312" w:cs="楷体_GB2312"/>
          <w:spacing w:val="0"/>
          <w:sz w:val="32"/>
          <w:szCs w:val="32"/>
          <w:lang w:val="en-US" w:eastAsia="zh-CN"/>
        </w:rPr>
        <w:t xml:space="preserve"> 录</w:t>
      </w:r>
    </w:p>
    <w:p>
      <w:pPr>
        <w:keepNext w:val="0"/>
        <w:keepLines w:val="0"/>
        <w:pageBreakBefore w:val="0"/>
        <w:widowControl w:val="0"/>
        <w:kinsoku/>
        <w:wordWrap/>
        <w:overflowPunct/>
        <w:topLinePunct w:val="0"/>
        <w:autoSpaceDE/>
        <w:autoSpaceDN/>
        <w:bidi w:val="0"/>
        <w:adjustRightInd/>
        <w:snapToGrid/>
        <w:spacing w:line="580" w:lineRule="exact"/>
        <w:ind w:firstLine="632"/>
        <w:textAlignment w:val="auto"/>
        <w:rPr>
          <w:rFonts w:hint="eastAsia" w:asciiTheme="majorEastAsia" w:hAnsiTheme="majorEastAsia" w:eastAsiaTheme="majorEastAsia" w:cstheme="majorEastAsia"/>
          <w:spacing w:val="0"/>
          <w:sz w:val="32"/>
          <w:szCs w:val="32"/>
        </w:rPr>
      </w:pPr>
      <w:r>
        <w:rPr>
          <w:rFonts w:hint="eastAsia" w:asciiTheme="majorEastAsia" w:hAnsiTheme="majorEastAsia" w:eastAsiaTheme="majorEastAsia" w:cstheme="majorEastAsia"/>
          <w:spacing w:val="0"/>
          <w:sz w:val="32"/>
          <w:szCs w:val="32"/>
        </w:rPr>
        <w:t>第一章</w:t>
      </w:r>
      <w:r>
        <w:rPr>
          <w:rFonts w:hint="eastAsia" w:asciiTheme="majorEastAsia" w:hAnsiTheme="majorEastAsia" w:eastAsiaTheme="majorEastAsia" w:cstheme="majorEastAsia"/>
          <w:spacing w:val="0"/>
          <w:sz w:val="32"/>
          <w:szCs w:val="32"/>
          <w:lang w:val="en-US" w:eastAsia="zh-CN"/>
        </w:rPr>
        <w:t xml:space="preserve">  </w:t>
      </w:r>
      <w:r>
        <w:rPr>
          <w:rFonts w:hint="eastAsia" w:asciiTheme="majorEastAsia" w:hAnsiTheme="majorEastAsia" w:eastAsiaTheme="majorEastAsia" w:cstheme="majorEastAsia"/>
          <w:spacing w:val="0"/>
          <w:sz w:val="32"/>
          <w:szCs w:val="32"/>
        </w:rPr>
        <w:t>总则</w:t>
      </w:r>
    </w:p>
    <w:p>
      <w:pPr>
        <w:keepNext w:val="0"/>
        <w:keepLines w:val="0"/>
        <w:pageBreakBefore w:val="0"/>
        <w:widowControl w:val="0"/>
        <w:kinsoku/>
        <w:wordWrap/>
        <w:overflowPunct/>
        <w:topLinePunct w:val="0"/>
        <w:autoSpaceDE/>
        <w:autoSpaceDN/>
        <w:bidi w:val="0"/>
        <w:snapToGrid/>
        <w:spacing w:line="580" w:lineRule="exact"/>
        <w:ind w:firstLine="640" w:firstLineChars="200"/>
        <w:jc w:val="both"/>
        <w:textAlignment w:val="auto"/>
        <w:rPr>
          <w:rFonts w:hint="eastAsia" w:asciiTheme="majorEastAsia" w:hAnsiTheme="majorEastAsia" w:eastAsiaTheme="majorEastAsia" w:cstheme="majorEastAsia"/>
          <w:spacing w:val="0"/>
          <w:sz w:val="32"/>
          <w:szCs w:val="32"/>
        </w:rPr>
      </w:pPr>
      <w:r>
        <w:rPr>
          <w:rFonts w:hint="eastAsia" w:asciiTheme="majorEastAsia" w:hAnsiTheme="majorEastAsia" w:eastAsiaTheme="majorEastAsia" w:cstheme="majorEastAsia"/>
          <w:spacing w:val="0"/>
          <w:sz w:val="32"/>
          <w:szCs w:val="32"/>
        </w:rPr>
        <w:t>第</w:t>
      </w:r>
      <w:r>
        <w:rPr>
          <w:rFonts w:hint="eastAsia" w:asciiTheme="majorEastAsia" w:hAnsiTheme="majorEastAsia" w:eastAsiaTheme="majorEastAsia" w:cstheme="majorEastAsia"/>
          <w:spacing w:val="0"/>
          <w:sz w:val="32"/>
          <w:szCs w:val="32"/>
          <w:lang w:val="en-US" w:eastAsia="zh-CN"/>
        </w:rPr>
        <w:t>二</w:t>
      </w:r>
      <w:r>
        <w:rPr>
          <w:rFonts w:hint="eastAsia" w:asciiTheme="majorEastAsia" w:hAnsiTheme="majorEastAsia" w:eastAsiaTheme="majorEastAsia" w:cstheme="majorEastAsia"/>
          <w:spacing w:val="0"/>
          <w:sz w:val="32"/>
          <w:szCs w:val="32"/>
        </w:rPr>
        <w:t xml:space="preserve">章 </w:t>
      </w:r>
      <w:r>
        <w:rPr>
          <w:rFonts w:hint="eastAsia" w:asciiTheme="majorEastAsia" w:hAnsiTheme="majorEastAsia" w:eastAsiaTheme="majorEastAsia" w:cstheme="majorEastAsia"/>
          <w:spacing w:val="0"/>
          <w:sz w:val="32"/>
          <w:szCs w:val="32"/>
          <w:lang w:val="en-US" w:eastAsia="zh-CN"/>
        </w:rPr>
        <w:t xml:space="preserve"> </w:t>
      </w:r>
      <w:r>
        <w:rPr>
          <w:rFonts w:hint="eastAsia" w:asciiTheme="majorEastAsia" w:hAnsiTheme="majorEastAsia" w:eastAsiaTheme="majorEastAsia" w:cstheme="majorEastAsia"/>
          <w:spacing w:val="0"/>
          <w:sz w:val="32"/>
          <w:szCs w:val="32"/>
        </w:rPr>
        <w:t>招聘</w:t>
      </w:r>
    </w:p>
    <w:p>
      <w:pPr>
        <w:keepNext w:val="0"/>
        <w:keepLines w:val="0"/>
        <w:pageBreakBefore w:val="0"/>
        <w:widowControl w:val="0"/>
        <w:kinsoku/>
        <w:wordWrap/>
        <w:overflowPunct/>
        <w:topLinePunct w:val="0"/>
        <w:autoSpaceDE/>
        <w:autoSpaceDN/>
        <w:bidi w:val="0"/>
        <w:snapToGrid/>
        <w:spacing w:line="580" w:lineRule="exact"/>
        <w:ind w:firstLine="640" w:firstLineChars="200"/>
        <w:jc w:val="both"/>
        <w:textAlignment w:val="auto"/>
        <w:rPr>
          <w:rFonts w:hint="eastAsia" w:asciiTheme="majorEastAsia" w:hAnsiTheme="majorEastAsia" w:eastAsiaTheme="majorEastAsia" w:cstheme="majorEastAsia"/>
          <w:spacing w:val="0"/>
          <w:sz w:val="32"/>
          <w:szCs w:val="32"/>
          <w:lang w:eastAsia="zh-CN"/>
        </w:rPr>
      </w:pPr>
      <w:r>
        <w:rPr>
          <w:rFonts w:hint="eastAsia" w:asciiTheme="majorEastAsia" w:hAnsiTheme="majorEastAsia" w:eastAsiaTheme="majorEastAsia" w:cstheme="majorEastAsia"/>
          <w:spacing w:val="0"/>
          <w:sz w:val="32"/>
          <w:szCs w:val="32"/>
        </w:rPr>
        <w:t>第</w:t>
      </w:r>
      <w:r>
        <w:rPr>
          <w:rFonts w:hint="eastAsia" w:asciiTheme="majorEastAsia" w:hAnsiTheme="majorEastAsia" w:eastAsiaTheme="majorEastAsia" w:cstheme="majorEastAsia"/>
          <w:spacing w:val="0"/>
          <w:sz w:val="32"/>
          <w:szCs w:val="32"/>
          <w:lang w:val="en-US" w:eastAsia="zh-CN"/>
        </w:rPr>
        <w:t>三</w:t>
      </w:r>
      <w:r>
        <w:rPr>
          <w:rFonts w:hint="eastAsia" w:asciiTheme="majorEastAsia" w:hAnsiTheme="majorEastAsia" w:eastAsiaTheme="majorEastAsia" w:cstheme="majorEastAsia"/>
          <w:spacing w:val="0"/>
          <w:sz w:val="32"/>
          <w:szCs w:val="32"/>
        </w:rPr>
        <w:t xml:space="preserve">章 </w:t>
      </w:r>
      <w:r>
        <w:rPr>
          <w:rFonts w:hint="eastAsia" w:asciiTheme="majorEastAsia" w:hAnsiTheme="majorEastAsia" w:eastAsiaTheme="majorEastAsia" w:cstheme="majorEastAsia"/>
          <w:spacing w:val="0"/>
          <w:sz w:val="32"/>
          <w:szCs w:val="32"/>
          <w:lang w:val="en-US" w:eastAsia="zh-CN"/>
        </w:rPr>
        <w:t xml:space="preserve"> </w:t>
      </w:r>
      <w:r>
        <w:rPr>
          <w:rFonts w:hint="eastAsia" w:asciiTheme="majorEastAsia" w:hAnsiTheme="majorEastAsia" w:eastAsiaTheme="majorEastAsia" w:cstheme="majorEastAsia"/>
          <w:spacing w:val="0"/>
          <w:sz w:val="32"/>
          <w:szCs w:val="32"/>
        </w:rPr>
        <w:t>工作职责</w:t>
      </w:r>
    </w:p>
    <w:p>
      <w:pPr>
        <w:keepNext w:val="0"/>
        <w:keepLines w:val="0"/>
        <w:pageBreakBefore w:val="0"/>
        <w:widowControl w:val="0"/>
        <w:kinsoku/>
        <w:wordWrap/>
        <w:overflowPunct/>
        <w:topLinePunct w:val="0"/>
        <w:autoSpaceDE/>
        <w:autoSpaceDN/>
        <w:bidi w:val="0"/>
        <w:snapToGrid/>
        <w:spacing w:line="580" w:lineRule="exact"/>
        <w:ind w:firstLine="640" w:firstLineChars="200"/>
        <w:jc w:val="both"/>
        <w:textAlignment w:val="auto"/>
        <w:rPr>
          <w:rFonts w:hint="eastAsia" w:asciiTheme="majorEastAsia" w:hAnsiTheme="majorEastAsia" w:eastAsiaTheme="majorEastAsia" w:cstheme="majorEastAsia"/>
          <w:spacing w:val="0"/>
          <w:sz w:val="32"/>
          <w:szCs w:val="32"/>
        </w:rPr>
      </w:pPr>
      <w:r>
        <w:rPr>
          <w:rFonts w:hint="eastAsia" w:asciiTheme="majorEastAsia" w:hAnsiTheme="majorEastAsia" w:eastAsiaTheme="majorEastAsia" w:cstheme="majorEastAsia"/>
          <w:spacing w:val="0"/>
          <w:sz w:val="32"/>
          <w:szCs w:val="32"/>
        </w:rPr>
        <w:t xml:space="preserve">第四章 </w:t>
      </w:r>
      <w:r>
        <w:rPr>
          <w:rFonts w:hint="eastAsia" w:asciiTheme="majorEastAsia" w:hAnsiTheme="majorEastAsia" w:eastAsiaTheme="majorEastAsia" w:cstheme="majorEastAsia"/>
          <w:spacing w:val="0"/>
          <w:sz w:val="32"/>
          <w:szCs w:val="32"/>
          <w:lang w:val="en-US" w:eastAsia="zh-CN"/>
        </w:rPr>
        <w:t xml:space="preserve"> 权利与</w:t>
      </w:r>
      <w:r>
        <w:rPr>
          <w:rFonts w:hint="eastAsia" w:asciiTheme="majorEastAsia" w:hAnsiTheme="majorEastAsia" w:eastAsiaTheme="majorEastAsia" w:cstheme="majorEastAsia"/>
          <w:spacing w:val="0"/>
          <w:sz w:val="32"/>
          <w:szCs w:val="32"/>
        </w:rPr>
        <w:t>保障</w:t>
      </w:r>
    </w:p>
    <w:p>
      <w:pPr>
        <w:keepNext w:val="0"/>
        <w:keepLines w:val="0"/>
        <w:pageBreakBefore w:val="0"/>
        <w:widowControl w:val="0"/>
        <w:kinsoku/>
        <w:wordWrap/>
        <w:overflowPunct/>
        <w:topLinePunct w:val="0"/>
        <w:autoSpaceDE/>
        <w:autoSpaceDN/>
        <w:bidi w:val="0"/>
        <w:snapToGrid/>
        <w:spacing w:line="580" w:lineRule="exact"/>
        <w:ind w:firstLine="632"/>
        <w:textAlignment w:val="auto"/>
        <w:rPr>
          <w:rFonts w:hint="eastAsia" w:asciiTheme="majorEastAsia" w:hAnsiTheme="majorEastAsia" w:eastAsiaTheme="majorEastAsia" w:cstheme="majorEastAsia"/>
          <w:spacing w:val="0"/>
          <w:sz w:val="32"/>
          <w:szCs w:val="32"/>
        </w:rPr>
      </w:pPr>
      <w:r>
        <w:rPr>
          <w:rFonts w:hint="eastAsia" w:asciiTheme="majorEastAsia" w:hAnsiTheme="majorEastAsia" w:eastAsiaTheme="majorEastAsia" w:cstheme="majorEastAsia"/>
          <w:spacing w:val="0"/>
          <w:sz w:val="32"/>
          <w:szCs w:val="32"/>
        </w:rPr>
        <w:t xml:space="preserve">第五章 </w:t>
      </w:r>
      <w:r>
        <w:rPr>
          <w:rFonts w:hint="eastAsia" w:asciiTheme="majorEastAsia" w:hAnsiTheme="majorEastAsia" w:eastAsiaTheme="majorEastAsia" w:cstheme="majorEastAsia"/>
          <w:spacing w:val="0"/>
          <w:sz w:val="32"/>
          <w:szCs w:val="32"/>
          <w:lang w:val="en-US" w:eastAsia="zh-CN"/>
        </w:rPr>
        <w:t xml:space="preserve"> </w:t>
      </w:r>
      <w:r>
        <w:rPr>
          <w:rFonts w:hint="eastAsia" w:asciiTheme="majorEastAsia" w:hAnsiTheme="majorEastAsia" w:eastAsiaTheme="majorEastAsia" w:cstheme="majorEastAsia"/>
          <w:spacing w:val="0"/>
          <w:sz w:val="32"/>
          <w:szCs w:val="32"/>
        </w:rPr>
        <w:t>管理</w:t>
      </w:r>
      <w:r>
        <w:rPr>
          <w:rFonts w:hint="eastAsia" w:asciiTheme="majorEastAsia" w:hAnsiTheme="majorEastAsia" w:eastAsiaTheme="majorEastAsia" w:cstheme="majorEastAsia"/>
          <w:spacing w:val="0"/>
          <w:sz w:val="32"/>
          <w:szCs w:val="32"/>
          <w:lang w:val="en-US" w:eastAsia="zh-CN"/>
        </w:rPr>
        <w:t>与</w:t>
      </w:r>
      <w:r>
        <w:rPr>
          <w:rFonts w:hint="eastAsia" w:asciiTheme="majorEastAsia" w:hAnsiTheme="majorEastAsia" w:eastAsiaTheme="majorEastAsia" w:cstheme="majorEastAsia"/>
          <w:spacing w:val="0"/>
          <w:sz w:val="32"/>
          <w:szCs w:val="32"/>
        </w:rPr>
        <w:t>监督</w:t>
      </w:r>
    </w:p>
    <w:p>
      <w:pPr>
        <w:keepNext w:val="0"/>
        <w:keepLines w:val="0"/>
        <w:pageBreakBefore w:val="0"/>
        <w:widowControl w:val="0"/>
        <w:kinsoku/>
        <w:wordWrap/>
        <w:overflowPunct/>
        <w:topLinePunct w:val="0"/>
        <w:autoSpaceDE/>
        <w:autoSpaceDN/>
        <w:bidi w:val="0"/>
        <w:snapToGrid/>
        <w:spacing w:line="580" w:lineRule="exact"/>
        <w:ind w:firstLine="632"/>
        <w:textAlignment w:val="auto"/>
        <w:rPr>
          <w:rFonts w:hint="eastAsia" w:asciiTheme="majorEastAsia" w:hAnsiTheme="majorEastAsia" w:eastAsiaTheme="majorEastAsia" w:cstheme="majorEastAsia"/>
          <w:spacing w:val="0"/>
          <w:sz w:val="32"/>
          <w:szCs w:val="32"/>
        </w:rPr>
      </w:pPr>
      <w:r>
        <w:rPr>
          <w:rFonts w:hint="eastAsia" w:asciiTheme="majorEastAsia" w:hAnsiTheme="majorEastAsia" w:eastAsiaTheme="majorEastAsia" w:cstheme="majorEastAsia"/>
          <w:spacing w:val="0"/>
          <w:sz w:val="32"/>
          <w:szCs w:val="32"/>
        </w:rPr>
        <w:t>第六章</w:t>
      </w:r>
      <w:r>
        <w:rPr>
          <w:rFonts w:hint="eastAsia" w:asciiTheme="majorEastAsia" w:hAnsiTheme="majorEastAsia" w:eastAsiaTheme="majorEastAsia" w:cstheme="majorEastAsia"/>
          <w:spacing w:val="0"/>
          <w:sz w:val="32"/>
          <w:szCs w:val="32"/>
          <w:lang w:val="en-US" w:eastAsia="zh-CN"/>
        </w:rPr>
        <w:t xml:space="preserve">  </w:t>
      </w:r>
      <w:r>
        <w:rPr>
          <w:rFonts w:hint="eastAsia" w:asciiTheme="majorEastAsia" w:hAnsiTheme="majorEastAsia" w:eastAsiaTheme="majorEastAsia" w:cstheme="majorEastAsia"/>
          <w:spacing w:val="0"/>
          <w:sz w:val="32"/>
          <w:szCs w:val="32"/>
        </w:rPr>
        <w:t>法律责任</w:t>
      </w:r>
    </w:p>
    <w:p>
      <w:pPr>
        <w:keepNext w:val="0"/>
        <w:keepLines w:val="0"/>
        <w:pageBreakBefore w:val="0"/>
        <w:widowControl w:val="0"/>
        <w:kinsoku/>
        <w:wordWrap/>
        <w:overflowPunct/>
        <w:topLinePunct w:val="0"/>
        <w:autoSpaceDE/>
        <w:autoSpaceDN/>
        <w:bidi w:val="0"/>
        <w:snapToGrid/>
        <w:spacing w:line="580" w:lineRule="exact"/>
        <w:ind w:firstLine="632"/>
        <w:textAlignment w:val="auto"/>
        <w:rPr>
          <w:rFonts w:hint="eastAsia" w:ascii="方正书宋_GBK" w:hAnsi="方正书宋_GBK" w:eastAsia="方正书宋_GBK" w:cs="方正书宋_GBK"/>
          <w:spacing w:val="0"/>
          <w:sz w:val="32"/>
          <w:szCs w:val="32"/>
        </w:rPr>
      </w:pPr>
      <w:r>
        <w:rPr>
          <w:rFonts w:hint="eastAsia" w:asciiTheme="majorEastAsia" w:hAnsiTheme="majorEastAsia" w:eastAsiaTheme="majorEastAsia" w:cstheme="majorEastAsia"/>
          <w:spacing w:val="0"/>
          <w:sz w:val="32"/>
          <w:szCs w:val="32"/>
        </w:rPr>
        <w:t xml:space="preserve">第七章 </w:t>
      </w:r>
      <w:r>
        <w:rPr>
          <w:rFonts w:hint="eastAsia" w:asciiTheme="majorEastAsia" w:hAnsiTheme="majorEastAsia" w:eastAsiaTheme="majorEastAsia" w:cstheme="majorEastAsia"/>
          <w:spacing w:val="0"/>
          <w:sz w:val="32"/>
          <w:szCs w:val="32"/>
          <w:lang w:val="en-US" w:eastAsia="zh-CN"/>
        </w:rPr>
        <w:t xml:space="preserve"> </w:t>
      </w:r>
      <w:r>
        <w:rPr>
          <w:rFonts w:hint="eastAsia" w:asciiTheme="majorEastAsia" w:hAnsiTheme="majorEastAsia" w:eastAsiaTheme="majorEastAsia" w:cstheme="majorEastAsia"/>
          <w:spacing w:val="0"/>
          <w:sz w:val="32"/>
          <w:szCs w:val="32"/>
        </w:rPr>
        <w:t>附则</w:t>
      </w:r>
    </w:p>
    <w:p>
      <w:pPr>
        <w:keepNext w:val="0"/>
        <w:keepLines w:val="0"/>
        <w:pageBreakBefore w:val="0"/>
        <w:widowControl w:val="0"/>
        <w:kinsoku/>
        <w:wordWrap/>
        <w:overflowPunct/>
        <w:topLinePunct w:val="0"/>
        <w:autoSpaceDE/>
        <w:autoSpaceDN/>
        <w:bidi w:val="0"/>
        <w:adjustRightInd/>
        <w:snapToGrid/>
        <w:spacing w:before="157" w:beforeLines="50" w:after="157" w:afterLines="50" w:line="580" w:lineRule="exact"/>
        <w:ind w:firstLine="0" w:firstLineChars="0"/>
        <w:jc w:val="center"/>
        <w:textAlignment w:val="auto"/>
        <w:rPr>
          <w:rFonts w:hint="eastAsia" w:ascii="黑体" w:hAnsi="黑体" w:eastAsia="黑体" w:cs="黑体"/>
          <w:spacing w:val="0"/>
          <w:sz w:val="32"/>
          <w:szCs w:val="32"/>
        </w:rPr>
      </w:pPr>
      <w:r>
        <w:rPr>
          <w:rFonts w:hint="eastAsia" w:ascii="黑体" w:hAnsi="黑体" w:eastAsia="黑体" w:cs="黑体"/>
          <w:spacing w:val="0"/>
          <w:sz w:val="32"/>
          <w:szCs w:val="32"/>
        </w:rPr>
        <w:t>第一章  总</w:t>
      </w:r>
      <w:r>
        <w:rPr>
          <w:rFonts w:hint="eastAsia" w:ascii="黑体" w:hAnsi="黑体" w:eastAsia="黑体" w:cs="黑体"/>
          <w:spacing w:val="0"/>
          <w:sz w:val="32"/>
          <w:szCs w:val="32"/>
          <w:lang w:val="en-US" w:eastAsia="zh"/>
        </w:rPr>
        <w:t xml:space="preserve">    </w:t>
      </w:r>
      <w:r>
        <w:rPr>
          <w:rFonts w:hint="eastAsia" w:ascii="黑体" w:hAnsi="黑体" w:eastAsia="黑体" w:cs="黑体"/>
          <w:spacing w:val="0"/>
          <w:sz w:val="32"/>
          <w:szCs w:val="32"/>
        </w:rPr>
        <w:t>则</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第一条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为</w:t>
      </w:r>
      <w:r>
        <w:rPr>
          <w:rFonts w:hint="eastAsia" w:ascii="仿宋_GB2312" w:hAnsi="仿宋_GB2312" w:eastAsia="宋体" w:cs="仿宋_GB2312"/>
          <w:spacing w:val="0"/>
          <w:sz w:val="32"/>
          <w:szCs w:val="32"/>
          <w:lang w:val="en-US" w:eastAsia="zh-CN"/>
        </w:rPr>
        <w:t>了</w:t>
      </w:r>
      <w:r>
        <w:rPr>
          <w:rFonts w:hint="eastAsia" w:ascii="仿宋_GB2312" w:hAnsi="仿宋_GB2312" w:eastAsia="仿宋_GB2312" w:cs="仿宋_GB2312"/>
          <w:spacing w:val="0"/>
          <w:sz w:val="32"/>
          <w:szCs w:val="32"/>
          <w:lang w:val="en-US" w:eastAsia="zh-CN"/>
        </w:rPr>
        <w:t>提升社会治理效能，规范和加强公安机关警务辅助人员管理，保障和监督警务辅助人员依法履行职责，维护警务辅助人员合法权益，根据有关法律、行政法规，结合本省实际，制定本条例。</w:t>
      </w:r>
    </w:p>
    <w:p>
      <w:pPr>
        <w:keepNext w:val="0"/>
        <w:keepLines w:val="0"/>
        <w:pageBreakBefore w:val="0"/>
        <w:widowControl w:val="0"/>
        <w:kinsoku/>
        <w:wordWrap/>
        <w:overflowPunct/>
        <w:topLinePunct w:val="0"/>
        <w:autoSpaceDE/>
        <w:autoSpaceDN/>
        <w:bidi w:val="0"/>
        <w:adjustRightInd w:val="0"/>
        <w:snapToGrid/>
        <w:spacing w:line="58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第二条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 xml:space="preserve"> 本省行政区域内公安机关警务辅助人员的招聘、履职、保障、管理和监督适用本条例。</w:t>
      </w:r>
    </w:p>
    <w:p>
      <w:pPr>
        <w:keepNext w:val="0"/>
        <w:keepLines w:val="0"/>
        <w:pageBreakBefore w:val="0"/>
        <w:widowControl w:val="0"/>
        <w:numPr>
          <w:ilvl w:val="0"/>
          <w:numId w:val="0"/>
        </w:numPr>
        <w:kinsoku/>
        <w:wordWrap/>
        <w:overflowPunct/>
        <w:topLinePunct w:val="0"/>
        <w:autoSpaceDE/>
        <w:autoSpaceDN/>
        <w:bidi w:val="0"/>
        <w:adjustRightInd w:val="0"/>
        <w:snapToGrid/>
        <w:spacing w:line="560" w:lineRule="exact"/>
        <w:ind w:right="0" w:rightChars="0" w:firstLine="640" w:firstLineChars="200"/>
        <w:jc w:val="both"/>
        <w:textAlignment w:val="auto"/>
        <w:outlineLvl w:val="9"/>
        <w:rPr>
          <w:rFonts w:hint="eastAsia" w:ascii="黑体" w:hAnsi="黑体" w:eastAsia="黑体" w:cs="黑体"/>
          <w:spacing w:val="-6"/>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eastAsia="zh-CN"/>
        </w:rPr>
        <w:t>三</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本条例所称警务辅助人员（以下简称辅警），是指公安机关依法招聘和管理，履行本条例规定的职责，为公安机关警务活动及相关工作提供辅助支持的非人民警察身份的工作人员。辅警分为勤务辅警和文职辅警。</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四</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县级以上地方人民政府应当将辅警队伍建设纳入国民经济和社会发展规划，根据社会治安状况、警力配备情况科学配置辅警并严格控制规模。</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县级以上地方人民政府应当将辅警的薪酬福利、装备和服装配置、教育训练以及日常管理等所需经费列入同级财政预算予以全额保障。</w:t>
      </w:r>
    </w:p>
    <w:p>
      <w:pPr>
        <w:keepNext w:val="0"/>
        <w:keepLines w:val="0"/>
        <w:pageBreakBefore w:val="0"/>
        <w:widowControl w:val="0"/>
        <w:kinsoku/>
        <w:wordWrap/>
        <w:overflowPunct/>
        <w:topLinePunct w:val="0"/>
        <w:autoSpaceDE/>
        <w:autoSpaceDN/>
        <w:bidi w:val="0"/>
        <w:adjustRightInd w:val="0"/>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五</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县级以上地方人民政府公安机关负责辅警的招聘、管理和监督。</w:t>
      </w:r>
    </w:p>
    <w:p>
      <w:pPr>
        <w:keepNext w:val="0"/>
        <w:keepLines w:val="0"/>
        <w:pageBreakBefore w:val="0"/>
        <w:widowControl w:val="0"/>
        <w:kinsoku/>
        <w:wordWrap/>
        <w:overflowPunct/>
        <w:topLinePunct w:val="0"/>
        <w:autoSpaceDE/>
        <w:autoSpaceDN/>
        <w:bidi w:val="0"/>
        <w:adjustRightInd w:val="0"/>
        <w:snapToGrid/>
        <w:spacing w:line="560" w:lineRule="exact"/>
        <w:ind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机构编制部门配合公安机关做好辅警用人额度管理工作，用人额度核定标准按照国家和本省有关规定执行；财政部门负责辅警经费保障工作；人力资源和社会保障部门负责指导公安机关做好辅警招聘、薪酬标准确定和养老、工伤、失业保险等工作；退役军人事务部门负责辅警的烈士评定及烈属抚恤工作；其他有关部门按照各自职责做好辅警管理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六</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Calibri" w:hAnsi="Calibri" w:eastAsia="宋体" w:cs="Times New Roman"/>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辅警应当在公安机关的管理和监督下开展警务辅助工作，不得单独执法或者以个人名义执法。</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lang w:val="en-US" w:eastAsia="zh-CN"/>
        </w:rPr>
      </w:pPr>
      <w:r>
        <w:rPr>
          <w:rFonts w:hint="eastAsia" w:ascii="仿宋_GB2312" w:hAnsi="仿宋_GB2312" w:eastAsia="仿宋_GB2312" w:cs="仿宋_GB2312"/>
          <w:spacing w:val="-6"/>
          <w:sz w:val="32"/>
          <w:szCs w:val="32"/>
          <w:lang w:val="en-US" w:eastAsia="zh-CN"/>
        </w:rPr>
        <w:t>辅警依法履行职责的行为受法律保护，公民、法人和其他组织应当支持和配合。辅警履行职责行为的后果由所在公安机关承担。</w:t>
      </w:r>
    </w:p>
    <w:p>
      <w:pPr>
        <w:keepNext w:val="0"/>
        <w:keepLines w:val="0"/>
        <w:pageBreakBefore w:val="0"/>
        <w:widowControl w:val="0"/>
        <w:kinsoku/>
        <w:wordWrap/>
        <w:overflowPunct/>
        <w:topLinePunct w:val="0"/>
        <w:autoSpaceDE/>
        <w:autoSpaceDN/>
        <w:bidi w:val="0"/>
        <w:adjustRightInd/>
        <w:snapToGrid/>
        <w:spacing w:before="157" w:beforeLines="50" w:after="157" w:afterLines="50" w:line="540" w:lineRule="exact"/>
        <w:ind w:left="0" w:leftChars="0" w:right="0" w:rightChars="0" w:firstLine="0" w:firstLineChars="0"/>
        <w:jc w:val="center"/>
        <w:textAlignment w:val="auto"/>
        <w:outlineLvl w:val="9"/>
        <w:rPr>
          <w:rFonts w:hint="eastAsia" w:ascii="黑体" w:hAnsi="黑体" w:eastAsia="黑体" w:cs="黑体"/>
          <w:spacing w:val="0"/>
          <w:sz w:val="32"/>
          <w:szCs w:val="32"/>
          <w:highlight w:val="none"/>
        </w:rPr>
      </w:pPr>
      <w:r>
        <w:rPr>
          <w:rFonts w:hint="eastAsia" w:ascii="黑体" w:hAnsi="黑体" w:eastAsia="黑体" w:cs="黑体"/>
          <w:spacing w:val="0"/>
          <w:sz w:val="32"/>
          <w:szCs w:val="32"/>
        </w:rPr>
        <w:t>第</w:t>
      </w:r>
      <w:r>
        <w:rPr>
          <w:rFonts w:hint="eastAsia" w:ascii="黑体" w:hAnsi="黑体" w:eastAsia="黑体" w:cs="黑体"/>
          <w:spacing w:val="0"/>
          <w:sz w:val="32"/>
          <w:szCs w:val="32"/>
          <w:lang w:val="en-US" w:eastAsia="zh-CN"/>
        </w:rPr>
        <w:t>二</w:t>
      </w:r>
      <w:r>
        <w:rPr>
          <w:rFonts w:hint="eastAsia" w:ascii="黑体" w:hAnsi="黑体" w:eastAsia="黑体" w:cs="黑体"/>
          <w:spacing w:val="0"/>
          <w:sz w:val="32"/>
          <w:szCs w:val="32"/>
        </w:rPr>
        <w:t>章  招</w:t>
      </w:r>
      <w:r>
        <w:rPr>
          <w:rFonts w:hint="eastAsia" w:ascii="黑体" w:hAnsi="黑体" w:eastAsia="黑体" w:cs="黑体"/>
          <w:spacing w:val="0"/>
          <w:sz w:val="32"/>
          <w:szCs w:val="32"/>
          <w:lang w:val="en-US" w:eastAsia="zh-CN"/>
        </w:rPr>
        <w:t xml:space="preserve">    </w:t>
      </w:r>
      <w:r>
        <w:rPr>
          <w:rFonts w:hint="eastAsia" w:ascii="黑体" w:hAnsi="黑体" w:eastAsia="黑体" w:cs="黑体"/>
          <w:spacing w:val="0"/>
          <w:sz w:val="32"/>
          <w:szCs w:val="32"/>
        </w:rPr>
        <w:t>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黑体"/>
          <w:spacing w:val="0"/>
          <w:sz w:val="32"/>
          <w:szCs w:val="32"/>
          <w:lang w:val="en-US" w:eastAsia="zh-CN"/>
        </w:rPr>
        <w:t>七</w:t>
      </w:r>
      <w:r>
        <w:rPr>
          <w:rFonts w:hint="eastAsia" w:ascii="黑体" w:hAnsi="黑体" w:eastAsia="黑体" w:cs="黑体"/>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招聘辅警应当遵循公开、平等、竞争、择优的原则，统一招聘条件和程序，严格选拔聘用。</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八</w:t>
      </w:r>
      <w:r>
        <w:rPr>
          <w:rFonts w:hint="eastAsia" w:ascii="黑体" w:hAnsi="黑体" w:eastAsia="黑体" w:cs="Times New Roman"/>
          <w:spacing w:val="0"/>
          <w:sz w:val="32"/>
          <w:szCs w:val="32"/>
        </w:rPr>
        <w:t>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省人民政府公安机关应当会同机构编制、财政、人力资源和社会保障等部门，制定辅警用人额度管理办法。县级以上地方人民政府公安机关按照辅警用人额度管理办法确定本级用人额度，在额度内组织实施招聘。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九</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应聘辅警应当同时具备下列条件：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（一）具有中华人民共和国国籍；</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（二）拥护中国共产党领导</w:t>
      </w:r>
      <w:r>
        <w:rPr>
          <w:rFonts w:hint="eastAsia" w:ascii="仿宋_GB2312" w:hAnsi="仿宋_GB2312" w:eastAsia="宋体"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遵守中华人民共和国宪法，遵守法律、法规，品行端正；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（三）年满十八周岁；</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（四）具有大专以上学历；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6"/>
          <w:sz w:val="32"/>
          <w:szCs w:val="32"/>
          <w:lang w:val="en-US" w:eastAsia="zh-CN"/>
        </w:rPr>
      </w:pPr>
      <w:r>
        <w:rPr>
          <w:rFonts w:hint="eastAsia" w:ascii="仿宋_GB2312" w:hAnsi="仿宋_GB2312" w:eastAsia="仿宋_GB2312" w:cs="仿宋_GB2312"/>
          <w:spacing w:val="0"/>
          <w:sz w:val="32"/>
          <w:szCs w:val="32"/>
          <w:lang w:val="en-US" w:eastAsia="zh-CN"/>
        </w:rPr>
        <w:t>（五）</w:t>
      </w:r>
      <w:r>
        <w:rPr>
          <w:rFonts w:hint="eastAsia" w:ascii="仿宋_GB2312" w:hAnsi="仿宋_GB2312" w:eastAsia="仿宋_GB2312" w:cs="仿宋_GB2312"/>
          <w:spacing w:val="-6"/>
          <w:sz w:val="32"/>
          <w:szCs w:val="32"/>
          <w:lang w:val="en-US" w:eastAsia="zh-CN"/>
        </w:rPr>
        <w:t>具有履行职责所需要的身体条件、心理素质和工作能力；</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（六）符合招聘岗位需要的其他条件。</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仿宋_GB2312" w:hAnsi="仿宋_GB2312" w:eastAsia="仿宋_GB2312" w:cs="仿宋_GB2312"/>
          <w:spacing w:val="0"/>
          <w:sz w:val="32"/>
          <w:szCs w:val="32"/>
          <w:lang w:val="en-US" w:eastAsia="zh-CN"/>
        </w:rPr>
        <w:t>根据岗位特殊需要，公安机关报经同级人民政府批准，可以招聘部分与岗位职责相适应的高中学历勤务辅警，但其应当在入职后四年内取得大专以上学历。</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6"/>
          <w:sz w:val="32"/>
          <w:szCs w:val="32"/>
          <w:lang w:val="en-US" w:eastAsia="zh-CN"/>
        </w:rPr>
      </w:pPr>
      <w:r>
        <w:rPr>
          <w:rFonts w:hint="eastAsia" w:ascii="黑体" w:hAnsi="黑体" w:eastAsia="黑体" w:cs="Times New Roman"/>
          <w:spacing w:val="0"/>
          <w:sz w:val="32"/>
          <w:szCs w:val="32"/>
        </w:rPr>
        <w:t>第十条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6"/>
          <w:sz w:val="32"/>
          <w:szCs w:val="32"/>
          <w:lang w:val="en-US" w:eastAsia="zh-CN"/>
        </w:rPr>
        <w:t>应聘辅警有下列情形之一的，同等条件下优先招聘：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（一）烈士的配偶和子女，因公牺牲军人、人民警察和辅警的配偶和子女；</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（二）被确认为见义勇为的人员；</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（三）退役军人；</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（四）警察类院校或者政法类专业的毕业生；</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（五）国家和本省规定的其他优先情形。</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第十</w:t>
      </w:r>
      <w:r>
        <w:rPr>
          <w:rFonts w:hint="eastAsia" w:ascii="黑体" w:hAnsi="黑体" w:eastAsia="黑体" w:cs="黑体"/>
          <w:color w:val="auto"/>
          <w:spacing w:val="0"/>
          <w:sz w:val="32"/>
          <w:szCs w:val="32"/>
          <w:shd w:val="clear" w:color="auto" w:fill="auto"/>
          <w:lang w:val="en-US" w:eastAsia="zh-CN"/>
        </w:rPr>
        <w:t>一</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有下列情形之一的，不得招聘为辅警：</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（一）受过刑事处罚或者涉嫌犯罪尚未结案的；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（二）因吸毒、卖淫、嫖娼、赌博受过治安管理处罚的；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（三）受过行政拘留、司法拘留、专门矫治教育的；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（四）因违纪违法等原因被开除、辞退或者解聘的；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（五）有较为严重的个人不良信用记录被依法列为失信联合惩戒对象的；</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（六）国家和本省规定不适合从事辅警工作的其他情形。</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6"/>
          <w:sz w:val="32"/>
          <w:szCs w:val="32"/>
          <w:lang w:val="en-US" w:eastAsia="zh-CN"/>
        </w:rPr>
      </w:pPr>
      <w:r>
        <w:rPr>
          <w:rFonts w:hint="eastAsia" w:ascii="黑体" w:hAnsi="黑体" w:eastAsia="黑体" w:cs="Times New Roman"/>
          <w:spacing w:val="0"/>
          <w:sz w:val="32"/>
          <w:szCs w:val="32"/>
        </w:rPr>
        <w:t>第十</w:t>
      </w:r>
      <w:r>
        <w:rPr>
          <w:rFonts w:hint="eastAsia" w:ascii="黑体" w:hAnsi="黑体" w:eastAsia="黑体" w:cs="黑体"/>
          <w:color w:val="auto"/>
          <w:spacing w:val="0"/>
          <w:sz w:val="32"/>
          <w:szCs w:val="32"/>
          <w:shd w:val="clear" w:color="auto" w:fill="auto"/>
          <w:lang w:val="en-US" w:eastAsia="zh-CN"/>
        </w:rPr>
        <w:t>二</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6"/>
          <w:sz w:val="32"/>
          <w:szCs w:val="32"/>
          <w:lang w:val="en-US" w:eastAsia="zh-CN"/>
        </w:rPr>
        <w:t>招聘辅警应当发布公告公开招聘。公告应当载明招聘的岗位、名额、报名条件、需要提交的申请材料以及其他事项。</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招聘辅警应当经过报名、资格审查、笔试、面试、体能测试、体检、考察、公示等程序。</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对特定岗位辅警的招聘，可以进行心理素质测试。对专业性人才，可以适当简化招聘程序或者采取其他测评方法。</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拟聘用为辅警的，公安机关应当与其签订劳动合同，依法确定双方的权利、义务，保障辅警合法权益。</w:t>
      </w:r>
    </w:p>
    <w:p>
      <w:pPr>
        <w:keepNext w:val="0"/>
        <w:keepLines w:val="0"/>
        <w:pageBreakBefore w:val="0"/>
        <w:widowControl w:val="0"/>
        <w:kinsoku/>
        <w:wordWrap/>
        <w:overflowPunct/>
        <w:topLinePunct w:val="0"/>
        <w:autoSpaceDE/>
        <w:autoSpaceDN/>
        <w:bidi w:val="0"/>
        <w:adjustRightInd/>
        <w:snapToGrid/>
        <w:spacing w:before="157" w:beforeLines="50" w:after="157" w:afterLines="50" w:line="540" w:lineRule="exact"/>
        <w:ind w:firstLine="0" w:firstLineChars="0"/>
        <w:jc w:val="center"/>
        <w:textAlignment w:val="auto"/>
        <w:rPr>
          <w:rFonts w:hint="eastAsia" w:ascii="黑体" w:hAnsi="黑体" w:eastAsia="黑体" w:cs="黑体"/>
          <w:spacing w:val="0"/>
          <w:sz w:val="32"/>
          <w:szCs w:val="32"/>
          <w:lang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val="en-US" w:eastAsia="zh-CN"/>
        </w:rPr>
        <w:t>三</w:t>
      </w:r>
      <w:r>
        <w:rPr>
          <w:rFonts w:hint="eastAsia" w:ascii="黑体" w:hAnsi="黑体" w:eastAsia="黑体" w:cs="黑体"/>
          <w:spacing w:val="0"/>
          <w:sz w:val="32"/>
          <w:szCs w:val="32"/>
        </w:rPr>
        <w:t>章  工作职责</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val="en-US" w:eastAsia="zh-CN"/>
        </w:rPr>
        <w:t>十三</w:t>
      </w:r>
      <w:r>
        <w:rPr>
          <w:rFonts w:hint="eastAsia" w:ascii="黑体" w:hAnsi="黑体" w:eastAsia="黑体" w:cs="黑体"/>
          <w:spacing w:val="0"/>
          <w:sz w:val="32"/>
          <w:szCs w:val="32"/>
        </w:rPr>
        <w:t xml:space="preserve">条 </w:t>
      </w:r>
      <w:r>
        <w:rPr>
          <w:rFonts w:hint="eastAsia" w:ascii="仿宋_GB2312" w:hAnsi="仿宋_GB2312" w:eastAsia="仿宋_GB2312" w:cs="仿宋_GB2312"/>
          <w:spacing w:val="0"/>
          <w:sz w:val="32"/>
          <w:szCs w:val="32"/>
          <w:lang w:val="en-US" w:eastAsia="zh-CN"/>
        </w:rPr>
        <w:t xml:space="preserve"> 辅警应当履行下列义务：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（一）遵守法律法规，依法履行工作职责；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（二）服从公安机关管理和人民警察指挥；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（三）忠于职守，文明执勤；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（四）清正廉洁、秉公办事；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（五）严守工作纪律、保守国家秘密和工作秘密；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（六）法律、法规规定和劳动合同约定的其他义务。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十四</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勤务辅警可以协助人民警察开展下列工作：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（一）治安巡逻、值守，接受、处理群众求助；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（二）社会治安防控、交通安全、禁毒、反诈骗等宣传教育；</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（三）疏导交通，劝阻、纠正交通安全违法违规行为，记录交通违法信息；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（四）其他按照国家有关规定可以协助开展的工作。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十五</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勤务辅警应当在人民警察带领下，协助开展下列工作：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（一）维护案（事）件现场秩序，保护案（事）件现场，救助受伤受困人员；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（二）行政案件的接报案、受案登记、接受证据、信息采集、调解、送达文书；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（三）警情受理、询问、登记、录入，开具接警回执；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（四）治安检查以及对人员聚集场所进行安全检查;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（五）涉案财物管理；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（六）公安监管场所、执法办案场所的管理勤务；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（七）盘问检查、堵截控制、监控和看管有违法嫌疑的人员；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（八）戒毒人员日常管理、检查易制毒化学品企业、公开查缉毒品；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（九）出入境管理服务、海防管理；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（十）其他按照国家有关规定应当在人民警察带领下协助开展的工作。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十六</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文职辅警可以协助人民警察开展下列工作：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（一）文书助理、接线查询、窗口服务、证件办理、信息采集与录入等行政管理工作；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（二）心理咨询、医疗、翻译、计算机网络维护、视频监控保障、数据分析、软件研发、安全监测、通信保障、资金分析、实验室分析、现场勘查、检验鉴定等技术支持工作；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（三）除武器、警械外的警用装备的保管和维护保养、非涉密财务管理等警务保障工作；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（四）其他按照国家有关规定可以协助开展的工作。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11"/>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十七</w:t>
      </w:r>
      <w:r>
        <w:rPr>
          <w:rFonts w:hint="eastAsia" w:ascii="黑体" w:hAnsi="黑体" w:eastAsia="黑体" w:cs="Times New Roman"/>
          <w:spacing w:val="0"/>
          <w:sz w:val="32"/>
          <w:szCs w:val="32"/>
        </w:rPr>
        <w:t>条</w:t>
      </w:r>
      <w:r>
        <w:rPr>
          <w:rFonts w:hint="eastAsia" w:ascii="仿宋_GB2312" w:hAnsi="仿宋_GB2312" w:eastAsia="仿宋_GB2312" w:cs="仿宋_GB2312"/>
          <w:spacing w:val="-6"/>
          <w:sz w:val="32"/>
          <w:szCs w:val="32"/>
          <w:lang w:val="en-US" w:eastAsia="zh-CN"/>
        </w:rPr>
        <w:t xml:space="preserve">  </w:t>
      </w:r>
      <w:r>
        <w:rPr>
          <w:rFonts w:hint="eastAsia" w:ascii="仿宋_GB2312" w:hAnsi="仿宋_GB2312" w:eastAsia="仿宋_GB2312" w:cs="仿宋_GB2312"/>
          <w:spacing w:val="-11"/>
          <w:sz w:val="32"/>
          <w:szCs w:val="32"/>
          <w:lang w:val="en-US" w:eastAsia="zh-CN"/>
        </w:rPr>
        <w:t>辅警不得从事下列工作：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（一）政治安全保卫、技术侦察、反邪教、反恐怖等工作；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（二）办理涉及国家秘密的事项；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（三）案件调查取证、出具鉴定意见、交通事故责任认定；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（四）执行刑事强制措施；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（五）作出行政处理决定；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（六）审核案件；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（七）保管武器、警械；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（八）行政管理服务审核审批；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（九）其他按照法律、法规和国家有关规定必须由人民警察从事和禁止辅警从事的工作。</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firstLine="0" w:firstLineChars="0"/>
        <w:jc w:val="center"/>
        <w:textAlignment w:val="auto"/>
        <w:rPr>
          <w:rFonts w:hint="eastAsia" w:ascii="黑体" w:hAnsi="黑体" w:eastAsia="黑体" w:cs="黑体"/>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四</w:t>
      </w:r>
      <w:r>
        <w:rPr>
          <w:rFonts w:hint="eastAsia" w:ascii="黑体" w:hAnsi="黑体" w:eastAsia="黑体" w:cs="黑体"/>
          <w:spacing w:val="0"/>
          <w:sz w:val="32"/>
          <w:szCs w:val="32"/>
        </w:rPr>
        <w:t xml:space="preserve">章  </w:t>
      </w:r>
      <w:r>
        <w:rPr>
          <w:rFonts w:hint="eastAsia" w:ascii="黑体" w:hAnsi="黑体" w:eastAsia="黑体" w:cs="黑体"/>
          <w:spacing w:val="0"/>
          <w:sz w:val="32"/>
          <w:szCs w:val="32"/>
          <w:lang w:val="en-US" w:eastAsia="zh-CN"/>
        </w:rPr>
        <w:t>权利与</w:t>
      </w:r>
      <w:r>
        <w:rPr>
          <w:rFonts w:hint="eastAsia" w:ascii="黑体" w:hAnsi="黑体" w:eastAsia="黑体" w:cs="黑体"/>
          <w:spacing w:val="0"/>
          <w:sz w:val="32"/>
          <w:szCs w:val="32"/>
        </w:rPr>
        <w:t>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rPr>
        <w:t>第</w:t>
      </w:r>
      <w:r>
        <w:rPr>
          <w:rFonts w:hint="eastAsia" w:ascii="黑体" w:hAnsi="黑体" w:eastAsia="黑体" w:cs="黑体"/>
          <w:spacing w:val="0"/>
          <w:sz w:val="32"/>
          <w:szCs w:val="32"/>
          <w:lang w:val="en-US" w:eastAsia="zh-CN"/>
        </w:rPr>
        <w:t>十八</w:t>
      </w:r>
      <w:r>
        <w:rPr>
          <w:rFonts w:hint="eastAsia" w:ascii="黑体" w:hAnsi="黑体" w:eastAsia="黑体" w:cs="黑体"/>
          <w:spacing w:val="0"/>
          <w:sz w:val="32"/>
          <w:szCs w:val="32"/>
        </w:rPr>
        <w:t xml:space="preserve">条  </w:t>
      </w:r>
      <w:r>
        <w:rPr>
          <w:rFonts w:hint="eastAsia" w:ascii="仿宋_GB2312" w:hAnsi="仿宋_GB2312" w:eastAsia="仿宋_GB2312" w:cs="仿宋_GB2312"/>
          <w:spacing w:val="0"/>
          <w:sz w:val="32"/>
          <w:szCs w:val="32"/>
          <w:lang w:val="en-US" w:eastAsia="zh-CN"/>
        </w:rPr>
        <w:t>辅警享有下列权利：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（一）获得履行职责应当具有的工作条件；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（二）依法获取劳动报酬，享受福利和保险待遇，享受休息休假；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（三）参加岗位所需业务知识、技能培训；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（四）对公安机关工作提出意见和建议；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（五）依法提出申诉和控告；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（六）法律、法规规定和劳动合同约定的其他权利。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十九</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公安机关会同人力资源和社会保障、财政部门建立符合辅警特点、体现岗位绩效和分级分类管理的薪酬制度，参照当地上年度在岗职工平均工资、城镇居民人均可支配收入、基本养老保险缴费基数等标准，合理确定辅警薪酬水平，并建立动态调整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辅警薪酬应当与岗位的专业性、危险性、劳动强度等相适应。其中辅警符合当地政府人才政策条件的，按照规定享受当地相关人才政策待遇。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二十</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公安机关应当为辅警依法办理基本养老保险、基本医疗保险、工伤保险、失业保险、生育保险等社会保险，缴存住房公积金</w:t>
      </w:r>
      <w:r>
        <w:rPr>
          <w:rFonts w:hint="eastAsia" w:ascii="仿宋_GB2312" w:hAnsi="仿宋_GB2312" w:eastAsia="宋体" w:cs="仿宋_GB2312"/>
          <w:spacing w:val="0"/>
          <w:sz w:val="32"/>
          <w:szCs w:val="32"/>
          <w:lang w:val="en-US" w:eastAsia="zh-CN"/>
        </w:rPr>
        <w:t>。</w:t>
      </w:r>
      <w:r>
        <w:rPr>
          <w:rFonts w:hint="eastAsia" w:ascii="仿宋_GB2312" w:hAnsi="仿宋_GB2312" w:eastAsia="仿宋_GB2312" w:cs="仿宋_GB2312"/>
          <w:spacing w:val="0"/>
          <w:sz w:val="32"/>
          <w:szCs w:val="32"/>
          <w:lang w:val="en-US" w:eastAsia="zh-CN"/>
        </w:rPr>
        <w:t>所需费用由本级财政承担。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outlineLvl w:val="9"/>
        <w:rPr>
          <w:rFonts w:hint="eastAsia" w:ascii="黑体" w:hAnsi="黑体" w:eastAsia="黑体" w:cs="黑体"/>
          <w:spacing w:val="0"/>
          <w:sz w:val="32"/>
          <w:szCs w:val="32"/>
        </w:rPr>
      </w:pPr>
      <w:r>
        <w:rPr>
          <w:rFonts w:hint="eastAsia" w:ascii="仿宋_GB2312" w:hAnsi="仿宋_GB2312" w:eastAsia="仿宋_GB2312" w:cs="仿宋_GB2312"/>
          <w:spacing w:val="0"/>
          <w:sz w:val="32"/>
          <w:szCs w:val="32"/>
          <w:lang w:val="en-US" w:eastAsia="zh-CN"/>
        </w:rPr>
        <w:t>各地可以结合实际建立辅警年金制度，具体实施办法、年金权益分配方案由公安机关根据辅警考核结果、工作年限、奖惩情况等制定。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default"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二十一</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公安机关应当每年组织辅警进行健康检查</w:t>
      </w:r>
      <w:r>
        <w:rPr>
          <w:rFonts w:hint="default" w:ascii="仿宋_GB2312" w:hAnsi="仿宋_GB2312" w:eastAsia="仿宋_GB2312" w:cs="仿宋_GB2312"/>
          <w:spacing w:val="0"/>
          <w:sz w:val="32"/>
          <w:szCs w:val="32"/>
          <w:lang w:val="en-US" w:eastAsia="zh-CN"/>
        </w:rPr>
        <w:t>，建立健康档案</w:t>
      </w:r>
      <w:r>
        <w:rPr>
          <w:rFonts w:hint="eastAsia" w:ascii="仿宋_GB2312" w:hAnsi="仿宋_GB2312" w:eastAsia="仿宋_GB2312" w:cs="仿宋_GB2312"/>
          <w:spacing w:val="0"/>
          <w:sz w:val="32"/>
          <w:szCs w:val="32"/>
          <w:lang w:val="en-US" w:eastAsia="zh-CN"/>
        </w:rPr>
        <w:t>。所需费用由本级财政承担。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center"/>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二十二</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w:t>
      </w:r>
      <w:r>
        <w:rPr>
          <w:rFonts w:hint="eastAsia" w:ascii="仿宋_GB2312" w:hAnsi="仿宋_GB2312" w:eastAsia="仿宋_GB2312" w:cs="仿宋_GB2312"/>
          <w:spacing w:val="0"/>
          <w:sz w:val="32"/>
          <w:szCs w:val="32"/>
          <w:lang w:val="en-US" w:eastAsia="zh-CN"/>
        </w:rPr>
        <w:t>公安机关和有关部门应当保障辅警依法参加工会等群团组织的合法权益。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二十三</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辅警因公（工）负伤、致残、死亡的，依照下列规定享受抚恤优待：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（一）为预防和制止违法犯罪行为，或者参与抢救和保护国家财产、人民生命财产等情形因公牺牲的，遗属参照因公牺牲人民警察遗属抚恤标准享受抚恤以及其他有关待遇；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（二）评定为烈士的，遗属依照《烈士褒扬条例》以及国家有关规定享受相关待遇；子女报考公安机关人民警察的，按照国家有关规定，给予适当照顾；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（三）因公（工）致残的，参照伤残人民警察标准享受优抚待遇；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（四）对因公牺牲辅警家庭，因公（工）负伤、生活困难、患重大疾病辅警的慰问，参照人民警察慰问标准执行；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（五）因公（工）负伤的，享受公安机关人民警察医疗救助绿色通道。对救治期间的医疗、交通、护理等有关费用，公安机关可以先行垫付，协调相关部门或者社会力量予以帮助。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辅警享受抚恤优待的具体办法由省人民政府制定。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二十四</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辅警履行职责成绩显著或者作出特殊贡献的，参照公安机关人民警察奖励制度给予相应奖励，辅警奖励情况应当与层级晋升挂钩。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特别优秀辅警报考公安机关人民警察和事业编制的公安机关文职人员职位的，应当给予适当照顾。具体认定标准和实施办法由省人民政府公安机关会同公务员主管、人力资源和社会保障部门根据国家和本省有关规定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公安机关直接面向特别优秀辅警招录人民警察或者事业编制文职人员的，按照国家和本省有关规定执行。</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firstLine="0" w:firstLineChars="0"/>
        <w:jc w:val="center"/>
        <w:textAlignment w:val="auto"/>
        <w:rPr>
          <w:rFonts w:hint="eastAsia" w:ascii="黑体" w:hAnsi="黑体" w:eastAsia="黑体" w:cs="黑体"/>
          <w:spacing w:val="0"/>
          <w:sz w:val="32"/>
          <w:szCs w:val="32"/>
        </w:rPr>
      </w:pPr>
      <w:r>
        <w:rPr>
          <w:rFonts w:hint="eastAsia" w:ascii="黑体" w:hAnsi="黑体" w:eastAsia="黑体" w:cs="黑体"/>
          <w:spacing w:val="0"/>
          <w:sz w:val="32"/>
          <w:szCs w:val="32"/>
        </w:rPr>
        <w:t>第</w:t>
      </w:r>
      <w:r>
        <w:rPr>
          <w:rFonts w:hint="eastAsia" w:ascii="黑体" w:hAnsi="黑体" w:eastAsia="黑体" w:cs="黑体"/>
          <w:spacing w:val="0"/>
          <w:sz w:val="32"/>
          <w:szCs w:val="32"/>
          <w:lang w:eastAsia="zh-CN"/>
        </w:rPr>
        <w:t>五</w:t>
      </w:r>
      <w:r>
        <w:rPr>
          <w:rFonts w:hint="eastAsia" w:ascii="黑体" w:hAnsi="黑体" w:eastAsia="黑体" w:cs="黑体"/>
          <w:spacing w:val="0"/>
          <w:sz w:val="32"/>
          <w:szCs w:val="32"/>
        </w:rPr>
        <w:t>章  管理</w:t>
      </w:r>
      <w:r>
        <w:rPr>
          <w:rFonts w:hint="eastAsia" w:ascii="黑体" w:hAnsi="黑体" w:eastAsia="黑体" w:cs="黑体"/>
          <w:spacing w:val="0"/>
          <w:sz w:val="32"/>
          <w:szCs w:val="32"/>
          <w:lang w:val="en-US" w:eastAsia="zh-CN"/>
        </w:rPr>
        <w:t>与</w:t>
      </w:r>
      <w:r>
        <w:rPr>
          <w:rFonts w:hint="eastAsia" w:ascii="黑体" w:hAnsi="黑体" w:eastAsia="黑体" w:cs="黑体"/>
          <w:spacing w:val="0"/>
          <w:sz w:val="32"/>
          <w:szCs w:val="32"/>
        </w:rPr>
        <w:t>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Calibri" w:hAnsi="Calibri" w:eastAsia="宋体" w:cs="Times New Roman"/>
          <w:spacing w:val="0"/>
          <w:sz w:val="32"/>
          <w:szCs w:val="32"/>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二十五</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公安机关应当将辅警管理监督纳入公安政治工作和队伍建设规划，遵循“谁使用、谁管理、谁负责”原则，明确辅警管理部门和管理责任，建立健全人民警察带领辅警履行职责管理机制。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二十六</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公安机关应当根据岗位职责和工作性质，对勤务辅警和文职辅警实行分岗位管理，明确具体工作规范和要求。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辅警实行层级化管理，从高到低依次设置为一级辅警至七级辅警，层级之间不具有领导、指挥或者隶属关系。公安机关应当根据国家和本省有关规定，合理设置各层级辅警额度。辅警层级与薪酬待遇挂钩。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6"/>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二十七</w:t>
      </w:r>
      <w:r>
        <w:rPr>
          <w:rFonts w:hint="eastAsia" w:ascii="黑体" w:hAnsi="黑体" w:eastAsia="黑体" w:cs="Times New Roman"/>
          <w:spacing w:val="0"/>
          <w:sz w:val="32"/>
          <w:szCs w:val="32"/>
        </w:rPr>
        <w:t>条</w:t>
      </w:r>
      <w:r>
        <w:rPr>
          <w:rFonts w:hint="eastAsia" w:ascii="Calibri" w:hAnsi="Calibri" w:eastAsia="黑体" w:cs="Times New Roman"/>
          <w:spacing w:val="0"/>
          <w:sz w:val="32"/>
          <w:szCs w:val="32"/>
          <w:lang w:val="en-US" w:eastAsia="zh-CN"/>
        </w:rPr>
        <w:t xml:space="preserve">  </w:t>
      </w:r>
      <w:r>
        <w:rPr>
          <w:rFonts w:hint="eastAsia" w:ascii="仿宋_GB2312" w:hAnsi="仿宋_GB2312" w:eastAsia="仿宋_GB2312" w:cs="仿宋_GB2312"/>
          <w:spacing w:val="-6"/>
          <w:sz w:val="32"/>
          <w:szCs w:val="32"/>
        </w:rPr>
        <w:t>公</w:t>
      </w:r>
      <w:r>
        <w:rPr>
          <w:rFonts w:hint="eastAsia" w:ascii="仿宋_GB2312" w:hAnsi="仿宋_GB2312" w:eastAsia="仿宋_GB2312" w:cs="仿宋_GB2312"/>
          <w:spacing w:val="-6"/>
          <w:sz w:val="32"/>
          <w:szCs w:val="32"/>
          <w:lang w:val="en-US" w:eastAsia="zh-CN"/>
        </w:rPr>
        <w:t>安机关应当建立健全辅警教育培训工作体系，加强对辅警思想政治、法律法规、业务知识、纪律作风、保密管理、体能技能等的教育培训，提升辅警的职业素质和专业能力。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省人民政府公安机关应当制定辅警培训通用大纲和教材，指导各地公安机关开展辅警岗前培训、年度培训和专项培训。岗前培训不少于十天，年度培训不少于五天。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lang w:val="en-US" w:eastAsia="zh-CN"/>
        </w:rPr>
        <w:t xml:space="preserve">第二十八条  </w:t>
      </w:r>
      <w:r>
        <w:rPr>
          <w:rFonts w:hint="eastAsia" w:ascii="仿宋_GB2312" w:hAnsi="仿宋_GB2312" w:eastAsia="仿宋_GB2312" w:cs="仿宋_GB2312"/>
          <w:spacing w:val="0"/>
          <w:sz w:val="32"/>
          <w:szCs w:val="32"/>
          <w:u w:val="none"/>
          <w:lang w:val="en-US" w:eastAsia="zh-CN"/>
        </w:rPr>
        <w:t>公安机关可以和高等院校等教育机构开展合作，组织辅警参加学历提升教育，教育培训费用按照相关规定给予补助</w:t>
      </w:r>
      <w:r>
        <w:rPr>
          <w:rFonts w:hint="eastAsia" w:ascii="仿宋_GB2312" w:hAnsi="仿宋_GB2312" w:eastAsia="宋体" w:cs="仿宋_GB2312"/>
          <w:spacing w:val="0"/>
          <w:sz w:val="32"/>
          <w:szCs w:val="32"/>
          <w:u w:val="none"/>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 xml:space="preserve">第二十九条  </w:t>
      </w:r>
      <w:r>
        <w:rPr>
          <w:rFonts w:hint="eastAsia" w:ascii="仿宋_GB2312" w:hAnsi="仿宋_GB2312" w:eastAsia="仿宋_GB2312" w:cs="仿宋_GB2312"/>
          <w:spacing w:val="0"/>
          <w:sz w:val="32"/>
          <w:szCs w:val="32"/>
          <w:lang w:val="en-US" w:eastAsia="zh-CN"/>
        </w:rPr>
        <w:t>省人民政府公安机关应当建立健全考核制度，县级以上地方人民政府公安机关应当量化考核内容和标准，对辅警思想政治、履职能力、工作实绩、</w:t>
      </w:r>
      <w:r>
        <w:rPr>
          <w:rFonts w:hint="eastAsia" w:ascii="仿宋_GB2312" w:hAnsi="仿宋_GB2312" w:eastAsia="宋体" w:cs="仿宋_GB2312"/>
          <w:spacing w:val="0"/>
          <w:sz w:val="32"/>
          <w:szCs w:val="32"/>
          <w:lang w:val="en-US" w:eastAsia="zh-CN"/>
        </w:rPr>
        <w:t>遵纪守法</w:t>
      </w:r>
      <w:r>
        <w:rPr>
          <w:rFonts w:hint="eastAsia" w:ascii="仿宋_GB2312" w:hAnsi="仿宋_GB2312" w:eastAsia="仿宋_GB2312" w:cs="仿宋_GB2312"/>
          <w:spacing w:val="0"/>
          <w:sz w:val="32"/>
          <w:szCs w:val="32"/>
          <w:lang w:val="en-US" w:eastAsia="zh-CN"/>
        </w:rPr>
        <w:t>等情况进行考核，考核结果作为确定层级、层级升降、解（续）聘、评先评优、薪酬调整的主要依据。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考核类别包括试用期考核、平时考核、年度考核等。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三十</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公安机关按照规定为辅警配发统一的工作证件。辅警在履行职责期间，统一着装、统一标识；需要着便装的，应当携带和出示工作证件；非履行职责期间，不得穿着制式服装、佩戴标识。辅警离职时，公安机关应当收回配发的工作证件、制式服装和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任何组织和个人不得非法制造、贩卖、使用辅警工作证件、制式服装和标识。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辅警的工作证件、制式服装和标识应当与人民警察的工作证件、制式服装和标识在外观上存在显著区别。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三十一</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辅警在履行职责期间，公安机关应当为其配备必要的执勤和安全防护装备。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勤务辅警在人民警察带领或者指挥下可以驾驶警用汽车、警用摩托车等交通工具。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辅警不得使用武器和警械，但是遇有危害公共安全、社会秩序和公民人身、财产安全的紧急情况，辅警可以在人民警察的带领下，使用必要的约束性警械。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黑体"/>
          <w:spacing w:val="0"/>
          <w:sz w:val="32"/>
          <w:szCs w:val="32"/>
          <w:lang w:val="en-US" w:eastAsia="zh-CN"/>
        </w:rPr>
        <w:t>第三十二条</w:t>
      </w:r>
      <w:r>
        <w:rPr>
          <w:rFonts w:hint="eastAsia" w:ascii="Calibri" w:hAnsi="Calibri" w:eastAsia="宋体" w:cs="Times New Roman"/>
          <w:color w:val="0000FF"/>
          <w:spacing w:val="0"/>
          <w:sz w:val="32"/>
          <w:szCs w:val="32"/>
        </w:rPr>
        <w:t xml:space="preserve"> </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公安机关应当建立健全辅警督察和违纪违规惩戒机制。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16" w:firstLineChars="200"/>
        <w:jc w:val="both"/>
        <w:textAlignment w:val="auto"/>
        <w:outlineLvl w:val="9"/>
        <w:rPr>
          <w:rFonts w:hint="eastAsia" w:ascii="仿宋_GB2312" w:hAnsi="仿宋_GB2312" w:eastAsia="仿宋_GB2312" w:cs="仿宋_GB2312"/>
          <w:spacing w:val="-6"/>
          <w:sz w:val="32"/>
          <w:szCs w:val="32"/>
          <w:lang w:val="en-US" w:eastAsia="zh-CN"/>
        </w:rPr>
      </w:pPr>
      <w:r>
        <w:rPr>
          <w:rFonts w:hint="eastAsia" w:ascii="仿宋_GB2312" w:hAnsi="仿宋_GB2312" w:eastAsia="仿宋_GB2312" w:cs="仿宋_GB2312"/>
          <w:spacing w:val="-6"/>
          <w:sz w:val="32"/>
          <w:szCs w:val="32"/>
          <w:lang w:val="en-US" w:eastAsia="zh-CN"/>
        </w:rPr>
        <w:t>公安机关督察部门对辅警履行职责和遵纪守法的情况进行监督。公安机关对辅警违纪违规行为，视情节轻重，给予相应惩戒。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三十三</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辅警履行职责，应当接受社会监督。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公民、法人和其他组织对辅警的违纪违法行为，有权向公安机关和监察机关检举、控告。受理检举、控告的机关应当及时查处，并依照有关规定将查处结果告知检举人、控告人。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三十四</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辅警在履行职责过程中，遇有可能影响其公正履行职责的情形，应当回避。当事人或者其法定代理人有权提出回避申请。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default" w:ascii="仿宋_GB2312" w:hAnsi="仿宋_GB2312" w:eastAsia="仿宋_GB2312" w:cs="仿宋_GB2312"/>
          <w:spacing w:val="0"/>
          <w:sz w:val="32"/>
          <w:szCs w:val="32"/>
          <w:lang w:val="en-US" w:eastAsia="zh-CN"/>
        </w:rPr>
        <w:t>前款规定的回避，由辅警所在</w:t>
      </w:r>
      <w:r>
        <w:rPr>
          <w:rFonts w:hint="eastAsia" w:ascii="仿宋_GB2312" w:hAnsi="仿宋_GB2312" w:eastAsia="仿宋_GB2312" w:cs="仿宋_GB2312"/>
          <w:spacing w:val="0"/>
          <w:sz w:val="32"/>
          <w:szCs w:val="32"/>
          <w:lang w:val="en-US" w:eastAsia="zh-CN"/>
        </w:rPr>
        <w:t>单位</w:t>
      </w:r>
      <w:r>
        <w:rPr>
          <w:rFonts w:hint="default" w:ascii="仿宋_GB2312" w:hAnsi="仿宋_GB2312" w:eastAsia="仿宋_GB2312" w:cs="仿宋_GB2312"/>
          <w:spacing w:val="0"/>
          <w:sz w:val="32"/>
          <w:szCs w:val="32"/>
          <w:lang w:val="en-US" w:eastAsia="zh-CN"/>
        </w:rPr>
        <w:t>决定</w:t>
      </w:r>
      <w:r>
        <w:rPr>
          <w:rFonts w:hint="eastAsia" w:ascii="仿宋_GB2312" w:hAnsi="仿宋_GB2312" w:eastAsia="仿宋_GB2312" w:cs="仿宋_GB2312"/>
          <w:spacing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highlight w:val="none"/>
        </w:rPr>
        <w:t>第</w:t>
      </w:r>
      <w:r>
        <w:rPr>
          <w:rFonts w:hint="eastAsia" w:ascii="黑体" w:hAnsi="黑体" w:eastAsia="黑体" w:cs="Times New Roman"/>
          <w:spacing w:val="0"/>
          <w:sz w:val="32"/>
          <w:szCs w:val="32"/>
          <w:highlight w:val="none"/>
          <w:lang w:val="en-US" w:eastAsia="zh-CN"/>
        </w:rPr>
        <w:t>三十五</w:t>
      </w:r>
      <w:r>
        <w:rPr>
          <w:rFonts w:hint="eastAsia" w:ascii="黑体" w:hAnsi="黑体" w:eastAsia="黑体" w:cs="Times New Roman"/>
          <w:spacing w:val="0"/>
          <w:sz w:val="32"/>
          <w:szCs w:val="32"/>
          <w:highlight w:val="none"/>
        </w:rPr>
        <w:t>条</w:t>
      </w:r>
      <w:r>
        <w:rPr>
          <w:rFonts w:hint="eastAsia" w:ascii="Calibri" w:hAnsi="Calibri" w:eastAsia="宋体" w:cs="Times New Roman"/>
          <w:spacing w:val="0"/>
          <w:sz w:val="32"/>
          <w:szCs w:val="32"/>
          <w:highlight w:val="none"/>
        </w:rPr>
        <w:t xml:space="preserve">  </w:t>
      </w:r>
      <w:r>
        <w:rPr>
          <w:rFonts w:hint="eastAsia" w:ascii="仿宋_GB2312" w:hAnsi="仿宋_GB2312" w:eastAsia="仿宋_GB2312" w:cs="仿宋_GB2312"/>
          <w:spacing w:val="0"/>
          <w:sz w:val="32"/>
          <w:szCs w:val="32"/>
          <w:lang w:val="en-US" w:eastAsia="zh-CN"/>
        </w:rPr>
        <w:t>辅警有下列情形之一的，公安机关可以依法解除劳动合同：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（一）严重违反辅警管理规定和纪律要求的；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（二）因工作失职给公安机关、人民群众造成重大损失，或者对社会造成严重不良影响的；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（三）被依法追究刑事责任的；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（四）法律规定的其他情形。</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firstLine="0" w:firstLineChars="0"/>
        <w:jc w:val="center"/>
        <w:textAlignment w:val="auto"/>
        <w:rPr>
          <w:rFonts w:hint="eastAsia" w:ascii="黑体" w:hAnsi="黑体" w:eastAsia="黑体" w:cs="黑体"/>
          <w:spacing w:val="0"/>
          <w:sz w:val="32"/>
          <w:szCs w:val="32"/>
        </w:rPr>
      </w:pPr>
      <w:r>
        <w:rPr>
          <w:rFonts w:hint="eastAsia" w:ascii="黑体" w:hAnsi="黑体" w:eastAsia="黑体" w:cs="黑体"/>
          <w:spacing w:val="0"/>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pacing w:val="0"/>
          <w:sz w:val="32"/>
          <w:szCs w:val="32"/>
          <w:lang w:val="en-US" w:eastAsia="zh-CN"/>
        </w:rPr>
      </w:pPr>
      <w:r>
        <w:rPr>
          <w:rFonts w:hint="eastAsia" w:ascii="黑体" w:hAnsi="黑体" w:eastAsia="黑体" w:cs="Times New Roman"/>
          <w:spacing w:val="0"/>
          <w:sz w:val="32"/>
          <w:szCs w:val="32"/>
          <w:lang w:val="en-US" w:eastAsia="zh-CN"/>
        </w:rPr>
        <w:t>第三十六条</w:t>
      </w:r>
      <w:r>
        <w:rPr>
          <w:rFonts w:hint="eastAsia" w:ascii="黑体" w:hAnsi="黑体" w:eastAsia="黑体" w:cs="黑体"/>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违反本条例规定的行为，法律、行政法规已有法律责任规定的，从其规定。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Calibri" w:hAnsi="Calibri" w:eastAsia="宋体" w:cs="Times New Roman"/>
          <w:spacing w:val="0"/>
          <w:sz w:val="32"/>
          <w:szCs w:val="32"/>
        </w:rPr>
      </w:pPr>
      <w:r>
        <w:rPr>
          <w:rFonts w:hint="eastAsia" w:ascii="黑体" w:hAnsi="黑体" w:eastAsia="黑体" w:cs="黑体"/>
          <w:spacing w:val="0"/>
          <w:sz w:val="32"/>
          <w:szCs w:val="32"/>
          <w:lang w:val="en-US" w:eastAsia="zh-CN"/>
        </w:rPr>
        <w:t>第三十七条</w:t>
      </w:r>
      <w:r>
        <w:rPr>
          <w:rFonts w:hint="eastAsia" w:ascii="Calibri" w:hAnsi="Calibri" w:eastAsia="宋体" w:cs="Times New Roman"/>
          <w:color w:val="0000FF"/>
          <w:spacing w:val="0"/>
          <w:sz w:val="32"/>
          <w:szCs w:val="32"/>
        </w:rPr>
        <w:t xml:space="preserve"> </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辅警违反有关法律法规、公安机关工作规定和纪律要求的，由公安机关按照辅警管理相关规定处理；构成违反治安管理行为的，由公安机关依法给予治安管理处罚；构成犯罪的，依法追究刑事责任。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三十八</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辅警履行职责对公民、法人和其他组织合法权益造成损害的，由辅警所在公安机关依法承担赔偿责任。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仿宋_GB2312" w:hAnsi="仿宋_GB2312" w:eastAsia="仿宋_GB2312" w:cs="仿宋_GB2312"/>
          <w:spacing w:val="0"/>
          <w:sz w:val="32"/>
          <w:szCs w:val="32"/>
          <w:lang w:val="en-US" w:eastAsia="zh-CN"/>
        </w:rPr>
        <w:t>公安机关依法承担赔偿责任后，有权向故意或者有重大过失的辅警进行追偿。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三十九</w:t>
      </w:r>
      <w:r>
        <w:rPr>
          <w:rFonts w:hint="eastAsia" w:ascii="黑体" w:hAnsi="黑体" w:eastAsia="黑体" w:cs="Times New Roman"/>
          <w:spacing w:val="0"/>
          <w:sz w:val="32"/>
          <w:szCs w:val="32"/>
        </w:rPr>
        <w:t>条</w:t>
      </w:r>
      <w:r>
        <w:rPr>
          <w:rFonts w:hint="eastAsia" w:ascii="黑体" w:hAnsi="黑体" w:eastAsia="黑体" w:cs="Times New Roman"/>
          <w:spacing w:val="0"/>
          <w:sz w:val="32"/>
          <w:szCs w:val="32"/>
          <w:lang w:val="en-US" w:eastAsia="zh-CN"/>
        </w:rPr>
        <w:t xml:space="preserve">  </w:t>
      </w:r>
      <w:r>
        <w:rPr>
          <w:rFonts w:hint="eastAsia" w:ascii="仿宋_GB2312" w:hAnsi="仿宋_GB2312" w:eastAsia="仿宋_GB2312" w:cs="仿宋_GB2312"/>
          <w:spacing w:val="0"/>
          <w:sz w:val="32"/>
          <w:szCs w:val="32"/>
          <w:lang w:val="en-US" w:eastAsia="zh-CN"/>
        </w:rPr>
        <w:t>公民、法人和其他组织阻碍辅警依法履行职责，或者对辅警实施不法侵害，构成违反治安管理行为的，由公安机关依法给予治安管理处罚；构成犯罪的，依法追究刑事责任。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lang w:val="en-US" w:eastAsia="zh-CN"/>
        </w:rPr>
        <w:t>第四十条　</w:t>
      </w:r>
      <w:r>
        <w:rPr>
          <w:rFonts w:hint="eastAsia" w:ascii="仿宋_GB2312" w:hAnsi="仿宋_GB2312" w:eastAsia="仿宋_GB2312" w:cs="仿宋_GB2312"/>
          <w:spacing w:val="0"/>
          <w:sz w:val="32"/>
          <w:szCs w:val="32"/>
          <w:lang w:val="en-US" w:eastAsia="zh-CN"/>
        </w:rPr>
        <w:t>违反本条例规定，非法购买、使用辅警工作证件、制式服装、标识的，由公安机关予以没收，处警告或者二百元以上一千元以下罚款；非法制造、贩卖辅警工作证件、制式服装、标识的，由公安机关予以没收，货值金额不足一万元的，处一千元以上五千元以下罚款；货值金额超过一万元的，处货值金额一倍以上五倍以下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pacing w:val="0"/>
          <w:sz w:val="32"/>
          <w:szCs w:val="32"/>
          <w:lang w:val="en-US"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四十一</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仿宋_GB2312" w:hAnsi="仿宋_GB2312" w:eastAsia="仿宋_GB2312" w:cs="仿宋_GB2312"/>
          <w:spacing w:val="0"/>
          <w:sz w:val="32"/>
          <w:szCs w:val="32"/>
          <w:lang w:val="en-US" w:eastAsia="zh-CN"/>
        </w:rPr>
        <w:t>公安机关和其他有关国家机关及其工作人员违反本条例规定，在辅警招聘、管理和监督等工作中滥用职权、玩忽职守、徇私舞弊的，对直接负责的主管人员、其他直接责任人员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157" w:beforeLines="50" w:after="157" w:afterLines="50" w:line="560" w:lineRule="exact"/>
        <w:ind w:firstLine="0" w:firstLineChars="0"/>
        <w:jc w:val="center"/>
        <w:textAlignment w:val="auto"/>
        <w:rPr>
          <w:rFonts w:hint="eastAsia" w:ascii="黑体" w:hAnsi="黑体" w:eastAsia="黑体" w:cs="黑体"/>
          <w:spacing w:val="0"/>
          <w:sz w:val="32"/>
          <w:szCs w:val="32"/>
        </w:rPr>
      </w:pPr>
      <w:r>
        <w:rPr>
          <w:rFonts w:hint="eastAsia" w:ascii="黑体" w:hAnsi="黑体" w:eastAsia="黑体" w:cs="黑体"/>
          <w:spacing w:val="0"/>
          <w:sz w:val="32"/>
          <w:szCs w:val="32"/>
        </w:rPr>
        <w:t>第七章</w:t>
      </w:r>
      <w:r>
        <w:rPr>
          <w:rFonts w:hint="eastAsia" w:ascii="黑体" w:hAnsi="黑体" w:eastAsia="黑体" w:cs="黑体"/>
          <w:spacing w:val="0"/>
          <w:sz w:val="32"/>
          <w:szCs w:val="32"/>
          <w:lang w:val="en-US" w:eastAsia="zh"/>
        </w:rPr>
        <w:t xml:space="preserve"> </w:t>
      </w:r>
      <w:r>
        <w:rPr>
          <w:rFonts w:hint="eastAsia" w:ascii="黑体" w:hAnsi="黑体" w:eastAsia="黑体" w:cs="黑体"/>
          <w:spacing w:val="0"/>
          <w:sz w:val="32"/>
          <w:szCs w:val="32"/>
        </w:rPr>
        <w:t xml:space="preserve"> 附</w:t>
      </w:r>
      <w:r>
        <w:rPr>
          <w:rFonts w:hint="eastAsia" w:ascii="黑体" w:hAnsi="黑体" w:eastAsia="黑体" w:cs="黑体"/>
          <w:spacing w:val="0"/>
          <w:sz w:val="32"/>
          <w:szCs w:val="32"/>
          <w:lang w:val="en-US" w:eastAsia="zh"/>
        </w:rPr>
        <w:t xml:space="preserve">    </w:t>
      </w:r>
      <w:r>
        <w:rPr>
          <w:rFonts w:hint="eastAsia" w:ascii="黑体" w:hAnsi="黑体" w:eastAsia="黑体" w:cs="黑体"/>
          <w:spacing w:val="0"/>
          <w:sz w:val="32"/>
          <w:szCs w:val="32"/>
        </w:rPr>
        <w:t>则</w:t>
      </w:r>
    </w:p>
    <w:p>
      <w:pPr>
        <w:keepNext w:val="0"/>
        <w:keepLines w:val="0"/>
        <w:pageBreakBefore w:val="0"/>
        <w:widowControl w:val="0"/>
        <w:kinsoku/>
        <w:wordWrap/>
        <w:overflowPunct/>
        <w:topLinePunct w:val="0"/>
        <w:autoSpaceDE/>
        <w:autoSpaceDN/>
        <w:bidi w:val="0"/>
        <w:snapToGrid/>
        <w:spacing w:line="560" w:lineRule="exact"/>
        <w:ind w:left="0" w:leftChars="0" w:firstLine="640" w:firstLineChars="200"/>
        <w:jc w:val="both"/>
        <w:rPr>
          <w:rFonts w:hint="eastAsia" w:ascii="仿宋_GB2312" w:hAnsi="仿宋_GB2312" w:eastAsia="仿宋_GB2312" w:cs="仿宋_GB2312"/>
          <w:spacing w:val="0"/>
          <w:kern w:val="2"/>
          <w:sz w:val="32"/>
          <w:szCs w:val="32"/>
          <w:lang w:val="en-US" w:eastAsia="zh-CN" w:bidi="ar-SA"/>
        </w:rPr>
      </w:pPr>
      <w:r>
        <w:rPr>
          <w:rFonts w:hint="eastAsia" w:ascii="黑体" w:hAnsi="黑体" w:eastAsia="黑体" w:cs="Times New Roman"/>
          <w:spacing w:val="0"/>
          <w:kern w:val="2"/>
          <w:sz w:val="32"/>
          <w:szCs w:val="32"/>
          <w:lang w:val="en-US" w:eastAsia="zh-CN" w:bidi="ar-SA"/>
        </w:rPr>
        <w:t>第四十二条</w:t>
      </w:r>
      <w:r>
        <w:rPr>
          <w:rFonts w:hint="eastAsia" w:ascii="Calibri" w:hAnsi="Calibri" w:eastAsia="宋体" w:cs="Times New Roman"/>
          <w:spacing w:val="0"/>
          <w:kern w:val="2"/>
          <w:sz w:val="32"/>
          <w:szCs w:val="32"/>
          <w:lang w:val="en-US" w:eastAsia="zh-CN" w:bidi="ar-SA"/>
        </w:rPr>
        <w:t xml:space="preserve">  </w:t>
      </w:r>
      <w:r>
        <w:rPr>
          <w:rFonts w:hint="eastAsia" w:ascii="仿宋_GB2312" w:hAnsi="仿宋_GB2312" w:eastAsia="仿宋_GB2312" w:cs="仿宋_GB2312"/>
          <w:spacing w:val="0"/>
          <w:kern w:val="2"/>
          <w:sz w:val="32"/>
          <w:szCs w:val="32"/>
          <w:lang w:val="en-US" w:eastAsia="zh-CN" w:bidi="ar-SA"/>
        </w:rPr>
        <w:t>本省审判机关、检察机关辅警和社区矫正社会工作者的招聘、管理参照本条例有关规定执行；监狱、司法行政戒毒机关辅警的招聘、保障、管理和监督参照本条例有关规定执行。具体办法由省高级人民法院、省人民检察院和省人民政府司法行政部门依据本条例确定的原则另行规定。</w:t>
      </w:r>
    </w:p>
    <w:p>
      <w:pPr>
        <w:keepNext w:val="0"/>
        <w:keepLines w:val="0"/>
        <w:pageBreakBefore w:val="0"/>
        <w:widowControl w:val="0"/>
        <w:kinsoku/>
        <w:wordWrap/>
        <w:overflowPunct/>
        <w:topLinePunct w:val="0"/>
        <w:autoSpaceDE/>
        <w:autoSpaceDN/>
        <w:bidi w:val="0"/>
        <w:adjustRightInd/>
        <w:snapToGrid/>
        <w:spacing w:line="560" w:lineRule="exact"/>
        <w:ind w:firstLine="627" w:firstLineChars="196"/>
        <w:textAlignment w:val="auto"/>
        <w:rPr>
          <w:rFonts w:hint="default" w:ascii="Times New Roman" w:hAnsi="Times New Roman" w:eastAsia="仿宋_GB2312" w:cs="Times New Roman"/>
          <w:sz w:val="32"/>
          <w:szCs w:val="32"/>
          <w:lang w:eastAsia="zh-CN"/>
        </w:rPr>
      </w:pPr>
      <w:r>
        <w:rPr>
          <w:rFonts w:hint="eastAsia" w:ascii="黑体" w:hAnsi="黑体" w:eastAsia="黑体" w:cs="Times New Roman"/>
          <w:spacing w:val="0"/>
          <w:sz w:val="32"/>
          <w:szCs w:val="32"/>
        </w:rPr>
        <w:t>第</w:t>
      </w:r>
      <w:r>
        <w:rPr>
          <w:rFonts w:hint="eastAsia" w:ascii="黑体" w:hAnsi="黑体" w:eastAsia="黑体" w:cs="Times New Roman"/>
          <w:spacing w:val="0"/>
          <w:sz w:val="32"/>
          <w:szCs w:val="32"/>
          <w:lang w:val="en-US" w:eastAsia="zh-CN"/>
        </w:rPr>
        <w:t>四十三</w:t>
      </w:r>
      <w:r>
        <w:rPr>
          <w:rFonts w:hint="eastAsia" w:ascii="黑体" w:hAnsi="黑体" w:eastAsia="黑体" w:cs="Times New Roman"/>
          <w:spacing w:val="0"/>
          <w:sz w:val="32"/>
          <w:szCs w:val="32"/>
        </w:rPr>
        <w:t>条</w:t>
      </w:r>
      <w:r>
        <w:rPr>
          <w:rFonts w:hint="eastAsia" w:ascii="Calibri" w:hAnsi="Calibri" w:eastAsia="宋体" w:cs="Times New Roman"/>
          <w:spacing w:val="0"/>
          <w:sz w:val="32"/>
          <w:szCs w:val="32"/>
        </w:rPr>
        <w:t xml:space="preserve"> </w:t>
      </w:r>
      <w:r>
        <w:rPr>
          <w:rFonts w:hint="eastAsia" w:ascii="Calibri" w:hAnsi="Calibri" w:eastAsia="宋体" w:cs="Times New Roman"/>
          <w:spacing w:val="0"/>
          <w:sz w:val="32"/>
          <w:szCs w:val="32"/>
          <w:lang w:val="en-US" w:eastAsia="zh"/>
        </w:rPr>
        <w:t xml:space="preserve"> </w:t>
      </w:r>
      <w:r>
        <w:rPr>
          <w:rFonts w:hint="eastAsia" w:ascii="仿宋_GB2312" w:hAnsi="仿宋_GB2312" w:eastAsia="仿宋_GB2312" w:cs="仿宋_GB2312"/>
          <w:spacing w:val="0"/>
          <w:sz w:val="32"/>
          <w:szCs w:val="32"/>
          <w:lang w:val="en-US" w:eastAsia="zh-CN"/>
        </w:rPr>
        <w:t>本条例自</w:t>
      </w:r>
      <w:r>
        <w:rPr>
          <w:rFonts w:hint="eastAsia" w:ascii="仿宋_GB2312" w:hAnsi="仿宋_GB2312" w:eastAsia="宋体" w:cs="仿宋_GB2312"/>
          <w:spacing w:val="0"/>
          <w:sz w:val="32"/>
          <w:szCs w:val="32"/>
          <w:lang w:val="en-US" w:eastAsia="zh-CN"/>
        </w:rPr>
        <w:t>2023</w:t>
      </w:r>
      <w:r>
        <w:rPr>
          <w:rFonts w:hint="eastAsia" w:ascii="仿宋_GB2312" w:hAnsi="仿宋_GB2312" w:eastAsia="仿宋_GB2312" w:cs="仿宋_GB2312"/>
          <w:spacing w:val="0"/>
          <w:sz w:val="32"/>
          <w:szCs w:val="32"/>
          <w:lang w:val="en-US" w:eastAsia="zh-CN"/>
        </w:rPr>
        <w:t>年</w:t>
      </w:r>
      <w:r>
        <w:rPr>
          <w:rFonts w:hint="eastAsia" w:ascii="仿宋_GB2312" w:hAnsi="仿宋_GB2312" w:eastAsia="宋体" w:cs="仿宋_GB2312"/>
          <w:spacing w:val="0"/>
          <w:sz w:val="32"/>
          <w:szCs w:val="32"/>
          <w:lang w:val="en-US" w:eastAsia="zh-CN"/>
        </w:rPr>
        <w:t>1</w:t>
      </w:r>
      <w:r>
        <w:rPr>
          <w:rFonts w:hint="eastAsia" w:ascii="仿宋_GB2312" w:hAnsi="仿宋_GB2312" w:eastAsia="仿宋_GB2312" w:cs="仿宋_GB2312"/>
          <w:spacing w:val="0"/>
          <w:sz w:val="32"/>
          <w:szCs w:val="32"/>
          <w:lang w:val="en-US" w:eastAsia="zh-CN"/>
        </w:rPr>
        <w:t>月</w:t>
      </w:r>
      <w:r>
        <w:rPr>
          <w:rFonts w:hint="eastAsia" w:ascii="仿宋_GB2312" w:hAnsi="仿宋_GB2312" w:eastAsia="宋体" w:cs="仿宋_GB2312"/>
          <w:spacing w:val="0"/>
          <w:sz w:val="32"/>
          <w:szCs w:val="32"/>
          <w:lang w:val="en-US" w:eastAsia="zh-CN"/>
        </w:rPr>
        <w:t>1</w:t>
      </w:r>
      <w:r>
        <w:rPr>
          <w:rFonts w:hint="eastAsia" w:ascii="仿宋_GB2312" w:hAnsi="仿宋_GB2312" w:eastAsia="仿宋_GB2312" w:cs="仿宋_GB2312"/>
          <w:spacing w:val="0"/>
          <w:sz w:val="32"/>
          <w:szCs w:val="32"/>
          <w:lang w:val="en-US" w:eastAsia="zh-CN"/>
        </w:rPr>
        <w:t>日起施行。</w:t>
      </w:r>
    </w:p>
    <w:p>
      <w:pPr>
        <w:rPr>
          <w:rFonts w:hint="default" w:ascii="黑体" w:hAnsi="黑体" w:eastAsia="黑体" w:cs="黑体"/>
          <w:sz w:val="32"/>
          <w:szCs w:val="32"/>
          <w:lang w:val="en-US" w:eastAsia="zh-CN"/>
        </w:rPr>
      </w:pPr>
    </w:p>
    <w:sectPr>
      <w:headerReference r:id="rId3" w:type="default"/>
      <w:footerReference r:id="rId4" w:type="default"/>
      <w:pgSz w:w="11906" w:h="16838"/>
      <w:pgMar w:top="2098" w:right="1531" w:bottom="2098" w:left="1531" w:header="851" w:footer="1701" w:gutter="0"/>
      <w:pgBorders>
        <w:top w:val="none" w:sz="0" w:space="0"/>
        <w:left w:val="none" w:sz="0" w:space="0"/>
        <w:bottom w:val="none" w:sz="0" w:space="0"/>
        <w:right w:val="none" w:sz="0" w:space="0"/>
      </w:pgBorders>
      <w:pgNumType w:fmt="decimal" w:start="32"/>
      <w:cols w:space="72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ramond">
    <w:panose1 w:val="02020404030301010803"/>
    <w:charset w:val="00"/>
    <w:family w:val="roman"/>
    <w:pitch w:val="default"/>
    <w:sig w:usb0="00000287" w:usb1="00000000" w:usb2="00000000" w:usb3="00000000" w:csb0="0000009F" w:csb1="DFD70000"/>
  </w:font>
  <w:font w:name="仿宋">
    <w:panose1 w:val="02010609060101010101"/>
    <w:charset w:val="86"/>
    <w:family w:val="modern"/>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方正仿宋_GBK">
    <w:altName w:val="微软雅黑"/>
    <w:panose1 w:val="02000000000000000000"/>
    <w:charset w:val="86"/>
    <w:family w:val="script"/>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小标宋_GBK">
    <w:altName w:val="微软雅黑"/>
    <w:panose1 w:val="03000509000000000000"/>
    <w:charset w:val="86"/>
    <w:family w:val="auto"/>
    <w:pitch w:val="default"/>
    <w:sig w:usb0="00000000" w:usb1="00000000" w:usb2="00000000" w:usb3="00000000" w:csb0="00040000" w:csb1="00000000"/>
  </w:font>
  <w:font w:name="方正书宋_GBK">
    <w:altName w:val="微软雅黑"/>
    <w:panose1 w:val="02000000000000000000"/>
    <w:charset w:val="86"/>
    <w:family w:val="script"/>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eastAsia="仿宋_GB2312"/>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Bdr>
        <w:bottom w:val="none" w:color="auto" w:sz="0" w:space="1"/>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hyphenationZone w:val="360"/>
  <w:drawingGridVerticalSpacing w:val="218"/>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M0YzQzMGFjMjUzMGYwODMwZjhmZTEzMTA0N2U0NTcifQ=="/>
  </w:docVars>
  <w:rsids>
    <w:rsidRoot w:val="00DB23F5"/>
    <w:rsid w:val="00110ED3"/>
    <w:rsid w:val="00333C06"/>
    <w:rsid w:val="00346BB0"/>
    <w:rsid w:val="00395785"/>
    <w:rsid w:val="00470839"/>
    <w:rsid w:val="006D0579"/>
    <w:rsid w:val="0084618F"/>
    <w:rsid w:val="00A72D16"/>
    <w:rsid w:val="00A91BEC"/>
    <w:rsid w:val="00CC1156"/>
    <w:rsid w:val="00D9738A"/>
    <w:rsid w:val="00DA2D77"/>
    <w:rsid w:val="00DB23F5"/>
    <w:rsid w:val="00DE787E"/>
    <w:rsid w:val="00E371E4"/>
    <w:rsid w:val="00E57F61"/>
    <w:rsid w:val="00EF228E"/>
    <w:rsid w:val="015E1027"/>
    <w:rsid w:val="01A70A44"/>
    <w:rsid w:val="032350EB"/>
    <w:rsid w:val="045F76C7"/>
    <w:rsid w:val="047F2BB2"/>
    <w:rsid w:val="06D54ADE"/>
    <w:rsid w:val="082C3F17"/>
    <w:rsid w:val="08596ACD"/>
    <w:rsid w:val="091B1470"/>
    <w:rsid w:val="0D161CE9"/>
    <w:rsid w:val="106A0860"/>
    <w:rsid w:val="11CA42BF"/>
    <w:rsid w:val="11DB3BC7"/>
    <w:rsid w:val="13627167"/>
    <w:rsid w:val="13C64BAC"/>
    <w:rsid w:val="141E1FEA"/>
    <w:rsid w:val="14A85100"/>
    <w:rsid w:val="14BC2210"/>
    <w:rsid w:val="150053B4"/>
    <w:rsid w:val="1674344E"/>
    <w:rsid w:val="1B29246B"/>
    <w:rsid w:val="1C534715"/>
    <w:rsid w:val="1DAA5E5A"/>
    <w:rsid w:val="1F0B5540"/>
    <w:rsid w:val="1FCC4500"/>
    <w:rsid w:val="212A22B6"/>
    <w:rsid w:val="2133289B"/>
    <w:rsid w:val="22EC0174"/>
    <w:rsid w:val="24B605C8"/>
    <w:rsid w:val="24BE414F"/>
    <w:rsid w:val="26F20A94"/>
    <w:rsid w:val="272B619A"/>
    <w:rsid w:val="27B61F67"/>
    <w:rsid w:val="27C20A3B"/>
    <w:rsid w:val="281C3036"/>
    <w:rsid w:val="2A1555D7"/>
    <w:rsid w:val="2AE134C0"/>
    <w:rsid w:val="2BA52084"/>
    <w:rsid w:val="2E7F2161"/>
    <w:rsid w:val="2FBF6C9F"/>
    <w:rsid w:val="30143A05"/>
    <w:rsid w:val="317F4ACF"/>
    <w:rsid w:val="31DD37F0"/>
    <w:rsid w:val="33882C77"/>
    <w:rsid w:val="357553FB"/>
    <w:rsid w:val="367F4CC3"/>
    <w:rsid w:val="36ED5603"/>
    <w:rsid w:val="37E01E88"/>
    <w:rsid w:val="37F35F16"/>
    <w:rsid w:val="38CC309F"/>
    <w:rsid w:val="3A1622AC"/>
    <w:rsid w:val="3BFE65C5"/>
    <w:rsid w:val="3D2C6034"/>
    <w:rsid w:val="3F7B2D77"/>
    <w:rsid w:val="3FA46663"/>
    <w:rsid w:val="413D6D29"/>
    <w:rsid w:val="423069FA"/>
    <w:rsid w:val="43BD3F57"/>
    <w:rsid w:val="44321CAE"/>
    <w:rsid w:val="45855B5D"/>
    <w:rsid w:val="46F005B5"/>
    <w:rsid w:val="49281E8A"/>
    <w:rsid w:val="4C9C31D4"/>
    <w:rsid w:val="4D7F11A7"/>
    <w:rsid w:val="4D837034"/>
    <w:rsid w:val="4DED41E4"/>
    <w:rsid w:val="4F55420C"/>
    <w:rsid w:val="4FD55B4A"/>
    <w:rsid w:val="4FFC7119"/>
    <w:rsid w:val="50E22FC3"/>
    <w:rsid w:val="50E4270A"/>
    <w:rsid w:val="514344C5"/>
    <w:rsid w:val="51664AEA"/>
    <w:rsid w:val="559C38E9"/>
    <w:rsid w:val="564D5180"/>
    <w:rsid w:val="574929FF"/>
    <w:rsid w:val="57A75A85"/>
    <w:rsid w:val="5963683E"/>
    <w:rsid w:val="5AC95491"/>
    <w:rsid w:val="5B1F795C"/>
    <w:rsid w:val="5BA74FCE"/>
    <w:rsid w:val="5DE972E2"/>
    <w:rsid w:val="5EB00269"/>
    <w:rsid w:val="61F66FEC"/>
    <w:rsid w:val="65C85B9C"/>
    <w:rsid w:val="65FFE1B6"/>
    <w:rsid w:val="66FB3D9E"/>
    <w:rsid w:val="673FA2BF"/>
    <w:rsid w:val="67FFE698"/>
    <w:rsid w:val="681B483A"/>
    <w:rsid w:val="68E04959"/>
    <w:rsid w:val="6A0D0A3C"/>
    <w:rsid w:val="6A7B6C08"/>
    <w:rsid w:val="6B0300F8"/>
    <w:rsid w:val="6B043025"/>
    <w:rsid w:val="6E1307D7"/>
    <w:rsid w:val="6E5D04B3"/>
    <w:rsid w:val="6F2C1B6B"/>
    <w:rsid w:val="6FFFF969"/>
    <w:rsid w:val="70416C96"/>
    <w:rsid w:val="705526E7"/>
    <w:rsid w:val="71437231"/>
    <w:rsid w:val="71EE1CFD"/>
    <w:rsid w:val="736B4444"/>
    <w:rsid w:val="75975398"/>
    <w:rsid w:val="77BA047C"/>
    <w:rsid w:val="78D70437"/>
    <w:rsid w:val="79DE5089"/>
    <w:rsid w:val="7B214E54"/>
    <w:rsid w:val="7B8D4719"/>
    <w:rsid w:val="7C9E3545"/>
    <w:rsid w:val="7E411EBD"/>
    <w:rsid w:val="7EFCAA4F"/>
    <w:rsid w:val="7F44428D"/>
    <w:rsid w:val="7FD60E73"/>
    <w:rsid w:val="7FDD6E12"/>
    <w:rsid w:val="9A3FB545"/>
    <w:rsid w:val="9FB6899F"/>
    <w:rsid w:val="B7F68E03"/>
    <w:rsid w:val="B7FF41BB"/>
    <w:rsid w:val="BFDF9036"/>
    <w:rsid w:val="BFFD93FC"/>
    <w:rsid w:val="D7DD5621"/>
    <w:rsid w:val="E2F18A6E"/>
    <w:rsid w:val="E797F13C"/>
    <w:rsid w:val="F07FCC21"/>
    <w:rsid w:val="F3AA8306"/>
    <w:rsid w:val="F6AB7414"/>
    <w:rsid w:val="FBF2DA55"/>
    <w:rsid w:val="FBFD101C"/>
    <w:rsid w:val="FFEC5B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qFormat="1"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iPriority="99"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Garamond" w:hAnsi="Garamond" w:eastAsia="仿宋" w:cs="Times New Roman"/>
      <w:kern w:val="2"/>
      <w:sz w:val="32"/>
      <w:szCs w:val="24"/>
      <w:lang w:val="en-US" w:eastAsia="zh-CN" w:bidi="ar-SA"/>
    </w:rPr>
  </w:style>
  <w:style w:type="paragraph" w:styleId="3">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4">
    <w:name w:val="heading 2"/>
    <w:basedOn w:val="1"/>
    <w:next w:val="1"/>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cs="Times New Roman"/>
    </w:rPr>
  </w:style>
  <w:style w:type="paragraph" w:styleId="5">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17">
    <w:name w:val="Default Paragraph Font"/>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2">
    <w:name w:val="Body Text First Indent 2"/>
    <w:basedOn w:val="1"/>
    <w:next w:val="1"/>
    <w:unhideWhenUsed/>
    <w:qFormat/>
    <w:uiPriority w:val="99"/>
    <w:pPr>
      <w:ind w:firstLine="420" w:firstLineChars="200"/>
    </w:pPr>
  </w:style>
  <w:style w:type="paragraph" w:styleId="6">
    <w:name w:val="index 5"/>
    <w:basedOn w:val="1"/>
    <w:next w:val="1"/>
    <w:qFormat/>
    <w:uiPriority w:val="0"/>
    <w:pPr>
      <w:ind w:left="1680"/>
    </w:pPr>
  </w:style>
  <w:style w:type="paragraph" w:styleId="7">
    <w:name w:val="Body Text"/>
    <w:basedOn w:val="1"/>
    <w:next w:val="8"/>
    <w:qFormat/>
    <w:uiPriority w:val="0"/>
    <w:pPr>
      <w:spacing w:after="120"/>
    </w:pPr>
  </w:style>
  <w:style w:type="paragraph" w:customStyle="1" w:styleId="8">
    <w:name w:val="neirong"/>
    <w:basedOn w:val="1"/>
    <w:next w:val="1"/>
    <w:qFormat/>
    <w:uiPriority w:val="0"/>
    <w:pPr>
      <w:widowControl/>
      <w:spacing w:before="100" w:beforeAutospacing="1" w:after="100" w:afterAutospacing="1" w:line="360" w:lineRule="auto"/>
      <w:jc w:val="left"/>
    </w:pPr>
    <w:rPr>
      <w:rFonts w:ascii="宋体" w:hAnsi="宋体" w:eastAsia="仿宋_GB2312"/>
      <w:bCs/>
      <w:color w:val="000000"/>
      <w:kern w:val="0"/>
      <w:sz w:val="24"/>
    </w:rPr>
  </w:style>
  <w:style w:type="paragraph" w:styleId="9">
    <w:name w:val="Body Text Indent"/>
    <w:basedOn w:val="1"/>
    <w:qFormat/>
    <w:uiPriority w:val="0"/>
    <w:pPr>
      <w:spacing w:after="120"/>
      <w:ind w:left="420" w:leftChars="200"/>
    </w:pPr>
  </w:style>
  <w:style w:type="paragraph" w:styleId="10">
    <w:name w:val="Plain Text"/>
    <w:basedOn w:val="1"/>
    <w:unhideWhenUsed/>
    <w:qFormat/>
    <w:uiPriority w:val="99"/>
    <w:rPr>
      <w:rFonts w:ascii="宋体" w:hAnsi="Courier New" w:cs="Courier New"/>
    </w:rPr>
  </w:style>
  <w:style w:type="paragraph" w:styleId="11">
    <w:name w:val="Balloon Text"/>
    <w:basedOn w:val="1"/>
    <w:next w:val="6"/>
    <w:semiHidden/>
    <w:qFormat/>
    <w:uiPriority w:val="0"/>
    <w:rPr>
      <w:sz w:val="18"/>
      <w:szCs w:val="18"/>
    </w:rPr>
  </w:style>
  <w:style w:type="paragraph" w:styleId="12">
    <w:name w:val="footer"/>
    <w:basedOn w:val="1"/>
    <w:qFormat/>
    <w:uiPriority w:val="0"/>
    <w:pPr>
      <w:tabs>
        <w:tab w:val="center" w:pos="4153"/>
        <w:tab w:val="right" w:pos="8306"/>
      </w:tabs>
      <w:snapToGrid w:val="0"/>
      <w:jc w:val="left"/>
    </w:pPr>
    <w:rPr>
      <w:sz w:val="18"/>
    </w:rPr>
  </w:style>
  <w:style w:type="paragraph" w:styleId="1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4">
    <w:name w:val="Normal (Web)"/>
    <w:basedOn w:val="1"/>
    <w:next w:val="1"/>
    <w:unhideWhenUsed/>
    <w:qFormat/>
    <w:uiPriority w:val="99"/>
    <w:pPr>
      <w:widowControl/>
      <w:spacing w:before="100" w:beforeAutospacing="1" w:after="100" w:afterAutospacing="1"/>
      <w:jc w:val="left"/>
    </w:pPr>
    <w:rPr>
      <w:rFonts w:ascii="宋体" w:hAnsi="宋体" w:cs="宋体"/>
      <w:kern w:val="0"/>
      <w:sz w:val="24"/>
    </w:rPr>
  </w:style>
  <w:style w:type="paragraph" w:styleId="15">
    <w:name w:val="Body Text First Indent"/>
    <w:basedOn w:val="7"/>
    <w:qFormat/>
    <w:uiPriority w:val="0"/>
    <w:pPr>
      <w:ind w:firstLine="420" w:firstLineChars="100"/>
    </w:pPr>
    <w:rPr>
      <w:rFonts w:ascii="Calibri" w:hAnsi="Calibri"/>
      <w:kern w:val="0"/>
      <w:sz w:val="20"/>
      <w:szCs w:val="20"/>
    </w:rPr>
  </w:style>
  <w:style w:type="character" w:styleId="18">
    <w:name w:val="page number"/>
    <w:basedOn w:val="17"/>
    <w:qFormat/>
    <w:uiPriority w:val="0"/>
  </w:style>
  <w:style w:type="character" w:styleId="19">
    <w:name w:val="Hyperlink"/>
    <w:basedOn w:val="17"/>
    <w:qFormat/>
    <w:uiPriority w:val="0"/>
    <w:rPr>
      <w:rFonts w:ascii="Calibri" w:hAnsi="Calibri" w:eastAsia="宋体" w:cs="Times New Roman"/>
      <w:color w:val="000000"/>
      <w:u w:val="none"/>
    </w:rPr>
  </w:style>
  <w:style w:type="paragraph" w:customStyle="1" w:styleId="20">
    <w:name w:val="Default"/>
    <w:unhideWhenUsed/>
    <w:qFormat/>
    <w:uiPriority w:val="99"/>
    <w:pPr>
      <w:widowControl w:val="0"/>
      <w:autoSpaceDE w:val="0"/>
      <w:autoSpaceDN w:val="0"/>
      <w:adjustRightInd w:val="0"/>
    </w:pPr>
    <w:rPr>
      <w:rFonts w:hint="eastAsia" w:ascii="方正仿宋_GBK" w:hAnsi="方正仿宋_GBK" w:eastAsia="方正仿宋_GBK" w:cs="Times New Roman"/>
      <w:color w:val="000000"/>
      <w:sz w:val="24"/>
      <w:szCs w:val="22"/>
      <w:lang w:val="en-US" w:eastAsia="zh-CN" w:bidi="ar-SA"/>
    </w:rPr>
  </w:style>
  <w:style w:type="character" w:customStyle="1" w:styleId="21">
    <w:name w:val="NormalCharacter"/>
    <w:qFormat/>
    <w:uiPriority w:val="0"/>
  </w:style>
  <w:style w:type="paragraph" w:customStyle="1" w:styleId="22">
    <w:name w:val="p17"/>
    <w:basedOn w:val="1"/>
    <w:qFormat/>
    <w:uiPriority w:val="0"/>
    <w:pPr>
      <w:keepNext w:val="0"/>
      <w:keepLines w:val="0"/>
      <w:widowControl/>
      <w:suppressLineNumbers w:val="0"/>
      <w:spacing w:before="0" w:beforeLines="0" w:beforeAutospacing="0" w:after="0" w:afterLines="0" w:afterAutospacing="0"/>
      <w:ind w:left="0" w:right="0"/>
      <w:jc w:val="both"/>
    </w:pPr>
    <w:rPr>
      <w:rFonts w:hint="default" w:ascii="Times New Roman" w:hAnsi="Times New Roman" w:eastAsia="方正仿宋简体"/>
      <w:kern w:val="0"/>
      <w:sz w:val="30"/>
      <w:lang w:val="en-US" w:eastAsia="zh-CN"/>
    </w:rPr>
  </w:style>
  <w:style w:type="paragraph" w:customStyle="1" w:styleId="23">
    <w:name w:val="msonormal msonormal"/>
    <w:basedOn w:val="1"/>
    <w:qFormat/>
    <w:uiPriority w:val="99"/>
    <w:pPr>
      <w:widowControl/>
      <w:spacing w:before="100" w:beforeAutospacing="1" w:after="100" w:afterAutospacing="1"/>
      <w:jc w:val="left"/>
    </w:pPr>
    <w:rPr>
      <w:rFonts w:ascii="宋体" w:hAnsi="宋体" w:cs="宋体"/>
      <w:kern w:val="0"/>
      <w:sz w:val="24"/>
      <w:szCs w:val="24"/>
    </w:rPr>
  </w:style>
  <w:style w:type="paragraph" w:customStyle="1" w:styleId="24">
    <w:name w:val="样式2"/>
    <w:basedOn w:val="1"/>
    <w:next w:val="11"/>
    <w:qFormat/>
    <w:uiPriority w:val="0"/>
    <w:pPr>
      <w:spacing w:line="600" w:lineRule="exact"/>
      <w:ind w:right="-47" w:rightChars="-47" w:firstLine="200" w:firstLineChars="200"/>
      <w:jc w:val="left"/>
    </w:pPr>
    <w:rPr>
      <w:rFonts w:ascii="Calibri" w:hAnsi="Calibri" w:eastAsia="宋体"/>
      <w:bCs/>
      <w:kern w:val="2"/>
      <w:szCs w:val="28"/>
    </w:rPr>
  </w:style>
  <w:style w:type="paragraph" w:customStyle="1" w:styleId="25">
    <w:name w:val="p0"/>
    <w:basedOn w:val="1"/>
    <w:qFormat/>
    <w:uiPriority w:val="0"/>
    <w:pPr>
      <w:keepNext w:val="0"/>
      <w:keepLines w:val="0"/>
      <w:widowControl/>
      <w:suppressLineNumbers w:val="0"/>
      <w:spacing w:before="0" w:beforeLines="0" w:beforeAutospacing="0" w:after="0" w:afterLines="0" w:afterAutospacing="0" w:line="240" w:lineRule="atLeast"/>
      <w:ind w:left="0" w:right="0"/>
      <w:jc w:val="both"/>
    </w:pPr>
    <w:rPr>
      <w:rFonts w:hint="default" w:ascii="Times New Roman" w:hAnsi="Times New Roman" w:eastAsia="仿宋_GB2312"/>
      <w:spacing w:val="-6"/>
      <w:kern w:val="0"/>
      <w:sz w:val="32"/>
      <w:lang w:val="en-US" w:eastAsia="zh-CN"/>
    </w:rPr>
  </w:style>
  <w:style w:type="character" w:customStyle="1" w:styleId="26">
    <w:name w:val="16"/>
    <w:basedOn w:val="17"/>
    <w:qFormat/>
    <w:uiPriority w:val="0"/>
    <w:rPr>
      <w:rFonts w:hint="default" w:ascii="Times New Roman" w:hAnsi="Times New Roman" w:cs="Times New Roman"/>
    </w:rPr>
  </w:style>
  <w:style w:type="paragraph" w:customStyle="1" w:styleId="27">
    <w:name w:val="Char Char Char Char Char Char Char Char Char Char Char Char Char Char Char Char Char Char Char Char Char Char Char Char Char Char Char Char Char Char Char Char Char"/>
    <w:basedOn w:val="1"/>
    <w:qFormat/>
    <w:uiPriority w:val="0"/>
    <w:pPr>
      <w:widowControl/>
      <w:spacing w:after="160" w:afterLines="0" w:line="240" w:lineRule="exact"/>
      <w:jc w:val="left"/>
    </w:pPr>
    <w:rPr>
      <w:spacing w:val="0"/>
      <w:szCs w:val="24"/>
    </w:rPr>
  </w:style>
  <w:style w:type="paragraph" w:customStyle="1" w:styleId="28">
    <w:name w:val="Body Text First Indent 21"/>
    <w:basedOn w:val="9"/>
    <w:qFormat/>
    <w:uiPriority w:val="0"/>
    <w:pPr>
      <w:ind w:firstLine="420"/>
    </w:pPr>
    <w:rPr>
      <w:rFonts w:eastAsia="仿宋_GB2312" w:cs="Times New Roman"/>
      <w:kern w:val="1"/>
      <w:sz w:val="32"/>
      <w:szCs w:val="24"/>
    </w:rPr>
  </w:style>
  <w:style w:type="paragraph" w:customStyle="1" w:styleId="29">
    <w:name w:val="Body Text First Indent 2"/>
    <w:basedOn w:val="9"/>
    <w:qFormat/>
    <w:uiPriority w:val="0"/>
    <w:pPr>
      <w:widowControl w:val="0"/>
      <w:ind w:firstLine="420"/>
      <w:jc w:val="both"/>
    </w:pPr>
    <w:rPr>
      <w:rFonts w:ascii="Calibri" w:hAnsi="Calibri" w:eastAsia="仿宋_GB2312" w:cs="Times New Roman"/>
      <w:kern w:val="1"/>
      <w:sz w:val="32"/>
      <w:szCs w:val="24"/>
      <w:lang w:val="en-US" w:eastAsia="zh-CN" w:bidi="ar-SA"/>
    </w:rPr>
  </w:style>
  <w:style w:type="paragraph" w:customStyle="1" w:styleId="30">
    <w:name w:val="_Style 3"/>
    <w:basedOn w:val="1"/>
    <w:qFormat/>
    <w:uiPriority w:val="0"/>
    <w:pPr>
      <w:widowControl/>
      <w:spacing w:after="160" w:afterLines="0" w:line="240" w:lineRule="exact"/>
      <w:jc w:val="left"/>
    </w:pPr>
    <w:rPr>
      <w:rFonts w:ascii="Times New Roman" w:hAnsi="Times New Roman" w:cs="Times New Roman"/>
      <w:szCs w:val="24"/>
    </w:rPr>
  </w:style>
  <w:style w:type="paragraph" w:customStyle="1" w:styleId="31">
    <w:name w:val="修正1行"/>
    <w:basedOn w:val="1"/>
    <w:next w:val="1"/>
    <w:qFormat/>
    <w:uiPriority w:val="0"/>
    <w:pPr>
      <w:spacing w:line="480" w:lineRule="exact"/>
    </w:pPr>
  </w:style>
  <w:style w:type="paragraph" w:customStyle="1" w:styleId="32">
    <w:name w:val="BodyText1I2"/>
    <w:basedOn w:val="1"/>
    <w:next w:val="1"/>
    <w:qFormat/>
    <w:uiPriority w:val="0"/>
    <w:pPr>
      <w:ind w:firstLine="420"/>
      <w:jc w:val="both"/>
      <w:textAlignment w:val="baseline"/>
    </w:pPr>
    <w:rPr>
      <w:rFonts w:ascii="Calibri" w:hAnsi="Calibri" w:eastAsia="仿宋_GB2312"/>
      <w:kern w:val="2"/>
      <w:sz w:val="32"/>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40</Words>
  <Characters>233</Characters>
  <Lines>1</Lines>
  <Paragraphs>1</Paragraphs>
  <TotalTime>0</TotalTime>
  <ScaleCrop>false</ScaleCrop>
  <LinksUpToDate>false</LinksUpToDate>
  <CharactersWithSpaces>272</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2017-07-30T09:59:00Z</dcterms:created>
  <dc:creator>齐齐</dc:creator>
  <cp:lastModifiedBy>佳佳</cp:lastModifiedBy>
  <cp:lastPrinted>2022-12-12T15:44:00Z</cp:lastPrinted>
  <dcterms:modified xsi:type="dcterms:W3CDTF">2022-12-21T12:56:04Z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51AF74A33CB9488C9780DAAA1FB4A6B8</vt:lpwstr>
  </property>
</Properties>
</file>