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1E2293" w:rsidRDefault="00FC0F51" w:rsidP="001E2293">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FC0F51" w:rsidRPr="001E2293" w:rsidRDefault="00FC0F51" w:rsidP="001E2293">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1E2293" w:rsidRPr="001E2293" w:rsidRDefault="001E2293" w:rsidP="001E2293">
      <w:pPr>
        <w:widowControl/>
        <w:spacing w:line="592" w:lineRule="exact"/>
        <w:jc w:val="center"/>
        <w:rPr>
          <w:rFonts w:asciiTheme="majorEastAsia" w:eastAsiaTheme="majorEastAsia" w:hAnsiTheme="majorEastAsia" w:cs="宋体"/>
          <w:color w:val="000000"/>
          <w:kern w:val="0"/>
          <w:sz w:val="44"/>
          <w:szCs w:val="44"/>
          <w:shd w:val="clear" w:color="auto" w:fill="FFFFFF"/>
        </w:rPr>
      </w:pPr>
      <w:r w:rsidRPr="001E2293">
        <w:rPr>
          <w:rFonts w:asciiTheme="majorEastAsia" w:eastAsiaTheme="majorEastAsia" w:hAnsiTheme="majorEastAsia" w:cs="宋体" w:hint="eastAsia"/>
          <w:color w:val="000000"/>
          <w:kern w:val="0"/>
          <w:sz w:val="44"/>
          <w:szCs w:val="44"/>
          <w:shd w:val="clear" w:color="auto" w:fill="FFFFFF"/>
        </w:rPr>
        <w:t>沿河土家族自治县城镇管理条例</w:t>
      </w:r>
    </w:p>
    <w:p w:rsidR="001E2293" w:rsidRPr="001E2293" w:rsidRDefault="001E2293" w:rsidP="001E2293">
      <w:pPr>
        <w:widowControl/>
        <w:spacing w:line="592" w:lineRule="exact"/>
        <w:ind w:firstLineChars="200" w:firstLine="640"/>
        <w:rPr>
          <w:rFonts w:ascii="仿宋_GB2312" w:eastAsia="仿宋_GB2312" w:hAnsi="Simsun" w:cs="宋体" w:hint="eastAsia"/>
          <w:color w:val="000000"/>
          <w:kern w:val="0"/>
          <w:sz w:val="32"/>
          <w:szCs w:val="32"/>
          <w:shd w:val="clear" w:color="auto" w:fill="FFFFFF"/>
        </w:rPr>
      </w:pPr>
    </w:p>
    <w:p w:rsidR="001E2293" w:rsidRPr="001E2293" w:rsidRDefault="001E2293" w:rsidP="001E2293">
      <w:pPr>
        <w:widowControl/>
        <w:spacing w:line="592" w:lineRule="exact"/>
        <w:ind w:leftChars="337" w:left="708" w:rightChars="269" w:right="565"/>
        <w:rPr>
          <w:rFonts w:ascii="楷体_GB2312" w:eastAsia="楷体_GB2312" w:hAnsi="Simsun" w:cs="宋体" w:hint="eastAsia"/>
          <w:color w:val="000000"/>
          <w:kern w:val="0"/>
          <w:sz w:val="32"/>
          <w:szCs w:val="32"/>
          <w:shd w:val="clear" w:color="auto" w:fill="FFFFFF"/>
        </w:rPr>
      </w:pPr>
      <w:r w:rsidRPr="001E2293">
        <w:rPr>
          <w:rFonts w:ascii="楷体_GB2312" w:eastAsia="楷体_GB2312" w:hAnsi="Simsun" w:cs="宋体" w:hint="eastAsia"/>
          <w:color w:val="000000"/>
          <w:kern w:val="0"/>
          <w:sz w:val="32"/>
          <w:szCs w:val="32"/>
          <w:shd w:val="clear" w:color="auto" w:fill="FFFFFF"/>
        </w:rPr>
        <w:t>（</w:t>
      </w:r>
      <w:smartTag w:uri="urn:schemas-microsoft-com:office:smarttags" w:element="chsdate">
        <w:smartTagPr>
          <w:attr w:name="Year" w:val="2011"/>
          <w:attr w:name="Month" w:val="2"/>
          <w:attr w:name="Day" w:val="23"/>
          <w:attr w:name="IsLunarDate" w:val="False"/>
          <w:attr w:name="IsROCDate" w:val="False"/>
        </w:smartTagPr>
        <w:r w:rsidRPr="001E2293">
          <w:rPr>
            <w:rFonts w:ascii="楷体_GB2312" w:eastAsia="楷体_GB2312" w:hAnsi="Simsun" w:cs="宋体" w:hint="eastAsia"/>
            <w:color w:val="000000"/>
            <w:kern w:val="0"/>
            <w:sz w:val="32"/>
            <w:szCs w:val="32"/>
            <w:shd w:val="clear" w:color="auto" w:fill="FFFFFF"/>
          </w:rPr>
          <w:t>2011年2月23日</w:t>
        </w:r>
      </w:smartTag>
      <w:r w:rsidRPr="001E2293">
        <w:rPr>
          <w:rFonts w:ascii="楷体_GB2312" w:eastAsia="楷体_GB2312" w:hAnsi="Simsun" w:cs="宋体" w:hint="eastAsia"/>
          <w:color w:val="000000"/>
          <w:kern w:val="0"/>
          <w:sz w:val="32"/>
          <w:szCs w:val="32"/>
          <w:shd w:val="clear" w:color="auto" w:fill="FFFFFF"/>
        </w:rPr>
        <w:t>沿河土家族自治县第六届人民代表大会第六次会议通过</w:t>
      </w:r>
      <w:r>
        <w:rPr>
          <w:rFonts w:ascii="楷体_GB2312" w:eastAsia="楷体_GB2312" w:hAnsi="Simsun" w:cs="宋体" w:hint="eastAsia"/>
          <w:color w:val="000000"/>
          <w:kern w:val="0"/>
          <w:sz w:val="32"/>
          <w:szCs w:val="32"/>
          <w:shd w:val="clear" w:color="auto" w:fill="FFFFFF"/>
        </w:rPr>
        <w:t xml:space="preserve">  </w:t>
      </w:r>
      <w:r w:rsidRPr="001E2293">
        <w:rPr>
          <w:rFonts w:ascii="楷体_GB2312" w:eastAsia="楷体_GB2312" w:hAnsi="Simsun" w:cs="宋体" w:hint="eastAsia"/>
          <w:color w:val="000000"/>
          <w:kern w:val="0"/>
          <w:sz w:val="32"/>
          <w:szCs w:val="32"/>
          <w:shd w:val="clear" w:color="auto" w:fill="FFFFFF"/>
        </w:rPr>
        <w:t>2011年5月31日贵州省第十一届人民代表大会常务委员会第二十二次会议批准）</w:t>
      </w:r>
    </w:p>
    <w:p w:rsidR="001E2293" w:rsidRPr="001E2293" w:rsidRDefault="001E2293" w:rsidP="001E2293">
      <w:pPr>
        <w:widowControl/>
        <w:spacing w:line="592" w:lineRule="exact"/>
        <w:ind w:firstLineChars="200" w:firstLine="640"/>
        <w:rPr>
          <w:rFonts w:ascii="仿宋_GB2312" w:eastAsia="仿宋_GB2312" w:hAnsi="Simsun" w:cs="宋体" w:hint="eastAsia"/>
          <w:color w:val="000000"/>
          <w:kern w:val="0"/>
          <w:sz w:val="32"/>
          <w:szCs w:val="32"/>
          <w:shd w:val="clear" w:color="auto" w:fill="FFFFFF"/>
        </w:rPr>
      </w:pPr>
    </w:p>
    <w:p w:rsidR="001E2293" w:rsidRPr="001E2293" w:rsidRDefault="001E2293" w:rsidP="001E2293">
      <w:pPr>
        <w:widowControl/>
        <w:spacing w:line="592" w:lineRule="exact"/>
        <w:jc w:val="center"/>
        <w:rPr>
          <w:rFonts w:ascii="楷体_GB2312" w:eastAsia="楷体_GB2312" w:hAnsi="Simsun" w:cs="宋体" w:hint="eastAsia"/>
          <w:color w:val="000000"/>
          <w:kern w:val="0"/>
          <w:sz w:val="32"/>
          <w:szCs w:val="32"/>
          <w:shd w:val="clear" w:color="auto" w:fill="FFFFFF"/>
        </w:rPr>
      </w:pPr>
      <w:r w:rsidRPr="001E2293">
        <w:rPr>
          <w:rFonts w:ascii="楷体_GB2312" w:eastAsia="楷体_GB2312" w:hAnsi="Simsun" w:cs="宋体" w:hint="eastAsia"/>
          <w:color w:val="000000"/>
          <w:kern w:val="0"/>
          <w:sz w:val="32"/>
          <w:szCs w:val="32"/>
          <w:shd w:val="clear" w:color="auto" w:fill="FFFFFF"/>
        </w:rPr>
        <w:t>目    录</w:t>
      </w:r>
    </w:p>
    <w:p w:rsidR="001E2293" w:rsidRPr="001E2293" w:rsidRDefault="001E2293" w:rsidP="001E2293">
      <w:pPr>
        <w:widowControl/>
        <w:spacing w:line="592" w:lineRule="exact"/>
        <w:ind w:firstLineChars="200" w:firstLine="640"/>
        <w:rPr>
          <w:rFonts w:ascii="仿宋_GB2312" w:eastAsia="仿宋_GB2312" w:hAnsi="宋体" w:cs="宋体"/>
          <w:color w:val="000000"/>
          <w:kern w:val="0"/>
          <w:sz w:val="32"/>
          <w:szCs w:val="32"/>
          <w:shd w:val="clear" w:color="auto" w:fill="FFFFFF"/>
        </w:rPr>
      </w:pPr>
    </w:p>
    <w:p w:rsidR="001E2293" w:rsidRPr="001E2293" w:rsidRDefault="001E2293" w:rsidP="001E2293">
      <w:pPr>
        <w:widowControl/>
        <w:spacing w:line="592" w:lineRule="exact"/>
        <w:ind w:firstLineChars="200" w:firstLine="640"/>
        <w:rPr>
          <w:rFonts w:ascii="仿宋_GB2312" w:eastAsia="仿宋_GB2312" w:hAnsi="宋体" w:cs="宋体"/>
          <w:color w:val="000000"/>
          <w:kern w:val="0"/>
          <w:sz w:val="32"/>
          <w:szCs w:val="32"/>
          <w:shd w:val="clear" w:color="auto" w:fill="FFFFFF"/>
        </w:rPr>
      </w:pPr>
      <w:r w:rsidRPr="001E2293">
        <w:rPr>
          <w:rFonts w:ascii="仿宋_GB2312" w:eastAsia="仿宋_GB2312" w:hAnsi="宋体" w:cs="宋体" w:hint="eastAsia"/>
          <w:color w:val="000000"/>
          <w:kern w:val="0"/>
          <w:sz w:val="32"/>
          <w:szCs w:val="32"/>
          <w:shd w:val="clear" w:color="auto" w:fill="FFFFFF"/>
        </w:rPr>
        <w:t>第一章</w:t>
      </w:r>
      <w:r>
        <w:rPr>
          <w:rFonts w:ascii="仿宋_GB2312" w:eastAsia="仿宋_GB2312" w:hAnsi="宋体" w:cs="宋体" w:hint="eastAsia"/>
          <w:color w:val="000000"/>
          <w:kern w:val="0"/>
          <w:sz w:val="32"/>
          <w:szCs w:val="32"/>
          <w:shd w:val="clear" w:color="auto" w:fill="FFFFFF"/>
        </w:rPr>
        <w:t xml:space="preserve">  </w:t>
      </w:r>
      <w:r w:rsidRPr="001E2293">
        <w:rPr>
          <w:rFonts w:ascii="仿宋_GB2312" w:eastAsia="仿宋_GB2312" w:hAnsi="宋体" w:cs="宋体" w:hint="eastAsia"/>
          <w:color w:val="000000"/>
          <w:kern w:val="0"/>
          <w:sz w:val="32"/>
          <w:szCs w:val="32"/>
          <w:shd w:val="clear" w:color="auto" w:fill="FFFFFF"/>
        </w:rPr>
        <w:t>总则</w:t>
      </w:r>
    </w:p>
    <w:p w:rsidR="001E2293" w:rsidRPr="001E2293" w:rsidRDefault="001E2293" w:rsidP="001E2293">
      <w:pPr>
        <w:widowControl/>
        <w:spacing w:line="592" w:lineRule="exact"/>
        <w:ind w:firstLineChars="200" w:firstLine="640"/>
        <w:rPr>
          <w:rFonts w:ascii="仿宋_GB2312" w:eastAsia="仿宋_GB2312" w:hAnsi="宋体" w:cs="宋体"/>
          <w:color w:val="000000"/>
          <w:kern w:val="0"/>
          <w:sz w:val="32"/>
          <w:szCs w:val="32"/>
          <w:shd w:val="clear" w:color="auto" w:fill="FFFFFF"/>
        </w:rPr>
      </w:pPr>
      <w:r w:rsidRPr="001E2293">
        <w:rPr>
          <w:rFonts w:ascii="仿宋_GB2312" w:eastAsia="仿宋_GB2312" w:hAnsi="宋体" w:cs="宋体" w:hint="eastAsia"/>
          <w:color w:val="000000"/>
          <w:kern w:val="0"/>
          <w:sz w:val="32"/>
          <w:szCs w:val="32"/>
          <w:shd w:val="clear" w:color="auto" w:fill="FFFFFF"/>
        </w:rPr>
        <w:t xml:space="preserve">第二章 </w:t>
      </w:r>
      <w:r>
        <w:rPr>
          <w:rFonts w:ascii="仿宋_GB2312" w:eastAsia="仿宋_GB2312" w:hAnsi="宋体" w:cs="宋体" w:hint="eastAsia"/>
          <w:color w:val="000000"/>
          <w:kern w:val="0"/>
          <w:sz w:val="32"/>
          <w:szCs w:val="32"/>
          <w:shd w:val="clear" w:color="auto" w:fill="FFFFFF"/>
        </w:rPr>
        <w:t xml:space="preserve"> </w:t>
      </w:r>
      <w:r w:rsidRPr="001E2293">
        <w:rPr>
          <w:rFonts w:ascii="仿宋_GB2312" w:eastAsia="仿宋_GB2312" w:hAnsi="宋体" w:cs="宋体" w:hint="eastAsia"/>
          <w:color w:val="000000"/>
          <w:kern w:val="0"/>
          <w:sz w:val="32"/>
          <w:szCs w:val="32"/>
          <w:shd w:val="clear" w:color="auto" w:fill="FFFFFF"/>
        </w:rPr>
        <w:t>规划和建设管理</w:t>
      </w:r>
    </w:p>
    <w:p w:rsidR="001E2293" w:rsidRPr="001E2293" w:rsidRDefault="001E2293" w:rsidP="001E2293">
      <w:pPr>
        <w:widowControl/>
        <w:spacing w:line="592" w:lineRule="exact"/>
        <w:ind w:firstLineChars="200" w:firstLine="640"/>
        <w:rPr>
          <w:rFonts w:ascii="仿宋_GB2312" w:eastAsia="仿宋_GB2312" w:hAnsi="宋体" w:cs="宋体"/>
          <w:color w:val="000000"/>
          <w:kern w:val="0"/>
          <w:sz w:val="32"/>
          <w:szCs w:val="32"/>
          <w:shd w:val="clear" w:color="auto" w:fill="FFFFFF"/>
        </w:rPr>
      </w:pPr>
      <w:r w:rsidRPr="001E2293">
        <w:rPr>
          <w:rFonts w:ascii="仿宋_GB2312" w:eastAsia="仿宋_GB2312" w:hAnsi="宋体" w:cs="宋体" w:hint="eastAsia"/>
          <w:color w:val="000000"/>
          <w:kern w:val="0"/>
          <w:sz w:val="32"/>
          <w:szCs w:val="32"/>
          <w:shd w:val="clear" w:color="auto" w:fill="FFFFFF"/>
        </w:rPr>
        <w:t xml:space="preserve">第三章 </w:t>
      </w:r>
      <w:r>
        <w:rPr>
          <w:rFonts w:ascii="仿宋_GB2312" w:eastAsia="仿宋_GB2312" w:hAnsi="宋体" w:cs="宋体" w:hint="eastAsia"/>
          <w:color w:val="000000"/>
          <w:kern w:val="0"/>
          <w:sz w:val="32"/>
          <w:szCs w:val="32"/>
          <w:shd w:val="clear" w:color="auto" w:fill="FFFFFF"/>
        </w:rPr>
        <w:t xml:space="preserve"> </w:t>
      </w:r>
      <w:r w:rsidRPr="001E2293">
        <w:rPr>
          <w:rFonts w:ascii="仿宋_GB2312" w:eastAsia="仿宋_GB2312" w:hAnsi="宋体" w:cs="宋体" w:hint="eastAsia"/>
          <w:color w:val="000000"/>
          <w:kern w:val="0"/>
          <w:sz w:val="32"/>
          <w:szCs w:val="32"/>
          <w:shd w:val="clear" w:color="auto" w:fill="FFFFFF"/>
        </w:rPr>
        <w:t>市政设施管理</w:t>
      </w:r>
    </w:p>
    <w:p w:rsidR="001E2293" w:rsidRPr="001E2293" w:rsidRDefault="001E2293" w:rsidP="001E2293">
      <w:pPr>
        <w:widowControl/>
        <w:spacing w:line="592" w:lineRule="exact"/>
        <w:ind w:firstLineChars="200" w:firstLine="640"/>
        <w:rPr>
          <w:rFonts w:ascii="仿宋_GB2312" w:eastAsia="仿宋_GB2312" w:hAnsi="宋体" w:cs="宋体"/>
          <w:color w:val="000000"/>
          <w:kern w:val="0"/>
          <w:sz w:val="32"/>
          <w:szCs w:val="32"/>
          <w:shd w:val="clear" w:color="auto" w:fill="FFFFFF"/>
        </w:rPr>
      </w:pPr>
      <w:r w:rsidRPr="001E2293">
        <w:rPr>
          <w:rFonts w:ascii="仿宋_GB2312" w:eastAsia="仿宋_GB2312" w:hAnsi="宋体" w:cs="宋体" w:hint="eastAsia"/>
          <w:color w:val="000000"/>
          <w:kern w:val="0"/>
          <w:sz w:val="32"/>
          <w:szCs w:val="32"/>
          <w:shd w:val="clear" w:color="auto" w:fill="FFFFFF"/>
        </w:rPr>
        <w:t xml:space="preserve">第四章 </w:t>
      </w:r>
      <w:r>
        <w:rPr>
          <w:rFonts w:ascii="仿宋_GB2312" w:eastAsia="仿宋_GB2312" w:hAnsi="宋体" w:cs="宋体" w:hint="eastAsia"/>
          <w:color w:val="000000"/>
          <w:kern w:val="0"/>
          <w:sz w:val="32"/>
          <w:szCs w:val="32"/>
          <w:shd w:val="clear" w:color="auto" w:fill="FFFFFF"/>
        </w:rPr>
        <w:t xml:space="preserve"> </w:t>
      </w:r>
      <w:r w:rsidRPr="001E2293">
        <w:rPr>
          <w:rFonts w:ascii="仿宋_GB2312" w:eastAsia="仿宋_GB2312" w:hAnsi="宋体" w:cs="宋体" w:hint="eastAsia"/>
          <w:color w:val="000000"/>
          <w:kern w:val="0"/>
          <w:sz w:val="32"/>
          <w:szCs w:val="32"/>
          <w:shd w:val="clear" w:color="auto" w:fill="FFFFFF"/>
        </w:rPr>
        <w:t>绿化与污染防治管理</w:t>
      </w:r>
    </w:p>
    <w:p w:rsidR="001E2293" w:rsidRPr="001E2293" w:rsidRDefault="001E2293" w:rsidP="001E2293">
      <w:pPr>
        <w:widowControl/>
        <w:spacing w:line="592" w:lineRule="exact"/>
        <w:ind w:firstLineChars="200" w:firstLine="640"/>
        <w:rPr>
          <w:rFonts w:ascii="仿宋_GB2312" w:eastAsia="仿宋_GB2312" w:hAnsi="宋体" w:cs="宋体"/>
          <w:color w:val="000000"/>
          <w:kern w:val="0"/>
          <w:sz w:val="32"/>
          <w:szCs w:val="32"/>
        </w:rPr>
      </w:pPr>
      <w:r w:rsidRPr="001E2293">
        <w:rPr>
          <w:rFonts w:ascii="仿宋_GB2312" w:eastAsia="仿宋_GB2312" w:hAnsi="宋体" w:cs="宋体" w:hint="eastAsia"/>
          <w:color w:val="000000"/>
          <w:kern w:val="0"/>
          <w:sz w:val="32"/>
          <w:szCs w:val="32"/>
          <w:shd w:val="clear" w:color="auto" w:fill="FFFFFF"/>
        </w:rPr>
        <w:t>第五章</w:t>
      </w:r>
      <w:r>
        <w:rPr>
          <w:rFonts w:ascii="仿宋_GB2312" w:eastAsia="仿宋_GB2312" w:hAnsi="宋体" w:cs="宋体" w:hint="eastAsia"/>
          <w:color w:val="000000"/>
          <w:kern w:val="0"/>
          <w:sz w:val="32"/>
          <w:szCs w:val="32"/>
          <w:shd w:val="clear" w:color="auto" w:fill="FFFFFF"/>
        </w:rPr>
        <w:t xml:space="preserve"> </w:t>
      </w:r>
      <w:r w:rsidRPr="001E2293">
        <w:rPr>
          <w:rFonts w:ascii="仿宋_GB2312" w:eastAsia="仿宋_GB2312" w:hAnsi="宋体" w:cs="宋体" w:hint="eastAsia"/>
          <w:color w:val="000000"/>
          <w:kern w:val="0"/>
          <w:sz w:val="32"/>
          <w:szCs w:val="32"/>
          <w:shd w:val="clear" w:color="auto" w:fill="FFFFFF"/>
        </w:rPr>
        <w:t xml:space="preserve"> </w:t>
      </w:r>
      <w:r w:rsidRPr="001E2293">
        <w:rPr>
          <w:rFonts w:ascii="仿宋_GB2312" w:eastAsia="仿宋_GB2312" w:hAnsi="宋体" w:cs="宋体" w:hint="eastAsia"/>
          <w:color w:val="000000"/>
          <w:kern w:val="0"/>
          <w:sz w:val="32"/>
          <w:szCs w:val="32"/>
        </w:rPr>
        <w:t>市容和环境卫生管理</w:t>
      </w:r>
    </w:p>
    <w:p w:rsidR="001E2293" w:rsidRPr="001E2293" w:rsidRDefault="001E2293" w:rsidP="001E2293">
      <w:pPr>
        <w:widowControl/>
        <w:spacing w:line="592" w:lineRule="exact"/>
        <w:ind w:firstLineChars="200" w:firstLine="640"/>
        <w:rPr>
          <w:rFonts w:ascii="仿宋_GB2312" w:eastAsia="仿宋_GB2312" w:hAnsi="宋体" w:cs="宋体"/>
          <w:color w:val="000000"/>
          <w:kern w:val="0"/>
          <w:sz w:val="32"/>
          <w:szCs w:val="32"/>
        </w:rPr>
      </w:pPr>
      <w:r w:rsidRPr="001E2293">
        <w:rPr>
          <w:rFonts w:ascii="仿宋_GB2312" w:eastAsia="仿宋_GB2312" w:hAnsi="宋体" w:cs="宋体" w:hint="eastAsia"/>
          <w:color w:val="000000"/>
          <w:kern w:val="0"/>
          <w:sz w:val="32"/>
          <w:szCs w:val="32"/>
        </w:rPr>
        <w:t xml:space="preserve">第六章 </w:t>
      </w:r>
      <w:r>
        <w:rPr>
          <w:rFonts w:ascii="仿宋_GB2312" w:eastAsia="仿宋_GB2312" w:hAnsi="宋体" w:cs="宋体" w:hint="eastAsia"/>
          <w:color w:val="000000"/>
          <w:kern w:val="0"/>
          <w:sz w:val="32"/>
          <w:szCs w:val="32"/>
        </w:rPr>
        <w:t xml:space="preserve"> </w:t>
      </w:r>
      <w:r w:rsidRPr="001E2293">
        <w:rPr>
          <w:rFonts w:ascii="仿宋_GB2312" w:eastAsia="仿宋_GB2312" w:hAnsi="宋体" w:cs="宋体" w:hint="eastAsia"/>
          <w:color w:val="000000"/>
          <w:kern w:val="0"/>
          <w:sz w:val="32"/>
          <w:szCs w:val="32"/>
        </w:rPr>
        <w:t>法律责任</w:t>
      </w:r>
    </w:p>
    <w:p w:rsidR="001E2293" w:rsidRPr="001E2293" w:rsidRDefault="001E2293" w:rsidP="001E2293">
      <w:pPr>
        <w:widowControl/>
        <w:spacing w:line="592" w:lineRule="exact"/>
        <w:ind w:firstLineChars="200" w:firstLine="640"/>
        <w:rPr>
          <w:rFonts w:ascii="仿宋_GB2312" w:eastAsia="仿宋_GB2312" w:hAnsi="宋体" w:cs="宋体"/>
          <w:color w:val="000000"/>
          <w:kern w:val="0"/>
          <w:sz w:val="32"/>
          <w:szCs w:val="32"/>
          <w:shd w:val="clear" w:color="auto" w:fill="FFFFFF"/>
        </w:rPr>
      </w:pPr>
      <w:r w:rsidRPr="001E2293">
        <w:rPr>
          <w:rFonts w:ascii="仿宋_GB2312" w:eastAsia="仿宋_GB2312" w:hAnsi="宋体" w:cs="宋体" w:hint="eastAsia"/>
          <w:color w:val="000000"/>
          <w:kern w:val="0"/>
          <w:sz w:val="32"/>
          <w:szCs w:val="32"/>
        </w:rPr>
        <w:t xml:space="preserve">第七章 </w:t>
      </w:r>
      <w:r>
        <w:rPr>
          <w:rFonts w:ascii="仿宋_GB2312" w:eastAsia="仿宋_GB2312" w:hAnsi="宋体" w:cs="宋体" w:hint="eastAsia"/>
          <w:color w:val="000000"/>
          <w:kern w:val="0"/>
          <w:sz w:val="32"/>
          <w:szCs w:val="32"/>
        </w:rPr>
        <w:t xml:space="preserve"> </w:t>
      </w:r>
      <w:r w:rsidRPr="001E2293">
        <w:rPr>
          <w:rFonts w:ascii="仿宋_GB2312" w:eastAsia="仿宋_GB2312" w:hAnsi="宋体" w:cs="宋体" w:hint="eastAsia"/>
          <w:color w:val="000000"/>
          <w:kern w:val="0"/>
          <w:sz w:val="32"/>
          <w:szCs w:val="32"/>
        </w:rPr>
        <w:t>附则</w:t>
      </w:r>
    </w:p>
    <w:p w:rsidR="001E2293" w:rsidRPr="001E2293" w:rsidRDefault="001E2293" w:rsidP="001E2293">
      <w:pPr>
        <w:widowControl/>
        <w:spacing w:line="592" w:lineRule="exact"/>
        <w:ind w:firstLineChars="200" w:firstLine="640"/>
        <w:rPr>
          <w:rFonts w:ascii="仿宋_GB2312" w:eastAsia="仿宋_GB2312" w:hAnsi="Simsun" w:cs="宋体" w:hint="eastAsia"/>
          <w:color w:val="000000"/>
          <w:kern w:val="0"/>
          <w:sz w:val="32"/>
          <w:szCs w:val="32"/>
          <w:shd w:val="clear" w:color="auto" w:fill="FFFFFF"/>
        </w:rPr>
      </w:pPr>
    </w:p>
    <w:p w:rsidR="006E5A38" w:rsidRPr="006E5A38" w:rsidRDefault="001E2293" w:rsidP="006E5A38">
      <w:pPr>
        <w:pStyle w:val="a8"/>
        <w:widowControl/>
        <w:numPr>
          <w:ilvl w:val="0"/>
          <w:numId w:val="7"/>
        </w:numPr>
        <w:spacing w:line="592" w:lineRule="exact"/>
        <w:ind w:firstLineChars="0"/>
        <w:jc w:val="center"/>
        <w:rPr>
          <w:rFonts w:ascii="黑体" w:eastAsia="黑体" w:hAnsi="黑体" w:cs="宋体" w:hint="eastAsia"/>
          <w:color w:val="000000"/>
          <w:kern w:val="0"/>
          <w:sz w:val="32"/>
          <w:szCs w:val="32"/>
        </w:rPr>
      </w:pPr>
      <w:r w:rsidRPr="006E5A38">
        <w:rPr>
          <w:rFonts w:ascii="黑体" w:eastAsia="黑体" w:hAnsi="黑体" w:cs="宋体" w:hint="eastAsia"/>
          <w:color w:val="000000"/>
          <w:kern w:val="0"/>
          <w:sz w:val="32"/>
          <w:szCs w:val="32"/>
        </w:rPr>
        <w:t>总</w:t>
      </w:r>
      <w:r w:rsidRPr="006E5A38">
        <w:rPr>
          <w:rFonts w:ascii="黑体" w:eastAsia="黑体" w:hAnsi="Simsun" w:cs="宋体" w:hint="eastAsia"/>
          <w:color w:val="000000"/>
          <w:kern w:val="0"/>
          <w:sz w:val="32"/>
          <w:szCs w:val="32"/>
        </w:rPr>
        <w:t> </w:t>
      </w:r>
      <w:r w:rsidRPr="006E5A38">
        <w:rPr>
          <w:rFonts w:ascii="黑体" w:eastAsia="黑体" w:hAnsi="黑体" w:cs="宋体" w:hint="eastAsia"/>
          <w:color w:val="000000"/>
          <w:kern w:val="0"/>
          <w:sz w:val="32"/>
          <w:szCs w:val="32"/>
        </w:rPr>
        <w:t>则</w:t>
      </w:r>
    </w:p>
    <w:p w:rsidR="006E5A38" w:rsidRDefault="006E5A38" w:rsidP="006E5A38">
      <w:pPr>
        <w:widowControl/>
        <w:spacing w:line="592" w:lineRule="exact"/>
        <w:ind w:firstLineChars="200" w:firstLine="640"/>
        <w:rPr>
          <w:rFonts w:ascii="黑体" w:eastAsia="黑体" w:hAnsi="黑体" w:cs="宋体" w:hint="eastAsia"/>
          <w:color w:val="000000"/>
          <w:kern w:val="0"/>
          <w:sz w:val="32"/>
          <w:szCs w:val="32"/>
        </w:rPr>
      </w:pPr>
    </w:p>
    <w:p w:rsidR="006E5A38" w:rsidRDefault="006E5A38" w:rsidP="006E5A38">
      <w:pPr>
        <w:widowControl/>
        <w:spacing w:line="592" w:lineRule="exact"/>
        <w:ind w:firstLineChars="200" w:firstLine="640"/>
        <w:rPr>
          <w:rFonts w:ascii="黑体" w:eastAsia="黑体" w:hAnsi="黑体" w:cs="宋体" w:hint="eastAsia"/>
          <w:color w:val="000000"/>
          <w:kern w:val="0"/>
          <w:sz w:val="32"/>
          <w:szCs w:val="32"/>
        </w:rPr>
      </w:pPr>
      <w:r w:rsidRPr="006E5A38">
        <w:rPr>
          <w:rFonts w:ascii="黑体" w:eastAsia="黑体" w:hAnsi="黑体" w:cs="宋体" w:hint="eastAsia"/>
          <w:color w:val="000000"/>
          <w:kern w:val="0"/>
          <w:sz w:val="32"/>
          <w:szCs w:val="32"/>
        </w:rPr>
        <w:lastRenderedPageBreak/>
        <w:t>第一条</w:t>
      </w:r>
      <w:r w:rsidR="001E2293" w:rsidRPr="006E5A38">
        <w:rPr>
          <w:rFonts w:ascii="仿宋_GB2312" w:eastAsia="仿宋_GB2312" w:hAnsi="Simsun" w:cs="宋体" w:hint="eastAsia"/>
          <w:color w:val="000000"/>
          <w:kern w:val="0"/>
          <w:sz w:val="32"/>
          <w:szCs w:val="32"/>
        </w:rPr>
        <w:t>为了加强城镇管理，促进经济社会可持续发展，根据《中华人民共和国宪法》、《中华人民共和国民族区域自治法》和有关法律、法规的规定，结合本县实际，制定本条例</w:t>
      </w:r>
      <w:r w:rsidRPr="006E5A38">
        <w:rPr>
          <w:rFonts w:ascii="仿宋_GB2312" w:eastAsia="仿宋_GB2312" w:hAnsi="Simsun" w:cs="宋体" w:hint="eastAsia"/>
          <w:color w:val="000000"/>
          <w:kern w:val="0"/>
          <w:sz w:val="32"/>
          <w:szCs w:val="32"/>
        </w:rPr>
        <w:t>。</w:t>
      </w:r>
    </w:p>
    <w:p w:rsidR="006E5A38" w:rsidRDefault="001E2293" w:rsidP="006E5A38">
      <w:pPr>
        <w:widowControl/>
        <w:spacing w:line="592" w:lineRule="exact"/>
        <w:ind w:firstLineChars="200" w:firstLine="640"/>
        <w:rPr>
          <w:rFonts w:ascii="仿宋_GB2312" w:eastAsia="仿宋_GB2312" w:hAnsi="Simsun" w:cs="宋体" w:hint="eastAsia"/>
          <w:color w:val="000000"/>
          <w:kern w:val="0"/>
          <w:sz w:val="32"/>
          <w:szCs w:val="32"/>
        </w:rPr>
      </w:pPr>
      <w:r w:rsidRPr="006E5A38">
        <w:rPr>
          <w:rFonts w:ascii="黑体" w:eastAsia="黑体" w:hAnsi="黑体" w:cs="宋体" w:hint="eastAsia"/>
          <w:color w:val="000000"/>
          <w:kern w:val="0"/>
          <w:sz w:val="32"/>
          <w:szCs w:val="32"/>
        </w:rPr>
        <w:t>第二条</w:t>
      </w:r>
      <w:r w:rsidRPr="006E5A38">
        <w:rPr>
          <w:rFonts w:ascii="仿宋_GB2312" w:eastAsia="仿宋_GB2312" w:hAnsi="Simsun" w:cs="宋体" w:hint="eastAsia"/>
          <w:color w:val="000000"/>
          <w:kern w:val="0"/>
          <w:sz w:val="32"/>
          <w:szCs w:val="32"/>
        </w:rPr>
        <w:t xml:space="preserve">  在自治县行政区域内的单位和个人应当遵守本条例。</w:t>
      </w:r>
    </w:p>
    <w:p w:rsidR="001E2293" w:rsidRPr="006E5A38" w:rsidRDefault="001E2293" w:rsidP="006E5A38">
      <w:pPr>
        <w:widowControl/>
        <w:spacing w:line="592" w:lineRule="exact"/>
        <w:ind w:firstLineChars="200" w:firstLine="640"/>
        <w:rPr>
          <w:rFonts w:ascii="黑体" w:eastAsia="黑体" w:hAnsi="黑体" w:cs="宋体" w:hint="eastAsia"/>
          <w:color w:val="000000"/>
          <w:kern w:val="0"/>
          <w:sz w:val="32"/>
          <w:szCs w:val="32"/>
        </w:rPr>
      </w:pPr>
      <w:r w:rsidRPr="006E5A38">
        <w:rPr>
          <w:rFonts w:ascii="黑体" w:eastAsia="黑体" w:hAnsi="黑体" w:cs="宋体" w:hint="eastAsia"/>
          <w:color w:val="000000"/>
          <w:kern w:val="0"/>
          <w:sz w:val="32"/>
          <w:szCs w:val="32"/>
        </w:rPr>
        <w:t>第三条</w:t>
      </w:r>
      <w:r w:rsidRPr="006E5A38">
        <w:rPr>
          <w:rFonts w:ascii="仿宋_GB2312" w:eastAsia="仿宋_GB2312" w:hAnsi="Simsun" w:cs="宋体" w:hint="eastAsia"/>
          <w:color w:val="000000"/>
          <w:kern w:val="0"/>
          <w:sz w:val="32"/>
          <w:szCs w:val="32"/>
        </w:rPr>
        <w:t xml:space="preserve">  本条例所称城镇，是指自治县人民政府所在地的镇和按照国家行政建制设立的建制镇。</w:t>
      </w:r>
    </w:p>
    <w:p w:rsidR="001E2293"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本条例所称城镇规划区，是指城镇建成区及城镇发展需要实行规划控制的区域，具体范围由自治县、镇人民政府在组织编制的镇总体规划中划定。</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本条例所称城镇管理，是指对城镇规划、建设、园林绿化、市政设施、市容和环境卫生、污染防治等的管理。</w:t>
      </w:r>
    </w:p>
    <w:p w:rsidR="001E2293"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第四条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自治县人民政府应当把城镇建设纳入国民经济和社会发展规划，实行统一领导、分级负责、部门管理。</w:t>
      </w:r>
    </w:p>
    <w:p w:rsidR="001E2293"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自治县人民政府应当制定优惠政策，多渠道、多形式筹措资金，加大对城镇建设的投入。</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鼓励县内外企事业单位、社会团体和个人投资参与城镇建设。谁投资、谁受益，依法保护其合法权益。</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第五条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自治县住房和城乡建设</w:t>
      </w:r>
      <w:r w:rsidR="006E5A38">
        <w:rPr>
          <w:rFonts w:ascii="仿宋_GB2312" w:eastAsia="仿宋_GB2312" w:hAnsi="Simsun" w:cs="宋体" w:hint="eastAsia"/>
          <w:color w:val="000000"/>
          <w:kern w:val="0"/>
          <w:sz w:val="32"/>
          <w:szCs w:val="32"/>
        </w:rPr>
        <w:t>行政部门对城镇规划、建设、市容、环境卫生及市政设施实施监督管理。</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自治县林业行政部门对城镇绿化实施监督管理。</w:t>
      </w:r>
    </w:p>
    <w:p w:rsidR="006E5A38" w:rsidRDefault="006E5A38"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Pr>
          <w:rFonts w:ascii="仿宋_GB2312" w:eastAsia="仿宋_GB2312" w:hAnsi="Simsun" w:cs="宋体" w:hint="eastAsia"/>
          <w:color w:val="000000"/>
          <w:kern w:val="0"/>
          <w:sz w:val="32"/>
          <w:szCs w:val="32"/>
        </w:rPr>
        <w:t>自治县环境保护行政部门对城镇污染防治实施监督管理。</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lastRenderedPageBreak/>
        <w:t>自治县其他有关部门按照职责协同做好城镇管理工作。</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镇人民政府负责本辖区的城镇管理工作。城镇的村（居）民委员会协助做好城镇管理工作。</w:t>
      </w:r>
    </w:p>
    <w:p w:rsidR="001E2293" w:rsidRPr="001E2293"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w:t>
      </w:r>
      <w:r w:rsidRPr="001E2293">
        <w:rPr>
          <w:rFonts w:ascii="黑体" w:eastAsia="黑体" w:hAnsi="黑体" w:cs="宋体" w:hint="eastAsia"/>
          <w:color w:val="000000"/>
          <w:kern w:val="0"/>
          <w:sz w:val="32"/>
          <w:szCs w:val="32"/>
        </w:rPr>
        <w:t>第六条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自治县、镇人民政府对在城镇管理工作中</w:t>
      </w:r>
      <w:proofErr w:type="gramStart"/>
      <w:r w:rsidRPr="001E2293">
        <w:rPr>
          <w:rFonts w:ascii="仿宋_GB2312" w:eastAsia="仿宋_GB2312" w:hAnsi="Simsun" w:cs="宋体" w:hint="eastAsia"/>
          <w:color w:val="000000"/>
          <w:kern w:val="0"/>
          <w:sz w:val="32"/>
          <w:szCs w:val="32"/>
        </w:rPr>
        <w:t>作出</w:t>
      </w:r>
      <w:proofErr w:type="gramEnd"/>
      <w:r w:rsidRPr="001E2293">
        <w:rPr>
          <w:rFonts w:ascii="仿宋_GB2312" w:eastAsia="仿宋_GB2312" w:hAnsi="Simsun" w:cs="宋体" w:hint="eastAsia"/>
          <w:color w:val="000000"/>
          <w:kern w:val="0"/>
          <w:sz w:val="32"/>
          <w:szCs w:val="32"/>
        </w:rPr>
        <w:t>显著成绩的单位和个人，给予表彰和奖励。</w:t>
      </w:r>
    </w:p>
    <w:p w:rsidR="001E2293" w:rsidRDefault="001E2293" w:rsidP="006E5A38">
      <w:pPr>
        <w:widowControl/>
        <w:shd w:val="clear" w:color="auto" w:fill="FFFFFF"/>
        <w:spacing w:line="592" w:lineRule="exact"/>
        <w:ind w:firstLineChars="200" w:firstLine="640"/>
        <w:rPr>
          <w:rFonts w:ascii="黑体" w:eastAsia="黑体" w:hAnsi="黑体" w:cs="宋体"/>
          <w:color w:val="000000"/>
          <w:kern w:val="0"/>
          <w:sz w:val="32"/>
          <w:szCs w:val="32"/>
        </w:rPr>
      </w:pPr>
    </w:p>
    <w:p w:rsidR="001E2293" w:rsidRPr="001E2293" w:rsidRDefault="001E2293" w:rsidP="006E5A38">
      <w:pPr>
        <w:widowControl/>
        <w:shd w:val="clear" w:color="auto" w:fill="FFFFFF"/>
        <w:spacing w:line="592" w:lineRule="exact"/>
        <w:jc w:val="center"/>
        <w:rPr>
          <w:rFonts w:ascii="黑体" w:eastAsia="黑体" w:hAnsi="黑体" w:cs="宋体"/>
          <w:color w:val="000000"/>
          <w:kern w:val="0"/>
          <w:sz w:val="32"/>
          <w:szCs w:val="32"/>
        </w:rPr>
      </w:pPr>
      <w:r w:rsidRPr="001E2293">
        <w:rPr>
          <w:rFonts w:ascii="黑体" w:eastAsia="黑体" w:hAnsi="黑体" w:cs="宋体" w:hint="eastAsia"/>
          <w:color w:val="000000"/>
          <w:kern w:val="0"/>
          <w:sz w:val="32"/>
          <w:szCs w:val="32"/>
        </w:rPr>
        <w:t>第二章  规划和建设管理</w:t>
      </w:r>
    </w:p>
    <w:p w:rsidR="001E2293" w:rsidRDefault="001E2293" w:rsidP="006E5A38">
      <w:pPr>
        <w:widowControl/>
        <w:shd w:val="clear" w:color="auto" w:fill="FFFFFF"/>
        <w:spacing w:line="592" w:lineRule="exact"/>
        <w:ind w:firstLineChars="200" w:firstLine="640"/>
        <w:rPr>
          <w:rFonts w:ascii="黑体" w:eastAsia="黑体" w:hAnsi="黑体" w:cs="宋体"/>
          <w:color w:val="000000"/>
          <w:kern w:val="0"/>
          <w:sz w:val="32"/>
          <w:szCs w:val="32"/>
        </w:rPr>
      </w:pP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第七条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自治县人民政府所在地镇总体规划，由自治县人民政府组织编制，经自治县人民代表大会常务委员会审议后，按照法定程序报批。其他镇的总体规划，由镇人民政府组织编制，经镇人民代表大会审议后，按照法定程序报批。</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镇总体规划应当根据国民经济和社会发展规划编制，并与土地利用总体规划等相衔接。</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镇总体规划的编制，应当遵守法律、法规和有关标准，保持、体现民族传统风貌和自治县特色。</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自治县人民政府所在地镇和其他镇的控制性详细规划、重要地块修建性详细规划，分别由自治县住房和城乡建设行政部门和镇人民政府根据镇的总体规划组织编制，按照规定报批后实施。</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依法批准的城镇规划，未经法定程序，任何单位和个人不得变更、修改和废止。</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lastRenderedPageBreak/>
        <w:t>第八条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城镇规划和建设，应当根据国民经济和社会发展、历史现状、自然环境，合理利用土地、进行统一规划，合理布局、综合开发、配套建设。</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黑体" w:cs="宋体" w:hint="eastAsia"/>
          <w:color w:val="000000"/>
          <w:kern w:val="0"/>
          <w:sz w:val="32"/>
          <w:szCs w:val="32"/>
        </w:rPr>
        <w:t xml:space="preserve"> </w:t>
      </w:r>
      <w:r w:rsidRPr="001E2293">
        <w:rPr>
          <w:rFonts w:ascii="黑体" w:eastAsia="黑体" w:hAnsi="黑体" w:cs="宋体" w:hint="eastAsia"/>
          <w:color w:val="000000"/>
          <w:kern w:val="0"/>
          <w:sz w:val="32"/>
          <w:szCs w:val="32"/>
        </w:rPr>
        <w:t>第九条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单位和个人在城镇规划区内的工程建设应当符合城镇总体规划，并按照国家有关规定取得建设项目选址意见书、建设用地规划许可证、土地使用权证、建设工程规划许可证、建设工程施工许可证等有关证件。</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建设单位或者个人在取得建设用地规划许可证之日起2年内未办理用地手续，或者在取得建设工程规划许可证2年内未动工兴建的，所取得的证书自行失效。</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 xml:space="preserve"> </w:t>
      </w:r>
      <w:r w:rsidRPr="001E2293">
        <w:rPr>
          <w:rFonts w:ascii="黑体" w:eastAsia="黑体" w:hAnsi="黑体" w:cs="宋体" w:hint="eastAsia"/>
          <w:color w:val="000000"/>
          <w:kern w:val="0"/>
          <w:sz w:val="32"/>
          <w:szCs w:val="32"/>
        </w:rPr>
        <w:t>第十条</w:t>
      </w:r>
      <w:r w:rsidRPr="001E2293">
        <w:rPr>
          <w:rFonts w:ascii="仿宋_GB2312" w:eastAsia="仿宋_GB2312" w:hAnsi="Simsun" w:cs="宋体" w:hint="eastAsia"/>
          <w:color w:val="000000"/>
          <w:kern w:val="0"/>
          <w:sz w:val="32"/>
          <w:szCs w:val="32"/>
        </w:rPr>
        <w:t> </w:t>
      </w:r>
      <w:r w:rsidRPr="001E2293">
        <w:rPr>
          <w:rFonts w:ascii="仿宋_GB2312" w:eastAsia="仿宋_GB2312" w:hAnsi="黑体" w:cs="宋体" w:hint="eastAsia"/>
          <w:color w:val="000000"/>
          <w:kern w:val="0"/>
          <w:sz w:val="32"/>
          <w:szCs w:val="32"/>
        </w:rPr>
        <w:t xml:space="preserve"> </w:t>
      </w:r>
      <w:r w:rsidRPr="001E2293">
        <w:rPr>
          <w:rFonts w:ascii="仿宋_GB2312" w:eastAsia="仿宋_GB2312" w:hAnsi="Simsun" w:cs="宋体" w:hint="eastAsia"/>
          <w:color w:val="000000"/>
          <w:kern w:val="0"/>
          <w:sz w:val="32"/>
          <w:szCs w:val="32"/>
        </w:rPr>
        <w:t>城镇规划区应当将道路、供水、排水、排污、供电、消防、通信、广播电视、学校、医院、广场、环境绿化、环境卫生、农贸、商贸市场、停车场等设施统一规划设计，先地下工程，后地面工程，分步实施。</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经规划设计的停车场等公共设施，不得擅自改变用途。</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 xml:space="preserve"> 城镇规划区内设置车辆清洗场（点），应当符合下列要求：</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（一）有硬化的清洗场地；</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（二）有泥沙过滤和排水、排污设施；</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（三）保持周围环境整洁。</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黑体" w:cs="宋体" w:hint="eastAsia"/>
          <w:color w:val="000000"/>
          <w:kern w:val="0"/>
          <w:sz w:val="32"/>
          <w:szCs w:val="32"/>
        </w:rPr>
        <w:t xml:space="preserve"> </w:t>
      </w:r>
      <w:r w:rsidRPr="001E2293">
        <w:rPr>
          <w:rFonts w:ascii="黑体" w:eastAsia="黑体" w:hAnsi="黑体" w:cs="宋体" w:hint="eastAsia"/>
          <w:color w:val="000000"/>
          <w:kern w:val="0"/>
          <w:sz w:val="32"/>
          <w:szCs w:val="32"/>
        </w:rPr>
        <w:t>第十一条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城镇规划区内的工程建设，建设单位和个人必须按照规划设计部门批准的设计图施工，不得擅自变更。确需变更的，应当按照程序办理审批手续。</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lastRenderedPageBreak/>
        <w:t>建设工程应当经自治县住房和城乡建设行政部门定位放线后方可开工。基础工程完工后，经验收合格，方可继续施工。工程项目竣工后，应当依照工程验收程序组织验收，验收合格方可投入使用。</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第十二条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城镇规划区内的土地利用和各项建设应当符合城镇规划，单位和个人应当服从自治县人民政府为实施城镇规划</w:t>
      </w:r>
      <w:proofErr w:type="gramStart"/>
      <w:r w:rsidRPr="001E2293">
        <w:rPr>
          <w:rFonts w:ascii="仿宋_GB2312" w:eastAsia="仿宋_GB2312" w:hAnsi="Simsun" w:cs="宋体" w:hint="eastAsia"/>
          <w:color w:val="000000"/>
          <w:kern w:val="0"/>
          <w:sz w:val="32"/>
          <w:szCs w:val="32"/>
        </w:rPr>
        <w:t>作出</w:t>
      </w:r>
      <w:proofErr w:type="gramEnd"/>
      <w:r w:rsidRPr="001E2293">
        <w:rPr>
          <w:rFonts w:ascii="仿宋_GB2312" w:eastAsia="仿宋_GB2312" w:hAnsi="Simsun" w:cs="宋体" w:hint="eastAsia"/>
          <w:color w:val="000000"/>
          <w:kern w:val="0"/>
          <w:sz w:val="32"/>
          <w:szCs w:val="32"/>
        </w:rPr>
        <w:t>的调整用地的决定。经批准的建设用地，任何单位和个人不得侵占，不得改变其用途。确需变更的，应当按照程序报批。</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第十三条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城镇规划区新区开发、旧城改造经规划设计需要征收的房屋及其附属物，应当按照有关规定给予补偿。</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经补偿后的应征收房屋及其附属物，应当在补偿协议约定或补偿决定确定的期限内完成搬迁。</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第十四条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经批准的临时建筑物、构筑物的使用期一般不得超过2年，建设单位或者个人应当在期满前自行拆除。</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第十五条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自治县人民政府推行殡葬改革，搞好公墓、殡仪馆和其他殡仪服务设施的规划和建设。</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在县城和其他推行殡葬改革的镇办理丧事活动，应当在指定的服务场所进行。</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禁止在城镇规划区内乱埋乱葬。</w:t>
      </w:r>
    </w:p>
    <w:p w:rsidR="001E2293"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lastRenderedPageBreak/>
        <w:t>第十六条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新建住宅小区应当依法配置和完善物业服务设施。鼓励住宅小区实施物业管理，维护物业管理区域内的环境卫生和相关秩序。</w:t>
      </w:r>
    </w:p>
    <w:p w:rsidR="006E5A38" w:rsidRDefault="006E5A38" w:rsidP="006E5A38">
      <w:pPr>
        <w:widowControl/>
        <w:shd w:val="clear" w:color="auto" w:fill="FFFFFF"/>
        <w:spacing w:line="592" w:lineRule="exact"/>
        <w:rPr>
          <w:rFonts w:ascii="仿宋_GB2312" w:eastAsia="仿宋_GB2312" w:hAnsi="Simsun" w:cs="宋体" w:hint="eastAsia"/>
          <w:color w:val="000000"/>
          <w:kern w:val="0"/>
          <w:sz w:val="32"/>
          <w:szCs w:val="32"/>
        </w:rPr>
      </w:pPr>
    </w:p>
    <w:p w:rsidR="001E2293" w:rsidRPr="001E2293" w:rsidRDefault="001E2293" w:rsidP="006E5A38">
      <w:pPr>
        <w:widowControl/>
        <w:shd w:val="clear" w:color="auto" w:fill="FFFFFF"/>
        <w:spacing w:line="592" w:lineRule="exact"/>
        <w:jc w:val="center"/>
        <w:rPr>
          <w:rFonts w:ascii="黑体" w:eastAsia="黑体" w:hAnsi="黑体" w:cs="宋体"/>
          <w:color w:val="000000"/>
          <w:kern w:val="0"/>
          <w:sz w:val="32"/>
          <w:szCs w:val="32"/>
        </w:rPr>
      </w:pPr>
      <w:r w:rsidRPr="001E2293">
        <w:rPr>
          <w:rFonts w:ascii="黑体" w:eastAsia="黑体" w:hAnsi="黑体" w:cs="宋体" w:hint="eastAsia"/>
          <w:color w:val="000000"/>
          <w:kern w:val="0"/>
          <w:sz w:val="32"/>
          <w:szCs w:val="32"/>
        </w:rPr>
        <w:t>第三章  市政设施管理</w:t>
      </w:r>
    </w:p>
    <w:p w:rsidR="001E2293" w:rsidRDefault="001E2293" w:rsidP="006E5A38">
      <w:pPr>
        <w:widowControl/>
        <w:shd w:val="clear" w:color="auto" w:fill="FFFFFF"/>
        <w:spacing w:line="592" w:lineRule="exact"/>
        <w:ind w:firstLineChars="200" w:firstLine="643"/>
        <w:rPr>
          <w:rFonts w:ascii="黑体" w:eastAsia="黑体" w:hAnsi="黑体" w:cs="宋体"/>
          <w:b/>
          <w:color w:val="000000"/>
          <w:kern w:val="0"/>
          <w:sz w:val="32"/>
          <w:szCs w:val="32"/>
        </w:rPr>
      </w:pP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第十七条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城镇街道应当按照规定设置交通标志牌、地名标志牌、照明、通信、消防、交通站点、环境卫生等设施，任何单位和个人未经批准，不得移动、污损和损坏。</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城镇公用设施管理部门应当加强对市政公用设施的管理和养护，确保完好。</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第十八条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任何单位和个人不得侵占或者随意挖掘城镇主干道、次干道、街巷道、步行街、广场、体育馆、停车场等公共用地及其附属设施用地。确需挖掘的，应当经自治县住房和城乡建设行政部门和有关部门批准。工程完工后，应当及时恢复原状或者缴纳恢复费。</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在城镇规划区内经营性的挖沙、取土、采石，应当经有关部门批准，并采取安全防护措施，不得破坏城镇规划和生态环境。</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禁止占用道路、广场、绿地、供水、供电走廊和占压地下管道线进行建设。</w:t>
      </w:r>
    </w:p>
    <w:p w:rsidR="001E2293" w:rsidRPr="001E2293"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lastRenderedPageBreak/>
        <w:t>第十九条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超限车、铁轮车、履带车需要通过城镇道路的，应当按照规定报经自治县住房和城乡建设、交通运输行政部门同意，采取必要的保护措施，并按照公安机关指定的路线和时间通过。</w:t>
      </w:r>
    </w:p>
    <w:p w:rsidR="006E5A38" w:rsidRDefault="006E5A38" w:rsidP="006E5A38">
      <w:pPr>
        <w:widowControl/>
        <w:shd w:val="clear" w:color="auto" w:fill="FFFFFF"/>
        <w:spacing w:line="592" w:lineRule="exact"/>
        <w:rPr>
          <w:rFonts w:ascii="黑体" w:eastAsia="黑体" w:hAnsi="黑体" w:cs="宋体" w:hint="eastAsia"/>
          <w:color w:val="000000"/>
          <w:kern w:val="0"/>
          <w:sz w:val="32"/>
          <w:szCs w:val="32"/>
        </w:rPr>
      </w:pPr>
    </w:p>
    <w:p w:rsidR="001E2293" w:rsidRPr="001E2293" w:rsidRDefault="001E2293" w:rsidP="006E5A38">
      <w:pPr>
        <w:widowControl/>
        <w:shd w:val="clear" w:color="auto" w:fill="FFFFFF"/>
        <w:spacing w:line="592" w:lineRule="exact"/>
        <w:jc w:val="center"/>
        <w:rPr>
          <w:rFonts w:ascii="黑体" w:eastAsia="黑体" w:hAnsi="黑体" w:cs="宋体"/>
          <w:color w:val="000000"/>
          <w:kern w:val="0"/>
          <w:sz w:val="32"/>
          <w:szCs w:val="32"/>
        </w:rPr>
      </w:pPr>
      <w:r w:rsidRPr="001E2293">
        <w:rPr>
          <w:rFonts w:ascii="黑体" w:eastAsia="黑体" w:hAnsi="黑体" w:cs="宋体" w:hint="eastAsia"/>
          <w:color w:val="000000"/>
          <w:kern w:val="0"/>
          <w:sz w:val="32"/>
          <w:szCs w:val="32"/>
        </w:rPr>
        <w:t>第四章</w:t>
      </w:r>
      <w:r>
        <w:rPr>
          <w:rFonts w:ascii="黑体" w:eastAsia="黑体" w:hAnsi="黑体" w:cs="宋体" w:hint="eastAsia"/>
          <w:color w:val="000000"/>
          <w:kern w:val="0"/>
          <w:sz w:val="32"/>
          <w:szCs w:val="32"/>
        </w:rPr>
        <w:t xml:space="preserve">  </w:t>
      </w:r>
      <w:r w:rsidRPr="001E2293">
        <w:rPr>
          <w:rFonts w:ascii="黑体" w:eastAsia="黑体" w:hAnsi="黑体" w:cs="宋体" w:hint="eastAsia"/>
          <w:color w:val="000000"/>
          <w:kern w:val="0"/>
          <w:sz w:val="32"/>
          <w:szCs w:val="32"/>
        </w:rPr>
        <w:t>绿化与污染防治管理</w:t>
      </w:r>
    </w:p>
    <w:p w:rsidR="006E5A38" w:rsidRDefault="006E5A38" w:rsidP="006E5A38">
      <w:pPr>
        <w:widowControl/>
        <w:shd w:val="clear" w:color="auto" w:fill="FFFFFF"/>
        <w:spacing w:line="592" w:lineRule="exact"/>
        <w:ind w:firstLineChars="200" w:firstLine="640"/>
        <w:rPr>
          <w:rFonts w:ascii="黑体" w:eastAsia="黑体" w:hAnsi="黑体" w:cs="宋体" w:hint="eastAsia"/>
          <w:color w:val="000000"/>
          <w:kern w:val="0"/>
          <w:sz w:val="32"/>
          <w:szCs w:val="32"/>
        </w:rPr>
      </w:pP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第二十条 </w:t>
      </w:r>
      <w:r w:rsidRPr="001E2293">
        <w:rPr>
          <w:rFonts w:ascii="仿宋_GB2312" w:eastAsia="仿宋_GB2312" w:hAnsi="Simsun" w:cs="宋体" w:hint="eastAsia"/>
          <w:color w:val="000000"/>
          <w:kern w:val="0"/>
          <w:sz w:val="32"/>
          <w:szCs w:val="32"/>
        </w:rPr>
        <w:t xml:space="preserve"> 城镇规划区内新建、改建、扩建工程建设项目，应当把园林绿化与主体工程项目同时规划、立项、设计、建设、验收。绿化面积不得少于建设用地的20％。</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第二十一条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城镇建设经规划、设计、批准的园林绿化用地,单位和个人不得擅自改变其性质和用途,不得占用,不得损坏花草、树木。确需改变的,应当报经自治县住房和城乡建设、林业行政部门批准,并补植树木、花草或者给予补偿。</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第二十二条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城镇环境绿化实行区域责任管理：</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（一）街道绿化，县城乌江两岸荒山、乌江河道两岸的绿化由自治县林业行政部门负责；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（二）街道行道树、花草的管护，由自治县住房和城乡建设行政部门负责；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（三）机关、团体、部队、学校、企事业单位的绿化由所属单位负责；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lastRenderedPageBreak/>
        <w:t>（四）居民住宅小区的绿化，由小区管理单位负责。居民对其房屋周围具有合法使用权、管理权的空地的绿化，由居民负责。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黑体" w:cs="宋体" w:hint="eastAsia"/>
          <w:color w:val="000000"/>
          <w:kern w:val="0"/>
          <w:sz w:val="32"/>
          <w:szCs w:val="32"/>
        </w:rPr>
        <w:t xml:space="preserve"> </w:t>
      </w:r>
      <w:r w:rsidRPr="001E2293">
        <w:rPr>
          <w:rFonts w:ascii="黑体" w:eastAsia="黑体" w:hAnsi="黑体" w:cs="宋体" w:hint="eastAsia"/>
          <w:color w:val="000000"/>
          <w:kern w:val="0"/>
          <w:sz w:val="32"/>
          <w:szCs w:val="32"/>
        </w:rPr>
        <w:t>第二十三条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城镇规划区内的古树名木，不分权属，应当建立档案和标志，加强管理和保护。</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第二十四条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医疗机构、生物制品单位、工业企业所产生的污水、污物及废弃物，应当进行无害化处理。未经处理，污水不得直接排入城镇污水管网，污物及废弃物不得直接进入垃圾填埋场。</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黑体" w:cs="宋体" w:hint="eastAsia"/>
          <w:color w:val="000000"/>
          <w:kern w:val="0"/>
          <w:sz w:val="32"/>
          <w:szCs w:val="32"/>
        </w:rPr>
        <w:t xml:space="preserve"> </w:t>
      </w:r>
      <w:r w:rsidRPr="001E2293">
        <w:rPr>
          <w:rFonts w:ascii="黑体" w:eastAsia="黑体" w:hAnsi="黑体" w:cs="宋体" w:hint="eastAsia"/>
          <w:color w:val="000000"/>
          <w:kern w:val="0"/>
          <w:sz w:val="32"/>
          <w:szCs w:val="32"/>
        </w:rPr>
        <w:t>第二十五条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在县城除春节期间、自治县人民政府举办的重大节庆活动以及殡仪服务场所外，禁止燃放烟花爆竹。</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第二十六条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县城单位和个人在生活、生产经营中产生的噪声，必须符合国家规定的环境噪声排放标准，不得超标排放。</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第二十七条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向大气排放污染物的单位和个人应当按照规定采取措施进行治理，达标排放。</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鼓励和支持推广使用清洁燃料，逐步替代高硫份、高灰份煤炭燃料。</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餐饮业应当使用液化气、电能等清洁能源，并采取有效措施，防止对环境造成污染。</w:t>
      </w:r>
    </w:p>
    <w:p w:rsidR="001E2293" w:rsidRPr="001E2293"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第二十八条</w:t>
      </w:r>
      <w:r w:rsidRPr="001E2293">
        <w:rPr>
          <w:rFonts w:ascii="仿宋_GB2312" w:eastAsia="仿宋_GB2312" w:hAnsi="Simsun" w:cs="宋体" w:hint="eastAsia"/>
          <w:color w:val="000000"/>
          <w:kern w:val="0"/>
          <w:sz w:val="32"/>
          <w:szCs w:val="32"/>
        </w:rPr>
        <w:t> </w:t>
      </w:r>
      <w:r w:rsidRPr="001E2293">
        <w:rPr>
          <w:rFonts w:ascii="仿宋_GB2312" w:eastAsia="仿宋_GB2312" w:hAnsi="黑体" w:cs="宋体" w:hint="eastAsia"/>
          <w:color w:val="000000"/>
          <w:kern w:val="0"/>
          <w:sz w:val="32"/>
          <w:szCs w:val="32"/>
        </w:rPr>
        <w:t xml:space="preserve"> </w:t>
      </w:r>
      <w:r w:rsidRPr="001E2293">
        <w:rPr>
          <w:rFonts w:ascii="仿宋_GB2312" w:eastAsia="仿宋_GB2312" w:hAnsi="Simsun" w:cs="宋体" w:hint="eastAsia"/>
          <w:color w:val="000000"/>
          <w:kern w:val="0"/>
          <w:sz w:val="32"/>
          <w:szCs w:val="32"/>
        </w:rPr>
        <w:t>自治县环境保护行政部门应当对城镇环境质量、污染物排放等污染源进行监测、监控，定期向社会公布监测结果。</w:t>
      </w:r>
    </w:p>
    <w:p w:rsidR="006E5A38" w:rsidRDefault="006E5A38" w:rsidP="006E5A38">
      <w:pPr>
        <w:widowControl/>
        <w:shd w:val="clear" w:color="auto" w:fill="FFFFFF"/>
        <w:spacing w:line="592" w:lineRule="exact"/>
        <w:rPr>
          <w:rFonts w:ascii="黑体" w:eastAsia="黑体" w:hAnsi="黑体" w:cs="宋体" w:hint="eastAsia"/>
          <w:color w:val="000000"/>
          <w:kern w:val="0"/>
          <w:sz w:val="32"/>
          <w:szCs w:val="32"/>
        </w:rPr>
      </w:pPr>
    </w:p>
    <w:p w:rsidR="001E2293" w:rsidRPr="001E2293" w:rsidRDefault="001E2293" w:rsidP="006E5A38">
      <w:pPr>
        <w:widowControl/>
        <w:shd w:val="clear" w:color="auto" w:fill="FFFFFF"/>
        <w:spacing w:line="592" w:lineRule="exact"/>
        <w:jc w:val="center"/>
        <w:rPr>
          <w:rFonts w:ascii="黑体" w:eastAsia="黑体" w:hAnsi="黑体" w:cs="宋体"/>
          <w:color w:val="000000"/>
          <w:kern w:val="0"/>
          <w:sz w:val="32"/>
          <w:szCs w:val="32"/>
        </w:rPr>
      </w:pPr>
      <w:r w:rsidRPr="001E2293">
        <w:rPr>
          <w:rFonts w:ascii="黑体" w:eastAsia="黑体" w:hAnsi="黑体" w:cs="宋体" w:hint="eastAsia"/>
          <w:color w:val="000000"/>
          <w:kern w:val="0"/>
          <w:sz w:val="32"/>
          <w:szCs w:val="32"/>
        </w:rPr>
        <w:t>第五章  市容和环境卫生管理</w:t>
      </w:r>
    </w:p>
    <w:p w:rsidR="001E2293" w:rsidRDefault="001E2293" w:rsidP="006E5A38">
      <w:pPr>
        <w:widowControl/>
        <w:shd w:val="clear" w:color="auto" w:fill="FFFFFF"/>
        <w:spacing w:line="592" w:lineRule="exact"/>
        <w:ind w:firstLineChars="200" w:firstLine="640"/>
        <w:rPr>
          <w:rFonts w:ascii="黑体" w:eastAsia="黑体" w:hAnsi="黑体" w:cs="宋体"/>
          <w:color w:val="000000"/>
          <w:kern w:val="0"/>
          <w:sz w:val="32"/>
          <w:szCs w:val="32"/>
        </w:rPr>
      </w:pP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第二十九条</w:t>
      </w:r>
      <w:r w:rsidR="006E5A38">
        <w:rPr>
          <w:rFonts w:ascii="仿宋_GB2312" w:eastAsia="仿宋_GB2312" w:hAnsi="Simsun" w:cs="宋体" w:hint="eastAsia"/>
          <w:color w:val="000000"/>
          <w:kern w:val="0"/>
          <w:sz w:val="32"/>
          <w:szCs w:val="32"/>
        </w:rPr>
        <w:t xml:space="preserve">  </w:t>
      </w:r>
      <w:r w:rsidRPr="001E2293">
        <w:rPr>
          <w:rFonts w:ascii="仿宋_GB2312" w:eastAsia="仿宋_GB2312" w:hAnsi="Simsun" w:cs="宋体" w:hint="eastAsia"/>
          <w:color w:val="000000"/>
          <w:kern w:val="0"/>
          <w:sz w:val="32"/>
          <w:szCs w:val="32"/>
        </w:rPr>
        <w:t>城镇环境卫生实行区域责任管理：</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（一）城镇主街道、主干道、公共厕所（收费厕所除外）由环境卫生管理部门负责；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（二）车站、码头、广场、宾馆、集贸市场等公共场所由经营管理单位或者经营者负责；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（三）机关、团体、部队、学校、企事业单位、个体经营店和居民住户，由单位或个人负责；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（四）实施物业管理的住宅小区，由物业管理单位负责；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（五）镇人民政府所在地街道，由镇人民政府负责；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（六）风景名胜区、旅游景点，由其管理机构负责。</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 xml:space="preserve"> </w:t>
      </w:r>
      <w:r w:rsidRPr="001E2293">
        <w:rPr>
          <w:rFonts w:ascii="黑体" w:eastAsia="黑体" w:hAnsi="黑体" w:cs="宋体" w:hint="eastAsia"/>
          <w:color w:val="000000"/>
          <w:kern w:val="0"/>
          <w:sz w:val="32"/>
          <w:szCs w:val="32"/>
        </w:rPr>
        <w:t>第三十条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在城镇街道、公共场所、居民生活区应当设置垃圾箱（桶）。</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居民生活产生的垃圾，应当倒入垃圾箱（桶）或者清洁运输车。</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第三十一条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在城镇街道、车站、码头等公共场所，禁止下列行为：</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（一）乱倒污水、垃圾和其他有毒有害、腐烂发臭物质；</w:t>
      </w:r>
    </w:p>
    <w:p w:rsidR="006E5A38" w:rsidRDefault="001E2293" w:rsidP="006E5A3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（二）乱扔果皮、纸屑等污染废弃物；</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（三）占道摆摊经营；</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lastRenderedPageBreak/>
        <w:t>（四）占道停放车辆、修车、洗车；</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（五）在建筑物、墙壁、护栏、电线杆上涂写、</w:t>
      </w:r>
      <w:proofErr w:type="gramStart"/>
      <w:r w:rsidRPr="001E2293">
        <w:rPr>
          <w:rFonts w:ascii="仿宋_GB2312" w:eastAsia="仿宋_GB2312" w:hAnsi="Simsun" w:cs="宋体" w:hint="eastAsia"/>
          <w:color w:val="000000"/>
          <w:kern w:val="0"/>
          <w:sz w:val="32"/>
          <w:szCs w:val="32"/>
        </w:rPr>
        <w:t>刻划</w:t>
      </w:r>
      <w:proofErr w:type="gramEnd"/>
      <w:r w:rsidRPr="001E2293">
        <w:rPr>
          <w:rFonts w:ascii="仿宋_GB2312" w:eastAsia="仿宋_GB2312" w:hAnsi="Simsun" w:cs="宋体" w:hint="eastAsia"/>
          <w:color w:val="000000"/>
          <w:kern w:val="0"/>
          <w:sz w:val="32"/>
          <w:szCs w:val="32"/>
        </w:rPr>
        <w:t>、张贴和招贴广告；</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（六）在人行道、街道堆放建筑废料、泥土石碴和垃圾；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（七）</w:t>
      </w:r>
      <w:proofErr w:type="gramStart"/>
      <w:r w:rsidRPr="001E2293">
        <w:rPr>
          <w:rFonts w:ascii="仿宋_GB2312" w:eastAsia="仿宋_GB2312" w:hAnsi="Simsun" w:cs="宋体" w:hint="eastAsia"/>
          <w:color w:val="000000"/>
          <w:kern w:val="0"/>
          <w:sz w:val="32"/>
          <w:szCs w:val="32"/>
        </w:rPr>
        <w:t>敞放牲畜</w:t>
      </w:r>
      <w:proofErr w:type="gramEnd"/>
      <w:r w:rsidRPr="001E2293">
        <w:rPr>
          <w:rFonts w:ascii="仿宋_GB2312" w:eastAsia="仿宋_GB2312" w:hAnsi="Simsun" w:cs="宋体" w:hint="eastAsia"/>
          <w:color w:val="000000"/>
          <w:kern w:val="0"/>
          <w:sz w:val="32"/>
          <w:szCs w:val="32"/>
        </w:rPr>
        <w:t>和家禽；</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（八）在街道门面外搭盖雨棚和堆放杂物；</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（九）其他有碍市容和环境卫生的行为。</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第三十二条</w:t>
      </w:r>
      <w:r w:rsidRPr="001E2293">
        <w:rPr>
          <w:rFonts w:ascii="仿宋_GB2312" w:eastAsia="仿宋_GB2312" w:hAnsi="Simsun" w:cs="宋体" w:hint="eastAsia"/>
          <w:color w:val="000000"/>
          <w:kern w:val="0"/>
          <w:sz w:val="32"/>
          <w:szCs w:val="32"/>
        </w:rPr>
        <w:t> </w:t>
      </w:r>
      <w:r w:rsidRPr="001E2293">
        <w:rPr>
          <w:rFonts w:ascii="仿宋_GB2312" w:eastAsia="仿宋_GB2312" w:hAnsi="黑体" w:cs="宋体" w:hint="eastAsia"/>
          <w:color w:val="000000"/>
          <w:kern w:val="0"/>
          <w:sz w:val="32"/>
          <w:szCs w:val="32"/>
        </w:rPr>
        <w:t xml:space="preserve"> </w:t>
      </w:r>
      <w:r w:rsidRPr="001E2293">
        <w:rPr>
          <w:rFonts w:ascii="仿宋_GB2312" w:eastAsia="仿宋_GB2312" w:hAnsi="Simsun" w:cs="宋体" w:hint="eastAsia"/>
          <w:color w:val="000000"/>
          <w:kern w:val="0"/>
          <w:sz w:val="32"/>
          <w:szCs w:val="32"/>
        </w:rPr>
        <w:t>在城镇街道两侧建设施工的单位和个人，要围场作业，设置安全防护设施，不得占道施工，影响交通。确需临时占用的，应当经自治县住房和城乡建设行政部门批准。</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第三十三条</w:t>
      </w:r>
      <w:r w:rsidRPr="001E2293">
        <w:rPr>
          <w:rFonts w:ascii="仿宋_GB2312" w:eastAsia="仿宋_GB2312" w:hAnsi="Simsun" w:cs="宋体" w:hint="eastAsia"/>
          <w:color w:val="000000"/>
          <w:kern w:val="0"/>
          <w:sz w:val="32"/>
          <w:szCs w:val="32"/>
        </w:rPr>
        <w:t> </w:t>
      </w:r>
      <w:r w:rsidRPr="001E2293">
        <w:rPr>
          <w:rFonts w:ascii="仿宋_GB2312" w:eastAsia="仿宋_GB2312" w:hAnsi="黑体" w:cs="宋体" w:hint="eastAsia"/>
          <w:color w:val="000000"/>
          <w:kern w:val="0"/>
          <w:sz w:val="32"/>
          <w:szCs w:val="32"/>
        </w:rPr>
        <w:t xml:space="preserve"> </w:t>
      </w:r>
      <w:r w:rsidRPr="001E2293">
        <w:rPr>
          <w:rFonts w:ascii="仿宋_GB2312" w:eastAsia="仿宋_GB2312" w:hAnsi="Simsun" w:cs="宋体" w:hint="eastAsia"/>
          <w:color w:val="000000"/>
          <w:kern w:val="0"/>
          <w:sz w:val="32"/>
          <w:szCs w:val="32"/>
        </w:rPr>
        <w:t>城镇规划区内设置的户外广告，应当按照批准登记的地点、形式、规格设置发布。</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设置户外广告、标牌、画廊、橱窗、牌匾等，应当内容健康、外形美观、文字用语准确、位置适当、安全，并定期维修、油饰或者拆除。</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悬挂标语，应当保持整洁、美观，并及时拆除。</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第三十四条</w:t>
      </w:r>
      <w:r w:rsidRPr="001E2293">
        <w:rPr>
          <w:rFonts w:ascii="仿宋_GB2312" w:eastAsia="仿宋_GB2312" w:hAnsi="Simsun" w:cs="宋体" w:hint="eastAsia"/>
          <w:color w:val="000000"/>
          <w:kern w:val="0"/>
          <w:sz w:val="32"/>
          <w:szCs w:val="32"/>
        </w:rPr>
        <w:t> </w:t>
      </w:r>
      <w:r w:rsidRPr="001E2293">
        <w:rPr>
          <w:rFonts w:ascii="仿宋_GB2312" w:eastAsia="仿宋_GB2312" w:hAnsi="黑体" w:cs="宋体" w:hint="eastAsia"/>
          <w:color w:val="000000"/>
          <w:kern w:val="0"/>
          <w:sz w:val="32"/>
          <w:szCs w:val="32"/>
        </w:rPr>
        <w:t xml:space="preserve"> </w:t>
      </w:r>
      <w:r w:rsidRPr="001E2293">
        <w:rPr>
          <w:rFonts w:ascii="仿宋_GB2312" w:eastAsia="仿宋_GB2312" w:hAnsi="Simsun" w:cs="宋体" w:hint="eastAsia"/>
          <w:color w:val="000000"/>
          <w:kern w:val="0"/>
          <w:sz w:val="32"/>
          <w:szCs w:val="32"/>
        </w:rPr>
        <w:t>城镇运营的公共客运交通车辆应当遵守交通法律、法规，在规定的站点或路段搭载乘客，禁止在规定的站点或路段之外上下乘客。</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禁止非营运车辆载客营运。</w:t>
      </w:r>
    </w:p>
    <w:p w:rsidR="003B1048" w:rsidRDefault="003B1048" w:rsidP="003B1048">
      <w:pPr>
        <w:widowControl/>
        <w:shd w:val="clear" w:color="auto" w:fill="FFFFFF"/>
        <w:spacing w:line="592" w:lineRule="exact"/>
        <w:rPr>
          <w:rFonts w:ascii="仿宋_GB2312" w:eastAsia="仿宋_GB2312" w:hAnsi="Simsun" w:cs="宋体" w:hint="eastAsia"/>
          <w:color w:val="000000"/>
          <w:kern w:val="0"/>
          <w:sz w:val="32"/>
          <w:szCs w:val="32"/>
        </w:rPr>
      </w:pPr>
    </w:p>
    <w:p w:rsidR="003B1048" w:rsidRDefault="001E2293" w:rsidP="003B1048">
      <w:pPr>
        <w:widowControl/>
        <w:shd w:val="clear" w:color="auto" w:fill="FFFFFF"/>
        <w:spacing w:line="592" w:lineRule="exact"/>
        <w:jc w:val="center"/>
        <w:rPr>
          <w:rFonts w:ascii="黑体" w:eastAsia="黑体" w:hAnsi="黑体" w:cs="宋体" w:hint="eastAsia"/>
          <w:color w:val="000000"/>
          <w:kern w:val="0"/>
          <w:sz w:val="32"/>
          <w:szCs w:val="32"/>
        </w:rPr>
      </w:pPr>
      <w:r w:rsidRPr="001E2293">
        <w:rPr>
          <w:rFonts w:ascii="黑体" w:eastAsia="黑体" w:hAnsi="黑体" w:cs="宋体" w:hint="eastAsia"/>
          <w:color w:val="000000"/>
          <w:kern w:val="0"/>
          <w:sz w:val="32"/>
          <w:szCs w:val="32"/>
        </w:rPr>
        <w:t>第六章  法律责任</w:t>
      </w:r>
    </w:p>
    <w:p w:rsidR="003B1048" w:rsidRDefault="001E2293" w:rsidP="00D547C1">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lastRenderedPageBreak/>
        <w:t>第三十五条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违反本条例规定的，按照以下规定予以处罚：</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一）违反第九条第一款规定，未取得有关建设许可证或者违反建设工程规划许可证的规定进行建设的，由自治县住房和城乡建设行政部门责令停止建设,处以200元以上5000元以下罚款；不按照城镇规划进行建设，尚可采取改正措施的，限期改正,处以已建工程造价５％以上10％以下罚款；严重违反城镇规划的，限期拆除,可以处以2000元以上5000元以下罚款；</w:t>
      </w:r>
      <w:r w:rsidR="003B1048">
        <w:rPr>
          <w:rFonts w:ascii="仿宋_GB2312" w:eastAsia="仿宋_GB2312" w:hAnsi="Simsun" w:cs="宋体" w:hint="eastAsia"/>
          <w:color w:val="000000"/>
          <w:kern w:val="0"/>
          <w:sz w:val="32"/>
          <w:szCs w:val="32"/>
        </w:rPr>
        <w:t xml:space="preserve">  </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（二）非法买卖、转让有关建设许可证的，由自治县住房和城乡建设行政部门和相关部门吊销有关建设许可证，没收违法所得，并处以200元以上1000元以下罚款</w:t>
      </w:r>
      <w:r w:rsidR="003B1048">
        <w:rPr>
          <w:rFonts w:ascii="仿宋_GB2312" w:eastAsia="仿宋_GB2312" w:hAnsi="Simsun" w:cs="宋体" w:hint="eastAsia"/>
          <w:color w:val="000000"/>
          <w:kern w:val="0"/>
          <w:sz w:val="32"/>
          <w:szCs w:val="32"/>
        </w:rPr>
        <w:t>;</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三）违反第十条第二款规定的，由自治县住房和城乡建设行政部门责令限期恢复；逾期不恢复的，责令关闭，处以1000元以上1万元以下罚款；不能恢复的，责令补建；违反第三款规定的，由自治县住房和城乡建设行政部门责令限期改正；逾期不改的，责令关闭，处以500元以上5000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（四）违反第十二条规定的，由自治县国土行政部门责令停止建设，限期改正，可以处以建设工程造价5%以上10%以下罚款；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（五）违反第十三条第二款规定的，由自治县住房和城乡建设行政部门责令限期搬迁；逾期不搬迁的，依法申请人民法院强制执行；</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lastRenderedPageBreak/>
        <w:t>（六）违反第十四条规定的，由自治县住房和城乡建设行政部门责令限期拆除；逾期不拆除的，依法强制拆除，可以处以临时建设工程造价1倍以下罚款；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（七）违反第十七条第一款规定的，由自治县住房和城乡建设行政部门和相关部门责令停止其行为，限期恢复，可以处以50元以上1000元以下罚款；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八）违反第十八条第一款规定的，由自治县住房和城乡建设行政部门责令停止其行为，限期恢复，可以处以200元以上2000元以下罚款；违反第二款、第三款规定的，责令停止其行为，限期恢复，可以处以2000元以上5000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（九）违反第十九条规定的，由自治县住房和城乡建设和相关部门责令停止其行为，限期恢复，可以处以2000元以上5000元以下罚款；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（十）违反第二十一条规定的，由自治县林业行政部门责令改正、赔偿，可以处以50元以上1000元以下罚款；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（十一）违反第二十四条规定的，由自治县环保行政部门责令停止其行为，采取补救措施，可以处以1000元以上5000元以下罚款；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（十二）违反第三十二条规定的,由自治县住房和城乡建设行政部门责令改正,限期恢复,对个人可以处以50元以上1000元以下罚款,对单位可以处以500元以上5000元以下罚款；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lastRenderedPageBreak/>
        <w:t>（十三）违反第三十三条第二款、第三款规定的，由自治县住房和城乡建设行政部门责令限期改正；逾期不改的，可以处以50元以上500元以下罚款；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（十四）违反第三十四条第一款规定的，由自治县交通运输和相关部门责令停止其行为，可以处以50元以上200元以下罚款。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第三十六条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违反本条例第三十一条规定的，由自治县住房和城乡建设行政部门按照下列规定处罚：</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（一）违反第一、二项规定的，责令立即清除，可以处以10元以上100元以下罚款；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（二）违反第三项规定的，责令限期改正，可以处以20元以上200元以下罚款；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（三）违反第四项规定的，责令限期改正，可以处以50元以上500元以下罚款；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（四）违反第五项规定的，责令限期清除，可以处以100元以上1000元以下罚款；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（五）违反第六项规定的，责令限期清除；逾期不清除的，由自治县住房和城乡建设行政部门代为清除，所需费用由责任者承担，对个人可以处以50元以上500元以下罚款，对单位可以处以500元以上5000元以下罚款；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t>（六）违反第七项规定的，责令限期改正；逾期不改的，可以处以50元以上500元以下罚款；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仿宋_GB2312" w:eastAsia="仿宋_GB2312" w:hAnsi="Simsun" w:cs="宋体" w:hint="eastAsia"/>
          <w:color w:val="000000"/>
          <w:kern w:val="0"/>
          <w:sz w:val="32"/>
          <w:szCs w:val="32"/>
        </w:rPr>
        <w:lastRenderedPageBreak/>
        <w:t>（七）违反第八项规定的，责令限期改正；逾期不改的，依法强制拆除，可以处以100元以上1000元以下罚款。</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第三十七条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违反本条例规定的其他违法行为，按照有关法律、法规的规定予以处罚。</w:t>
      </w:r>
    </w:p>
    <w:p w:rsidR="001E2293" w:rsidRP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第三十八条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自治县有关行政部门的工作人员玩忽职守、滥用职权、徇私舞弊的，由其所在单位或者上级主管部门责令限期改正，或者依法给予行政处分。造成损失的，依法赔偿。</w:t>
      </w:r>
    </w:p>
    <w:p w:rsidR="001E2293" w:rsidRDefault="001E2293" w:rsidP="003B1048">
      <w:pPr>
        <w:widowControl/>
        <w:shd w:val="clear" w:color="auto" w:fill="FFFFFF"/>
        <w:spacing w:line="592" w:lineRule="exact"/>
        <w:rPr>
          <w:rFonts w:ascii="黑体" w:eastAsia="黑体" w:hAnsi="黑体" w:cs="宋体"/>
          <w:color w:val="000000"/>
          <w:kern w:val="0"/>
          <w:sz w:val="32"/>
          <w:szCs w:val="32"/>
        </w:rPr>
      </w:pPr>
    </w:p>
    <w:p w:rsidR="001E2293" w:rsidRPr="001E2293" w:rsidRDefault="001E2293" w:rsidP="00D547C1">
      <w:pPr>
        <w:widowControl/>
        <w:shd w:val="clear" w:color="auto" w:fill="FFFFFF"/>
        <w:spacing w:line="592" w:lineRule="exact"/>
        <w:jc w:val="center"/>
        <w:rPr>
          <w:rFonts w:ascii="黑体" w:eastAsia="黑体" w:hAnsi="黑体" w:cs="宋体"/>
          <w:color w:val="000000"/>
          <w:kern w:val="0"/>
          <w:sz w:val="32"/>
          <w:szCs w:val="32"/>
        </w:rPr>
      </w:pPr>
      <w:r w:rsidRPr="001E2293">
        <w:rPr>
          <w:rFonts w:ascii="黑体" w:eastAsia="黑体" w:hAnsi="黑体" w:cs="宋体" w:hint="eastAsia"/>
          <w:color w:val="000000"/>
          <w:kern w:val="0"/>
          <w:sz w:val="32"/>
          <w:szCs w:val="32"/>
        </w:rPr>
        <w:t>第七章  附 则</w:t>
      </w:r>
    </w:p>
    <w:p w:rsidR="001E2293" w:rsidRDefault="001E2293" w:rsidP="003B1048">
      <w:pPr>
        <w:widowControl/>
        <w:shd w:val="clear" w:color="auto" w:fill="FFFFFF"/>
        <w:spacing w:line="592" w:lineRule="exact"/>
        <w:ind w:firstLineChars="200" w:firstLine="640"/>
        <w:rPr>
          <w:rFonts w:ascii="黑体" w:eastAsia="黑体" w:hAnsi="黑体" w:cs="宋体"/>
          <w:color w:val="000000"/>
          <w:kern w:val="0"/>
          <w:sz w:val="32"/>
          <w:szCs w:val="32"/>
        </w:rPr>
      </w:pP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第三十九条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乡人民政府所在地、集镇、旅游区、风景名胜区的规划、建设、管理，参照本条例执行。</w:t>
      </w:r>
    </w:p>
    <w:p w:rsidR="003B1048"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第四十条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自治县人民政府可以根据本条例制定实施办法。</w:t>
      </w:r>
    </w:p>
    <w:p w:rsidR="00391178" w:rsidRPr="001E2293" w:rsidRDefault="001E2293" w:rsidP="003B1048">
      <w:pPr>
        <w:widowControl/>
        <w:shd w:val="clear" w:color="auto" w:fill="FFFFFF"/>
        <w:spacing w:line="592" w:lineRule="exact"/>
        <w:ind w:firstLineChars="200" w:firstLine="640"/>
        <w:rPr>
          <w:rFonts w:ascii="仿宋_GB2312" w:eastAsia="仿宋_GB2312" w:hAnsi="Simsun" w:cs="宋体" w:hint="eastAsia"/>
          <w:color w:val="000000"/>
          <w:kern w:val="0"/>
          <w:sz w:val="32"/>
          <w:szCs w:val="32"/>
        </w:rPr>
      </w:pPr>
      <w:r w:rsidRPr="001E2293">
        <w:rPr>
          <w:rFonts w:ascii="黑体" w:eastAsia="黑体" w:hAnsi="黑体" w:cs="宋体" w:hint="eastAsia"/>
          <w:color w:val="000000"/>
          <w:kern w:val="0"/>
          <w:sz w:val="32"/>
          <w:szCs w:val="32"/>
        </w:rPr>
        <w:t>第四十一条</w:t>
      </w:r>
      <w:r w:rsidRPr="001E2293">
        <w:rPr>
          <w:rFonts w:ascii="仿宋_GB2312" w:eastAsia="仿宋_GB2312" w:hAnsi="Simsun" w:cs="宋体" w:hint="eastAsia"/>
          <w:color w:val="000000"/>
          <w:kern w:val="0"/>
          <w:sz w:val="32"/>
          <w:szCs w:val="32"/>
        </w:rPr>
        <w:t> </w:t>
      </w:r>
      <w:r w:rsidRPr="001E2293">
        <w:rPr>
          <w:rFonts w:ascii="仿宋_GB2312" w:eastAsia="仿宋_GB2312" w:hAnsi="Simsun" w:cs="宋体" w:hint="eastAsia"/>
          <w:color w:val="000000"/>
          <w:kern w:val="0"/>
          <w:sz w:val="32"/>
          <w:szCs w:val="32"/>
        </w:rPr>
        <w:t xml:space="preserve"> 本条例自</w:t>
      </w:r>
      <w:smartTag w:uri="urn:schemas-microsoft-com:office:smarttags" w:element="chsdate">
        <w:smartTagPr>
          <w:attr w:name="IsROCDate" w:val="False"/>
          <w:attr w:name="IsLunarDate" w:val="False"/>
          <w:attr w:name="Day" w:val="1"/>
          <w:attr w:name="Month" w:val="8"/>
          <w:attr w:name="Year" w:val="2011"/>
        </w:smartTagPr>
        <w:r w:rsidRPr="001E2293">
          <w:rPr>
            <w:rFonts w:ascii="仿宋_GB2312" w:eastAsia="仿宋_GB2312" w:hAnsi="Simsun" w:cs="宋体" w:hint="eastAsia"/>
            <w:color w:val="000000"/>
            <w:kern w:val="0"/>
            <w:sz w:val="32"/>
            <w:szCs w:val="32"/>
          </w:rPr>
          <w:t>2011年8月1日</w:t>
        </w:r>
      </w:smartTag>
      <w:r w:rsidRPr="001E2293">
        <w:rPr>
          <w:rFonts w:ascii="仿宋_GB2312" w:eastAsia="仿宋_GB2312" w:hAnsi="Simsun" w:cs="宋体" w:hint="eastAsia"/>
          <w:color w:val="000000"/>
          <w:kern w:val="0"/>
          <w:sz w:val="32"/>
          <w:szCs w:val="32"/>
        </w:rPr>
        <w:t>起施行。</w:t>
      </w:r>
      <w:smartTag w:uri="urn:schemas-microsoft-com:office:smarttags" w:element="chsdate">
        <w:smartTagPr>
          <w:attr w:name="IsROCDate" w:val="False"/>
          <w:attr w:name="IsLunarDate" w:val="False"/>
          <w:attr w:name="Day" w:val="8"/>
          <w:attr w:name="Month" w:val="3"/>
          <w:attr w:name="Year" w:val="2002"/>
        </w:smartTagPr>
        <w:r w:rsidRPr="001E2293">
          <w:rPr>
            <w:rFonts w:ascii="仿宋_GB2312" w:eastAsia="仿宋_GB2312" w:hAnsi="Simsun" w:cs="宋体" w:hint="eastAsia"/>
            <w:color w:val="000000"/>
            <w:kern w:val="0"/>
            <w:sz w:val="32"/>
            <w:szCs w:val="32"/>
          </w:rPr>
          <w:t>2002年3月8日</w:t>
        </w:r>
      </w:smartTag>
      <w:r w:rsidRPr="001E2293">
        <w:rPr>
          <w:rFonts w:ascii="仿宋_GB2312" w:eastAsia="仿宋_GB2312" w:hAnsi="Simsun" w:cs="宋体" w:hint="eastAsia"/>
          <w:color w:val="000000"/>
          <w:kern w:val="0"/>
          <w:sz w:val="32"/>
          <w:szCs w:val="32"/>
        </w:rPr>
        <w:t>沿河土家族自治县第四届人民代表大会第五次会议通过，</w:t>
      </w:r>
      <w:smartTag w:uri="urn:schemas-microsoft-com:office:smarttags" w:element="chsdate">
        <w:smartTagPr>
          <w:attr w:name="IsROCDate" w:val="False"/>
          <w:attr w:name="IsLunarDate" w:val="False"/>
          <w:attr w:name="Day" w:val="26"/>
          <w:attr w:name="Month" w:val="5"/>
          <w:attr w:name="Year" w:val="2002"/>
        </w:smartTagPr>
        <w:r w:rsidRPr="001E2293">
          <w:rPr>
            <w:rFonts w:ascii="仿宋_GB2312" w:eastAsia="仿宋_GB2312" w:hAnsi="Simsun" w:cs="宋体" w:hint="eastAsia"/>
            <w:color w:val="000000"/>
            <w:kern w:val="0"/>
            <w:sz w:val="32"/>
            <w:szCs w:val="32"/>
          </w:rPr>
          <w:t>2002年5月26日</w:t>
        </w:r>
      </w:smartTag>
      <w:r w:rsidRPr="001E2293">
        <w:rPr>
          <w:rFonts w:ascii="仿宋_GB2312" w:eastAsia="仿宋_GB2312" w:hAnsi="Simsun" w:cs="宋体" w:hint="eastAsia"/>
          <w:color w:val="000000"/>
          <w:kern w:val="0"/>
          <w:sz w:val="32"/>
          <w:szCs w:val="32"/>
        </w:rPr>
        <w:t>贵州省第九届人民代表大会常务委员会第二十八次会议批准的《沿河土家族自治县城镇管理条例》同时废止。</w:t>
      </w:r>
    </w:p>
    <w:p w:rsidR="00F01C90" w:rsidRPr="001E2293" w:rsidRDefault="00F01C90" w:rsidP="001E2293">
      <w:pPr>
        <w:widowControl/>
        <w:shd w:val="clear" w:color="auto" w:fill="FFFFFF"/>
        <w:tabs>
          <w:tab w:val="left" w:pos="0"/>
        </w:tabs>
        <w:spacing w:line="592" w:lineRule="exact"/>
        <w:ind w:firstLineChars="200" w:firstLine="640"/>
        <w:mirrorIndents/>
        <w:rPr>
          <w:rFonts w:ascii="仿宋_GB2312" w:eastAsia="仿宋_GB2312" w:hAnsi="仿宋_GB2312" w:cs="仿宋_GB2312"/>
          <w:sz w:val="32"/>
          <w:szCs w:val="32"/>
        </w:rPr>
      </w:pPr>
    </w:p>
    <w:p w:rsidR="001E2293" w:rsidRPr="001E2293" w:rsidRDefault="001E2293">
      <w:pPr>
        <w:widowControl/>
        <w:shd w:val="clear" w:color="auto" w:fill="FFFFFF"/>
        <w:tabs>
          <w:tab w:val="left" w:pos="0"/>
        </w:tabs>
        <w:spacing w:line="592" w:lineRule="exact"/>
        <w:ind w:firstLineChars="200" w:firstLine="640"/>
        <w:mirrorIndents/>
        <w:rPr>
          <w:rFonts w:ascii="仿宋_GB2312" w:eastAsia="仿宋_GB2312" w:hAnsi="仿宋_GB2312" w:cs="仿宋_GB2312"/>
          <w:sz w:val="32"/>
          <w:szCs w:val="32"/>
        </w:rPr>
      </w:pPr>
    </w:p>
    <w:sectPr w:rsidR="001E2293" w:rsidRPr="001E2293" w:rsidSect="00F9088F">
      <w:headerReference w:type="default" r:id="rId9"/>
      <w:footerReference w:type="even" r:id="rId10"/>
      <w:footerReference w:type="default" r:id="rId11"/>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r>
        <w:separator/>
      </w:r>
    </w:p>
  </w:endnote>
  <w:endnote w:type="continuationSeparator" w:id="1">
    <w:p w:rsidR="00FC0F51" w:rsidRDefault="00FC0F51" w:rsidP="00FC0F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590225">
    <w:pPr>
      <w:pStyle w:val="a3"/>
      <w:rPr>
        <w:rFonts w:ascii="宋体" w:eastAsia="宋体" w:hAnsi="宋体" w:cs="宋体"/>
        <w:sz w:val="28"/>
        <w:szCs w:val="28"/>
      </w:rPr>
    </w:pPr>
    <w:r w:rsidRPr="00590225">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next-textbox:#_x0000_s1027;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590225">
                  <w:rPr>
                    <w:sz w:val="28"/>
                    <w:szCs w:val="28"/>
                  </w:rPr>
                  <w:fldChar w:fldCharType="begin"/>
                </w:r>
                <w:r>
                  <w:rPr>
                    <w:rStyle w:val="a7"/>
                    <w:sz w:val="28"/>
                    <w:szCs w:val="28"/>
                  </w:rPr>
                  <w:instrText xml:space="preserve">PAGE  </w:instrText>
                </w:r>
                <w:r w:rsidR="00590225">
                  <w:rPr>
                    <w:sz w:val="28"/>
                    <w:szCs w:val="28"/>
                  </w:rPr>
                  <w:fldChar w:fldCharType="separate"/>
                </w:r>
                <w:r w:rsidR="00D547C1">
                  <w:rPr>
                    <w:rStyle w:val="a7"/>
                    <w:noProof/>
                    <w:sz w:val="28"/>
                    <w:szCs w:val="28"/>
                  </w:rPr>
                  <w:t>14</w:t>
                </w:r>
                <w:r w:rsidR="00590225">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590225">
    <w:pPr>
      <w:pStyle w:val="a3"/>
    </w:pPr>
    <w:r>
      <w:pict>
        <v:shapetype id="_x0000_t202" coordsize="21600,21600" o:spt="202" path="m,l,21600r21600,l21600,xe">
          <v:stroke joinstyle="miter"/>
          <v:path gradientshapeok="t" o:connecttype="rect"/>
        </v:shapetype>
        <v:shape id="_x0000_s1026" type="#_x0000_t202" style="position:absolute;margin-left:114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590225">
                  <w:rPr>
                    <w:sz w:val="28"/>
                    <w:szCs w:val="28"/>
                  </w:rPr>
                  <w:fldChar w:fldCharType="begin"/>
                </w:r>
                <w:r>
                  <w:rPr>
                    <w:rStyle w:val="a7"/>
                    <w:sz w:val="28"/>
                    <w:szCs w:val="28"/>
                  </w:rPr>
                  <w:instrText xml:space="preserve">PAGE  </w:instrText>
                </w:r>
                <w:r w:rsidR="00590225">
                  <w:rPr>
                    <w:sz w:val="28"/>
                    <w:szCs w:val="28"/>
                  </w:rPr>
                  <w:fldChar w:fldCharType="separate"/>
                </w:r>
                <w:r w:rsidR="00D547C1">
                  <w:rPr>
                    <w:rStyle w:val="a7"/>
                    <w:noProof/>
                    <w:sz w:val="28"/>
                    <w:szCs w:val="28"/>
                  </w:rPr>
                  <w:t>13</w:t>
                </w:r>
                <w:r w:rsidR="00590225">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r>
        <w:separator/>
      </w:r>
    </w:p>
  </w:footnote>
  <w:footnote w:type="continuationSeparator" w:id="1">
    <w:p w:rsidR="00FC0F51" w:rsidRDefault="00FC0F51" w:rsidP="00FC0F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43AF"/>
    <w:multiLevelType w:val="hybridMultilevel"/>
    <w:tmpl w:val="D10AF1CE"/>
    <w:lvl w:ilvl="0" w:tplc="CA526172">
      <w:start w:val="1"/>
      <w:numFmt w:val="japaneseCounting"/>
      <w:lvlText w:val="第%1章"/>
      <w:lvlJc w:val="left"/>
      <w:pPr>
        <w:ind w:left="1428" w:hanging="14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507B50E0"/>
    <w:multiLevelType w:val="hybridMultilevel"/>
    <w:tmpl w:val="2CF4DFAA"/>
    <w:lvl w:ilvl="0" w:tplc="654C71C0">
      <w:start w:val="1"/>
      <w:numFmt w:val="japaneseCounting"/>
      <w:lvlText w:val="第%1条"/>
      <w:lvlJc w:val="left"/>
      <w:pPr>
        <w:ind w:left="2584" w:hanging="1944"/>
      </w:pPr>
      <w:rPr>
        <w:rFonts w:ascii="黑体" w:eastAsia="黑体" w:hAnsi="黑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1E2293"/>
    <w:rsid w:val="00391178"/>
    <w:rsid w:val="003B1048"/>
    <w:rsid w:val="00414F9E"/>
    <w:rsid w:val="00417672"/>
    <w:rsid w:val="00492A7B"/>
    <w:rsid w:val="00590225"/>
    <w:rsid w:val="006E5A38"/>
    <w:rsid w:val="006F5C4F"/>
    <w:rsid w:val="008F60E0"/>
    <w:rsid w:val="00910A35"/>
    <w:rsid w:val="00917155"/>
    <w:rsid w:val="0092009E"/>
    <w:rsid w:val="00A42E52"/>
    <w:rsid w:val="00B401FD"/>
    <w:rsid w:val="00CA3238"/>
    <w:rsid w:val="00CA5E1E"/>
    <w:rsid w:val="00D547C1"/>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character" w:customStyle="1" w:styleId="apple-converted-space">
    <w:name w:val="apple-converted-space"/>
    <w:basedOn w:val="a0"/>
    <w:rsid w:val="0039117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1554AAE-760E-4764-A372-F5A5756E77A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5649</Words>
  <Characters>394</Characters>
  <Application>Microsoft Office Word</Application>
  <DocSecurity>0</DocSecurity>
  <Lines>3</Lines>
  <Paragraphs>12</Paragraphs>
  <ScaleCrop>false</ScaleCrop>
  <Company>CHINA</Company>
  <LinksUpToDate>false</LinksUpToDate>
  <CharactersWithSpaces>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Windows 用户</cp:lastModifiedBy>
  <cp:revision>33</cp:revision>
  <dcterms:created xsi:type="dcterms:W3CDTF">2014-10-29T12:08:00Z</dcterms:created>
  <dcterms:modified xsi:type="dcterms:W3CDTF">2017-04-10T02:58:00Z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