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宋体" w:hAnsi="宋体" w:cs="宋体"/>
          <w:sz w:val="44"/>
          <w:szCs w:val="44"/>
        </w:rPr>
      </w:pPr>
    </w:p>
    <w:p>
      <w:pPr>
        <w:spacing w:line="600" w:lineRule="exact"/>
        <w:jc w:val="center"/>
        <w:rPr>
          <w:rFonts w:ascii="宋体" w:hAnsi="宋体" w:cs="宋体"/>
          <w:sz w:val="44"/>
          <w:szCs w:val="44"/>
        </w:rPr>
      </w:pPr>
    </w:p>
    <w:p>
      <w:pPr>
        <w:spacing w:line="640" w:lineRule="exact"/>
        <w:jc w:val="center"/>
        <w:rPr>
          <w:rFonts w:hint="eastAsia" w:ascii="宋体" w:hAnsi="宋体" w:cs="宋体"/>
          <w:sz w:val="44"/>
          <w:szCs w:val="44"/>
        </w:rPr>
      </w:pPr>
      <w:r>
        <w:rPr>
          <w:rFonts w:hint="eastAsia" w:ascii="宋体" w:hAnsi="宋体" w:cs="宋体"/>
          <w:sz w:val="44"/>
          <w:szCs w:val="44"/>
        </w:rPr>
        <w:t>贵州省</w:t>
      </w:r>
      <w:r>
        <w:rPr>
          <w:rFonts w:hint="eastAsia" w:ascii="宋体" w:hAnsi="宋体" w:cs="宋体"/>
          <w:sz w:val="44"/>
          <w:szCs w:val="44"/>
          <w:lang w:eastAsia="zh-CN"/>
        </w:rPr>
        <w:t>乡村振兴促进条例</w:t>
      </w:r>
    </w:p>
    <w:p>
      <w:pPr>
        <w:pStyle w:val="7"/>
        <w:spacing w:beforeAutospacing="0" w:afterAutospacing="0" w:line="592" w:lineRule="exact"/>
        <w:jc w:val="both"/>
        <w:rPr>
          <w:rFonts w:hint="default" w:ascii="楷体_GB2312" w:eastAsia="楷体_GB2312" w:cs="楷体_GB2312"/>
          <w:sz w:val="32"/>
          <w:szCs w:val="32"/>
        </w:rPr>
      </w:pPr>
    </w:p>
    <w:p>
      <w:pPr>
        <w:widowControl w:val="0"/>
        <w:wordWrap/>
        <w:overflowPunct w:val="0"/>
        <w:adjustRightInd/>
        <w:snapToGrid/>
        <w:spacing w:line="600" w:lineRule="exact"/>
        <w:ind w:left="0" w:leftChars="0" w:right="0"/>
        <w:jc w:val="center"/>
        <w:textAlignment w:val="auto"/>
        <w:outlineLvl w:val="9"/>
        <w:rPr>
          <w:rFonts w:hint="eastAsia" w:ascii="楷体_GB2312" w:hAnsi="楷体" w:eastAsia="楷体_GB2312" w:cs="Times New Roman"/>
          <w:sz w:val="32"/>
          <w:szCs w:val="32"/>
        </w:rPr>
      </w:pPr>
      <w:r>
        <w:rPr>
          <w:rFonts w:ascii="楷体_GB2312" w:eastAsia="楷体_GB2312" w:cs="楷体_GB2312"/>
          <w:sz w:val="32"/>
          <w:szCs w:val="32"/>
        </w:rPr>
        <w:t>（</w:t>
      </w:r>
      <w:r>
        <w:rPr>
          <w:rFonts w:hint="eastAsia" w:ascii="楷体_GB2312" w:hAnsi="楷体" w:eastAsia="楷体_GB2312" w:cs="Times New Roman"/>
          <w:sz w:val="32"/>
          <w:szCs w:val="32"/>
        </w:rPr>
        <w:t>20</w:t>
      </w:r>
      <w:r>
        <w:rPr>
          <w:rFonts w:hint="eastAsia" w:ascii="楷体_GB2312" w:hAnsi="楷体" w:eastAsia="楷体_GB2312" w:cs="Times New Roman"/>
          <w:sz w:val="32"/>
          <w:szCs w:val="32"/>
          <w:lang w:val="en-US" w:eastAsia="zh-CN"/>
        </w:rPr>
        <w:t>22</w:t>
      </w:r>
      <w:r>
        <w:rPr>
          <w:rFonts w:hint="eastAsia" w:ascii="楷体_GB2312" w:hAnsi="楷体" w:eastAsia="楷体_GB2312" w:cs="Times New Roman"/>
          <w:sz w:val="32"/>
          <w:szCs w:val="32"/>
        </w:rPr>
        <w:t>年</w:t>
      </w:r>
      <w:r>
        <w:rPr>
          <w:rFonts w:hint="eastAsia" w:ascii="楷体_GB2312" w:hAnsi="楷体" w:eastAsia="楷体_GB2312" w:cs="Times New Roman"/>
          <w:sz w:val="32"/>
          <w:szCs w:val="32"/>
          <w:lang w:val="en-US" w:eastAsia="zh-CN"/>
        </w:rPr>
        <w:t>10</w:t>
      </w:r>
      <w:r>
        <w:rPr>
          <w:rFonts w:hint="eastAsia" w:ascii="楷体_GB2312" w:hAnsi="楷体" w:eastAsia="楷体_GB2312" w:cs="Times New Roman"/>
          <w:sz w:val="32"/>
          <w:szCs w:val="32"/>
        </w:rPr>
        <w:t>月</w:t>
      </w:r>
      <w:r>
        <w:rPr>
          <w:rFonts w:hint="default" w:ascii="楷体_GB2312" w:hAnsi="楷体" w:eastAsia="楷体_GB2312" w:cs="Times New Roman"/>
          <w:sz w:val="32"/>
          <w:szCs w:val="32"/>
          <w:lang w:eastAsia="zh-CN"/>
        </w:rPr>
        <w:t>14</w:t>
      </w:r>
      <w:r>
        <w:rPr>
          <w:rFonts w:hint="eastAsia" w:ascii="楷体_GB2312" w:hAnsi="楷体" w:eastAsia="楷体_GB2312" w:cs="Times New Roman"/>
          <w:sz w:val="32"/>
          <w:szCs w:val="32"/>
        </w:rPr>
        <w:t>日贵州省第十</w:t>
      </w:r>
      <w:r>
        <w:rPr>
          <w:rFonts w:hint="eastAsia" w:ascii="楷体_GB2312" w:hAnsi="楷体" w:eastAsia="楷体_GB2312" w:cs="Times New Roman"/>
          <w:sz w:val="32"/>
          <w:szCs w:val="32"/>
          <w:lang w:eastAsia="zh-CN"/>
        </w:rPr>
        <w:t>三</w:t>
      </w:r>
      <w:r>
        <w:rPr>
          <w:rFonts w:hint="eastAsia" w:ascii="楷体_GB2312" w:hAnsi="楷体" w:eastAsia="楷体_GB2312" w:cs="Times New Roman"/>
          <w:sz w:val="32"/>
          <w:szCs w:val="32"/>
        </w:rPr>
        <w:t>届人民代表大会常务委员会</w:t>
      </w:r>
    </w:p>
    <w:p>
      <w:pPr>
        <w:pStyle w:val="7"/>
        <w:spacing w:beforeAutospacing="0" w:afterAutospacing="0" w:line="592" w:lineRule="exact"/>
        <w:ind w:right="641" w:rightChars="203" w:firstLine="316" w:firstLineChars="100"/>
        <w:jc w:val="both"/>
        <w:rPr>
          <w:rFonts w:hint="default" w:ascii="楷体_GB2312" w:eastAsia="楷体_GB2312" w:cs="楷体_GB2312"/>
          <w:color w:val="000000"/>
          <w:sz w:val="32"/>
          <w:szCs w:val="32"/>
        </w:rPr>
      </w:pPr>
      <w:r>
        <w:rPr>
          <w:rFonts w:hint="eastAsia" w:ascii="楷体_GB2312" w:hAnsi="楷体" w:eastAsia="楷体_GB2312" w:cs="Times New Roman"/>
          <w:sz w:val="32"/>
          <w:szCs w:val="32"/>
        </w:rPr>
        <w:t>第三十</w:t>
      </w:r>
      <w:r>
        <w:rPr>
          <w:rFonts w:hint="eastAsia" w:ascii="楷体_GB2312" w:hAnsi="楷体" w:eastAsia="楷体_GB2312" w:cs="Times New Roman"/>
          <w:sz w:val="32"/>
          <w:szCs w:val="32"/>
          <w:lang w:eastAsia="zh-CN"/>
        </w:rPr>
        <w:t>五</w:t>
      </w:r>
      <w:r>
        <w:rPr>
          <w:rFonts w:hint="eastAsia" w:ascii="楷体_GB2312" w:hAnsi="楷体" w:eastAsia="楷体_GB2312" w:cs="Times New Roman"/>
          <w:sz w:val="32"/>
          <w:szCs w:val="32"/>
        </w:rPr>
        <w:t>次会议通过</w:t>
      </w:r>
      <w:r>
        <w:rPr>
          <w:rFonts w:ascii="楷体_GB2312" w:eastAsia="楷体_GB2312" w:cs="楷体_GB2312"/>
          <w:sz w:val="32"/>
          <w:szCs w:val="32"/>
        </w:rPr>
        <w:t>）</w:t>
      </w:r>
    </w:p>
    <w:p>
      <w:pPr>
        <w:spacing w:before="600" w:beforeLines="100" w:after="600" w:afterLines="100" w:line="592" w:lineRule="exact"/>
        <w:jc w:val="center"/>
        <w:rPr>
          <w:rFonts w:ascii="黑体" w:hAnsi="宋体" w:eastAsia="黑体" w:cs="黑体"/>
          <w:color w:val="000000"/>
        </w:rPr>
      </w:pPr>
      <w:r>
        <w:rPr>
          <w:rFonts w:hint="eastAsia" w:ascii="黑体" w:hAnsi="宋体" w:eastAsia="黑体" w:cs="黑体"/>
          <w:color w:val="000000"/>
          <w:lang w:bidi="ar"/>
        </w:rPr>
        <w:t>目  录</w:t>
      </w:r>
    </w:p>
    <w:p>
      <w:pPr>
        <w:overflowPunct w:val="0"/>
        <w:spacing w:line="600" w:lineRule="exact"/>
        <w:ind w:firstLine="632" w:firstLineChars="200"/>
        <w:textAlignment w:val="baseline"/>
        <w:rPr>
          <w:rFonts w:hint="eastAsia" w:ascii="楷体_GB2312" w:hAnsi="楷体_GB2312" w:eastAsia="楷体_GB2312" w:cs="楷体_GB2312"/>
          <w:color w:val="000000"/>
        </w:rPr>
      </w:pPr>
      <w:r>
        <w:rPr>
          <w:rFonts w:hint="eastAsia" w:ascii="楷体_GB2312" w:hAnsi="楷体_GB2312" w:eastAsia="楷体_GB2312" w:cs="楷体_GB2312"/>
          <w:color w:val="000000"/>
        </w:rPr>
        <w:t>第一章  总    则</w:t>
      </w:r>
    </w:p>
    <w:p>
      <w:pPr>
        <w:overflowPunct w:val="0"/>
        <w:spacing w:line="600" w:lineRule="exact"/>
        <w:ind w:firstLine="632" w:firstLineChars="200"/>
        <w:textAlignment w:val="baseline"/>
        <w:rPr>
          <w:rFonts w:hint="eastAsia" w:ascii="楷体_GB2312" w:hAnsi="楷体_GB2312" w:eastAsia="楷体_GB2312" w:cs="楷体_GB2312"/>
          <w:color w:val="000000"/>
          <w:lang w:eastAsia="zh-CN"/>
        </w:rPr>
      </w:pPr>
      <w:r>
        <w:rPr>
          <w:rFonts w:hint="eastAsia" w:ascii="楷体_GB2312" w:hAnsi="楷体_GB2312" w:eastAsia="楷体_GB2312" w:cs="楷体_GB2312"/>
          <w:color w:val="000000"/>
        </w:rPr>
        <w:t>第二章</w:t>
      </w:r>
      <w:r>
        <w:rPr>
          <w:rFonts w:hint="eastAsia" w:ascii="楷体_GB2312" w:hAnsi="楷体_GB2312" w:eastAsia="楷体_GB2312" w:cs="楷体_GB2312"/>
          <w:color w:val="000000"/>
          <w:lang w:val="en-US" w:eastAsia="zh-CN"/>
        </w:rPr>
        <w:t xml:space="preserve">  </w:t>
      </w:r>
      <w:r>
        <w:rPr>
          <w:rFonts w:hint="eastAsia" w:ascii="楷体_GB2312" w:hAnsi="楷体_GB2312" w:eastAsia="楷体_GB2312" w:cs="楷体_GB2312"/>
          <w:color w:val="000000"/>
          <w:lang w:eastAsia="zh-CN"/>
        </w:rPr>
        <w:t>规划与建设</w:t>
      </w:r>
    </w:p>
    <w:p>
      <w:pPr>
        <w:overflowPunct w:val="0"/>
        <w:spacing w:line="600" w:lineRule="exact"/>
        <w:ind w:firstLine="632" w:firstLineChars="200"/>
        <w:textAlignment w:val="baseline"/>
        <w:rPr>
          <w:rFonts w:hint="eastAsia" w:ascii="楷体_GB2312" w:hAnsi="楷体_GB2312" w:eastAsia="楷体_GB2312" w:cs="楷体_GB2312"/>
          <w:color w:val="000000"/>
          <w:lang w:eastAsia="zh-CN"/>
        </w:rPr>
      </w:pPr>
      <w:r>
        <w:rPr>
          <w:rFonts w:hint="eastAsia" w:ascii="楷体_GB2312" w:hAnsi="楷体_GB2312" w:eastAsia="楷体_GB2312" w:cs="楷体_GB2312"/>
          <w:color w:val="000000"/>
        </w:rPr>
        <w:t>第</w:t>
      </w:r>
      <w:r>
        <w:rPr>
          <w:rFonts w:hint="eastAsia" w:ascii="楷体_GB2312" w:hAnsi="楷体_GB2312" w:eastAsia="楷体_GB2312" w:cs="楷体_GB2312"/>
          <w:color w:val="000000"/>
          <w:lang w:eastAsia="zh-CN"/>
        </w:rPr>
        <w:t>三</w:t>
      </w:r>
      <w:r>
        <w:rPr>
          <w:rFonts w:hint="eastAsia" w:ascii="楷体_GB2312" w:hAnsi="楷体_GB2312" w:eastAsia="楷体_GB2312" w:cs="楷体_GB2312"/>
          <w:color w:val="000000"/>
        </w:rPr>
        <w:t>章</w:t>
      </w:r>
      <w:r>
        <w:rPr>
          <w:rFonts w:hint="eastAsia" w:ascii="楷体_GB2312" w:hAnsi="楷体_GB2312" w:eastAsia="楷体_GB2312" w:cs="楷体_GB2312"/>
          <w:color w:val="000000"/>
          <w:lang w:val="en-US" w:eastAsia="zh-CN"/>
        </w:rPr>
        <w:t xml:space="preserve">  </w:t>
      </w:r>
      <w:r>
        <w:rPr>
          <w:rFonts w:hint="eastAsia" w:ascii="楷体_GB2312" w:hAnsi="楷体_GB2312" w:eastAsia="楷体_GB2312" w:cs="楷体_GB2312"/>
          <w:color w:val="000000"/>
        </w:rPr>
        <w:t>产业发展</w:t>
      </w:r>
    </w:p>
    <w:p>
      <w:pPr>
        <w:overflowPunct w:val="0"/>
        <w:spacing w:line="600" w:lineRule="exact"/>
        <w:ind w:firstLine="632" w:firstLineChars="200"/>
        <w:textAlignment w:val="baseline"/>
        <w:rPr>
          <w:rFonts w:hint="eastAsia" w:ascii="楷体_GB2312" w:hAnsi="楷体_GB2312" w:eastAsia="楷体_GB2312" w:cs="楷体_GB2312"/>
          <w:color w:val="000000"/>
          <w:lang w:eastAsia="zh-CN"/>
        </w:rPr>
      </w:pPr>
      <w:r>
        <w:rPr>
          <w:rFonts w:hint="eastAsia" w:ascii="楷体_GB2312" w:hAnsi="楷体_GB2312" w:eastAsia="楷体_GB2312" w:cs="楷体_GB2312"/>
          <w:color w:val="000000"/>
        </w:rPr>
        <w:t>第</w:t>
      </w:r>
      <w:r>
        <w:rPr>
          <w:rFonts w:hint="eastAsia" w:ascii="楷体_GB2312" w:hAnsi="楷体_GB2312" w:eastAsia="楷体_GB2312" w:cs="楷体_GB2312"/>
          <w:color w:val="000000"/>
          <w:lang w:eastAsia="zh-CN"/>
        </w:rPr>
        <w:t>四</w:t>
      </w:r>
      <w:r>
        <w:rPr>
          <w:rFonts w:hint="eastAsia" w:ascii="楷体_GB2312" w:hAnsi="楷体_GB2312" w:eastAsia="楷体_GB2312" w:cs="楷体_GB2312"/>
          <w:color w:val="000000"/>
        </w:rPr>
        <w:t>章</w:t>
      </w:r>
      <w:r>
        <w:rPr>
          <w:rFonts w:hint="eastAsia" w:ascii="楷体_GB2312" w:hAnsi="楷体_GB2312" w:eastAsia="楷体_GB2312" w:cs="楷体_GB2312"/>
          <w:color w:val="000000"/>
          <w:lang w:val="en-US" w:eastAsia="zh-CN"/>
        </w:rPr>
        <w:t xml:space="preserve">  </w:t>
      </w:r>
      <w:r>
        <w:rPr>
          <w:rFonts w:hint="eastAsia" w:ascii="楷体_GB2312" w:hAnsi="楷体_GB2312" w:eastAsia="楷体_GB2312" w:cs="楷体_GB2312"/>
          <w:color w:val="000000"/>
        </w:rPr>
        <w:t>人才支撑</w:t>
      </w:r>
    </w:p>
    <w:p>
      <w:pPr>
        <w:overflowPunct w:val="0"/>
        <w:spacing w:line="600" w:lineRule="exact"/>
        <w:ind w:firstLine="632" w:firstLineChars="200"/>
        <w:textAlignment w:val="baseline"/>
        <w:rPr>
          <w:rFonts w:hint="eastAsia" w:ascii="楷体_GB2312" w:hAnsi="楷体_GB2312" w:eastAsia="楷体_GB2312" w:cs="楷体_GB2312"/>
          <w:color w:val="000000"/>
        </w:rPr>
      </w:pPr>
      <w:r>
        <w:rPr>
          <w:rFonts w:hint="eastAsia" w:ascii="楷体_GB2312" w:hAnsi="楷体_GB2312" w:eastAsia="楷体_GB2312" w:cs="楷体_GB2312"/>
          <w:color w:val="000000"/>
        </w:rPr>
        <w:t>第</w:t>
      </w:r>
      <w:r>
        <w:rPr>
          <w:rFonts w:hint="eastAsia" w:ascii="楷体_GB2312" w:hAnsi="楷体_GB2312" w:eastAsia="楷体_GB2312" w:cs="楷体_GB2312"/>
          <w:color w:val="000000"/>
          <w:lang w:eastAsia="zh-CN"/>
        </w:rPr>
        <w:t>五</w:t>
      </w:r>
      <w:r>
        <w:rPr>
          <w:rFonts w:hint="eastAsia" w:ascii="楷体_GB2312" w:hAnsi="楷体_GB2312" w:eastAsia="楷体_GB2312" w:cs="楷体_GB2312"/>
          <w:color w:val="000000"/>
        </w:rPr>
        <w:t>章</w:t>
      </w:r>
      <w:r>
        <w:rPr>
          <w:rFonts w:hint="eastAsia" w:ascii="楷体_GB2312" w:hAnsi="楷体_GB2312" w:eastAsia="楷体_GB2312" w:cs="楷体_GB2312"/>
          <w:color w:val="000000"/>
          <w:lang w:val="en-US" w:eastAsia="zh-CN"/>
        </w:rPr>
        <w:t xml:space="preserve">  </w:t>
      </w:r>
      <w:r>
        <w:rPr>
          <w:rFonts w:hint="eastAsia" w:ascii="楷体_GB2312" w:hAnsi="楷体_GB2312" w:eastAsia="楷体_GB2312" w:cs="楷体_GB2312"/>
          <w:color w:val="000000"/>
        </w:rPr>
        <w:t>乡风文明</w:t>
      </w:r>
    </w:p>
    <w:p>
      <w:pPr>
        <w:overflowPunct w:val="0"/>
        <w:spacing w:line="600" w:lineRule="exact"/>
        <w:ind w:firstLine="632" w:firstLineChars="200"/>
        <w:textAlignment w:val="baseline"/>
        <w:rPr>
          <w:rFonts w:hint="eastAsia" w:ascii="楷体_GB2312" w:hAnsi="楷体_GB2312" w:eastAsia="楷体_GB2312" w:cs="楷体_GB2312"/>
          <w:color w:val="000000"/>
        </w:rPr>
      </w:pPr>
      <w:r>
        <w:rPr>
          <w:rFonts w:hint="eastAsia" w:ascii="楷体_GB2312" w:hAnsi="楷体_GB2312" w:eastAsia="楷体_GB2312" w:cs="楷体_GB2312"/>
          <w:color w:val="000000"/>
        </w:rPr>
        <w:t>第</w:t>
      </w:r>
      <w:r>
        <w:rPr>
          <w:rFonts w:hint="eastAsia" w:ascii="楷体_GB2312" w:hAnsi="楷体_GB2312" w:eastAsia="楷体_GB2312" w:cs="楷体_GB2312"/>
          <w:color w:val="000000"/>
          <w:lang w:eastAsia="zh-CN"/>
        </w:rPr>
        <w:t>六</w:t>
      </w:r>
      <w:r>
        <w:rPr>
          <w:rFonts w:hint="eastAsia" w:ascii="楷体_GB2312" w:hAnsi="楷体_GB2312" w:eastAsia="楷体_GB2312" w:cs="楷体_GB2312"/>
          <w:color w:val="000000"/>
        </w:rPr>
        <w:t>章</w:t>
      </w:r>
      <w:r>
        <w:rPr>
          <w:rFonts w:hint="eastAsia" w:ascii="楷体_GB2312" w:hAnsi="楷体_GB2312" w:eastAsia="楷体_GB2312" w:cs="楷体_GB2312"/>
          <w:color w:val="000000"/>
          <w:lang w:val="en-US" w:eastAsia="zh-CN"/>
        </w:rPr>
        <w:t xml:space="preserve">  </w:t>
      </w:r>
      <w:r>
        <w:rPr>
          <w:rFonts w:hint="eastAsia" w:ascii="楷体_GB2312" w:hAnsi="楷体_GB2312" w:eastAsia="楷体_GB2312" w:cs="楷体_GB2312"/>
          <w:color w:val="000000"/>
        </w:rPr>
        <w:t>生态宜居</w:t>
      </w:r>
    </w:p>
    <w:p>
      <w:pPr>
        <w:overflowPunct w:val="0"/>
        <w:spacing w:line="600" w:lineRule="exact"/>
        <w:ind w:firstLine="632" w:firstLineChars="200"/>
        <w:textAlignment w:val="baseline"/>
        <w:rPr>
          <w:rFonts w:hint="eastAsia" w:ascii="楷体_GB2312" w:hAnsi="楷体_GB2312" w:eastAsia="楷体_GB2312" w:cs="楷体_GB2312"/>
          <w:color w:val="000000"/>
          <w:lang w:eastAsia="zh-CN"/>
        </w:rPr>
      </w:pPr>
      <w:r>
        <w:rPr>
          <w:rFonts w:hint="eastAsia" w:ascii="楷体_GB2312" w:hAnsi="楷体_GB2312" w:eastAsia="楷体_GB2312" w:cs="楷体_GB2312"/>
          <w:color w:val="000000"/>
        </w:rPr>
        <w:t>第</w:t>
      </w:r>
      <w:r>
        <w:rPr>
          <w:rFonts w:hint="eastAsia" w:ascii="楷体_GB2312" w:hAnsi="楷体_GB2312" w:eastAsia="楷体_GB2312" w:cs="楷体_GB2312"/>
          <w:color w:val="000000"/>
          <w:lang w:eastAsia="zh-CN"/>
        </w:rPr>
        <w:t>七</w:t>
      </w:r>
      <w:r>
        <w:rPr>
          <w:rFonts w:hint="eastAsia" w:ascii="楷体_GB2312" w:hAnsi="楷体_GB2312" w:eastAsia="楷体_GB2312" w:cs="楷体_GB2312"/>
          <w:color w:val="000000"/>
        </w:rPr>
        <w:t>章</w:t>
      </w:r>
      <w:r>
        <w:rPr>
          <w:rFonts w:hint="eastAsia" w:ascii="楷体_GB2312" w:hAnsi="楷体_GB2312" w:eastAsia="楷体_GB2312" w:cs="楷体_GB2312"/>
          <w:color w:val="000000"/>
          <w:lang w:val="en-US" w:eastAsia="zh-CN"/>
        </w:rPr>
        <w:t xml:space="preserve">  </w:t>
      </w:r>
      <w:r>
        <w:rPr>
          <w:rFonts w:hint="eastAsia" w:ascii="楷体_GB2312" w:hAnsi="楷体_GB2312" w:eastAsia="楷体_GB2312" w:cs="楷体_GB2312"/>
          <w:color w:val="000000"/>
          <w:lang w:eastAsia="zh-CN"/>
        </w:rPr>
        <w:t>乡村治理</w:t>
      </w:r>
    </w:p>
    <w:p>
      <w:pPr>
        <w:overflowPunct w:val="0"/>
        <w:spacing w:line="600" w:lineRule="exact"/>
        <w:ind w:firstLine="632" w:firstLineChars="200"/>
        <w:textAlignment w:val="baseline"/>
        <w:rPr>
          <w:rFonts w:hint="eastAsia" w:ascii="楷体_GB2312" w:hAnsi="楷体_GB2312" w:eastAsia="楷体_GB2312" w:cs="楷体_GB2312"/>
          <w:color w:val="000000"/>
          <w:lang w:val="en-US" w:eastAsia="zh-CN"/>
        </w:rPr>
      </w:pPr>
      <w:r>
        <w:rPr>
          <w:rFonts w:hint="eastAsia" w:ascii="楷体_GB2312" w:hAnsi="楷体_GB2312" w:eastAsia="楷体_GB2312" w:cs="楷体_GB2312"/>
          <w:color w:val="000000"/>
          <w:lang w:val="en-US" w:eastAsia="zh-CN"/>
        </w:rPr>
        <w:t>第八章  城乡融合</w:t>
      </w:r>
    </w:p>
    <w:p>
      <w:pPr>
        <w:overflowPunct w:val="0"/>
        <w:spacing w:line="600" w:lineRule="exact"/>
        <w:ind w:firstLine="632" w:firstLineChars="200"/>
        <w:textAlignment w:val="baseline"/>
        <w:rPr>
          <w:rFonts w:hint="eastAsia" w:ascii="楷体_GB2312" w:hAnsi="楷体_GB2312" w:eastAsia="楷体_GB2312" w:cs="楷体_GB2312"/>
          <w:color w:val="000000"/>
          <w:lang w:eastAsia="zh-CN"/>
        </w:rPr>
      </w:pPr>
      <w:r>
        <w:rPr>
          <w:rFonts w:hint="eastAsia" w:ascii="楷体_GB2312" w:hAnsi="楷体_GB2312" w:eastAsia="楷体_GB2312" w:cs="楷体_GB2312"/>
          <w:color w:val="000000"/>
          <w:lang w:val="en-US" w:eastAsia="zh-CN"/>
        </w:rPr>
        <w:t>第</w:t>
      </w:r>
      <w:r>
        <w:rPr>
          <w:rFonts w:hint="eastAsia" w:ascii="楷体_GB2312" w:hAnsi="楷体_GB2312" w:eastAsia="楷体_GB2312" w:cs="楷体_GB2312"/>
          <w:color w:val="000000"/>
          <w:lang w:eastAsia="zh-CN"/>
        </w:rPr>
        <w:t>九</w:t>
      </w:r>
      <w:r>
        <w:rPr>
          <w:rFonts w:hint="eastAsia" w:ascii="楷体_GB2312" w:hAnsi="楷体_GB2312" w:eastAsia="楷体_GB2312" w:cs="楷体_GB2312"/>
          <w:color w:val="000000"/>
          <w:lang w:val="en-US" w:eastAsia="zh-CN"/>
        </w:rPr>
        <w:t>章  扶持措施</w:t>
      </w:r>
      <w:r>
        <w:rPr>
          <w:rFonts w:hint="eastAsia" w:ascii="楷体_GB2312" w:hAnsi="楷体_GB2312" w:eastAsia="楷体_GB2312" w:cs="楷体_GB2312"/>
          <w:color w:val="000000"/>
          <w:lang w:eastAsia="zh-CN"/>
        </w:rPr>
        <w:t xml:space="preserve"> </w:t>
      </w:r>
    </w:p>
    <w:p>
      <w:pPr>
        <w:overflowPunct w:val="0"/>
        <w:spacing w:line="600" w:lineRule="exact"/>
        <w:ind w:firstLine="632" w:firstLineChars="200"/>
        <w:textAlignment w:val="baseline"/>
        <w:rPr>
          <w:rFonts w:hint="eastAsia" w:ascii="楷体_GB2312" w:hAnsi="楷体_GB2312" w:eastAsia="楷体_GB2312" w:cs="楷体_GB2312"/>
          <w:color w:val="000000"/>
          <w:lang w:val="en-US" w:eastAsia="zh-CN"/>
        </w:rPr>
      </w:pPr>
      <w:r>
        <w:rPr>
          <w:rFonts w:hint="eastAsia" w:ascii="楷体_GB2312" w:hAnsi="楷体_GB2312" w:eastAsia="楷体_GB2312" w:cs="楷体_GB2312"/>
          <w:color w:val="000000"/>
        </w:rPr>
        <w:t>第</w:t>
      </w:r>
      <w:r>
        <w:rPr>
          <w:rFonts w:hint="eastAsia" w:ascii="楷体_GB2312" w:hAnsi="楷体_GB2312" w:eastAsia="楷体_GB2312" w:cs="楷体_GB2312"/>
          <w:color w:val="000000"/>
          <w:lang w:val="en-US" w:eastAsia="zh-CN"/>
        </w:rPr>
        <w:t>十</w:t>
      </w:r>
      <w:r>
        <w:rPr>
          <w:rFonts w:hint="eastAsia" w:ascii="楷体_GB2312" w:hAnsi="楷体_GB2312" w:eastAsia="楷体_GB2312" w:cs="楷体_GB2312"/>
          <w:color w:val="000000"/>
        </w:rPr>
        <w:t>章</w:t>
      </w:r>
      <w:r>
        <w:rPr>
          <w:rFonts w:hint="eastAsia" w:ascii="楷体_GB2312" w:hAnsi="楷体_GB2312" w:eastAsia="楷体_GB2312" w:cs="楷体_GB2312"/>
          <w:color w:val="000000"/>
          <w:lang w:val="en-US" w:eastAsia="zh-CN"/>
        </w:rPr>
        <w:t xml:space="preserve">  </w:t>
      </w:r>
      <w:r>
        <w:rPr>
          <w:rFonts w:hint="eastAsia" w:ascii="楷体_GB2312" w:hAnsi="楷体_GB2312" w:eastAsia="楷体_GB2312" w:cs="楷体_GB2312"/>
          <w:color w:val="000000"/>
        </w:rPr>
        <w:t>监督检查</w:t>
      </w:r>
    </w:p>
    <w:p>
      <w:pPr>
        <w:overflowPunct w:val="0"/>
        <w:spacing w:line="600" w:lineRule="exact"/>
        <w:ind w:firstLine="632" w:firstLineChars="200"/>
        <w:textAlignment w:val="baseline"/>
        <w:rPr>
          <w:rFonts w:hint="eastAsia" w:ascii="楷体_GB2312" w:hAnsi="楷体_GB2312" w:eastAsia="楷体_GB2312" w:cs="楷体_GB2312"/>
          <w:color w:val="000000"/>
          <w:lang w:val="en-US" w:eastAsia="zh-CN"/>
        </w:rPr>
      </w:pPr>
      <w:r>
        <w:rPr>
          <w:rFonts w:hint="eastAsia" w:ascii="楷体_GB2312" w:hAnsi="楷体_GB2312" w:eastAsia="楷体_GB2312" w:cs="楷体_GB2312"/>
          <w:color w:val="000000"/>
          <w:lang w:val="en-US" w:eastAsia="zh-CN"/>
        </w:rPr>
        <w:t>第</w:t>
      </w:r>
      <w:r>
        <w:rPr>
          <w:rFonts w:hint="eastAsia" w:ascii="楷体_GB2312" w:hAnsi="楷体_GB2312" w:eastAsia="楷体_GB2312" w:cs="楷体_GB2312"/>
          <w:color w:val="000000"/>
          <w:lang w:eastAsia="zh-CN"/>
        </w:rPr>
        <w:t>十</w:t>
      </w:r>
      <w:r>
        <w:rPr>
          <w:rFonts w:hint="eastAsia" w:ascii="楷体_GB2312" w:hAnsi="楷体_GB2312" w:eastAsia="楷体_GB2312" w:cs="楷体_GB2312"/>
          <w:color w:val="000000"/>
          <w:lang w:val="en-US" w:eastAsia="zh-CN"/>
        </w:rPr>
        <w:t>一章  附    则</w:t>
      </w:r>
    </w:p>
    <w:p>
      <w:pPr>
        <w:pStyle w:val="3"/>
        <w:rPr>
          <w:rFonts w:hint="eastAsia"/>
          <w:lang w:val="en-US" w:eastAsia="zh-CN"/>
        </w:rPr>
      </w:pPr>
      <w:bookmarkStart w:id="0" w:name="_GoBack"/>
      <w:bookmarkEnd w:id="0"/>
    </w:p>
    <w:p>
      <w:pPr>
        <w:keepNext w:val="0"/>
        <w:keepLines w:val="0"/>
        <w:pageBreakBefore w:val="0"/>
        <w:widowControl w:val="0"/>
        <w:suppressAutoHyphens/>
        <w:kinsoku/>
        <w:wordWrap/>
        <w:overflowPunct w:val="0"/>
        <w:topLinePunct w:val="0"/>
        <w:autoSpaceDE/>
        <w:autoSpaceDN/>
        <w:bidi w:val="0"/>
        <w:adjustRightInd/>
        <w:snapToGrid/>
        <w:spacing w:before="603" w:beforeLines="100" w:after="287" w:afterLines="100" w:line="600" w:lineRule="exact"/>
        <w:ind w:left="0" w:leftChars="0" w:right="0" w:rightChars="0" w:firstLine="0" w:firstLineChars="0"/>
        <w:jc w:val="center"/>
        <w:textAlignment w:val="auto"/>
        <w:outlineLvl w:val="9"/>
        <w:rPr>
          <w:rStyle w:val="18"/>
          <w:rFonts w:hint="eastAsia" w:ascii="黑体" w:hAnsi="黑体" w:eastAsia="黑体" w:cs="黑体"/>
          <w:b w:val="0"/>
          <w:bCs w:val="0"/>
          <w:i w:val="0"/>
          <w:caps w:val="0"/>
          <w:color w:val="000000"/>
          <w:spacing w:val="0"/>
          <w:w w:val="100"/>
          <w:kern w:val="2"/>
          <w:sz w:val="32"/>
          <w:szCs w:val="32"/>
          <w:u w:val="none"/>
          <w:lang w:eastAsia="zh-CN" w:bidi="ar-SA"/>
        </w:rPr>
      </w:pPr>
      <w:r>
        <w:rPr>
          <w:rStyle w:val="18"/>
          <w:rFonts w:hint="eastAsia" w:ascii="黑体" w:hAnsi="黑体" w:eastAsia="黑体" w:cs="黑体"/>
          <w:b w:val="0"/>
          <w:bCs w:val="0"/>
          <w:i w:val="0"/>
          <w:caps w:val="0"/>
          <w:color w:val="000000"/>
          <w:spacing w:val="0"/>
          <w:w w:val="100"/>
          <w:kern w:val="2"/>
          <w:sz w:val="32"/>
          <w:szCs w:val="32"/>
          <w:u w:val="none"/>
          <w:lang w:val="en-US" w:eastAsia="zh-CN" w:bidi="ar-SA"/>
        </w:rPr>
        <w:t xml:space="preserve">第一章  </w:t>
      </w:r>
      <w:r>
        <w:rPr>
          <w:rStyle w:val="18"/>
          <w:rFonts w:hint="eastAsia" w:ascii="黑体" w:hAnsi="黑体" w:eastAsia="黑体" w:cs="黑体"/>
          <w:b w:val="0"/>
          <w:bCs w:val="0"/>
          <w:i w:val="0"/>
          <w:caps w:val="0"/>
          <w:color w:val="000000"/>
          <w:spacing w:val="0"/>
          <w:w w:val="100"/>
          <w:kern w:val="2"/>
          <w:sz w:val="32"/>
          <w:szCs w:val="32"/>
          <w:u w:val="none"/>
          <w:lang w:eastAsia="zh-CN" w:bidi="ar-SA"/>
        </w:rPr>
        <w:t>总</w:t>
      </w:r>
      <w:r>
        <w:rPr>
          <w:rStyle w:val="18"/>
          <w:rFonts w:hint="default" w:ascii="黑体" w:hAnsi="黑体" w:eastAsia="黑体" w:cs="黑体"/>
          <w:b w:val="0"/>
          <w:bCs w:val="0"/>
          <w:i w:val="0"/>
          <w:caps w:val="0"/>
          <w:color w:val="000000"/>
          <w:spacing w:val="0"/>
          <w:w w:val="100"/>
          <w:kern w:val="2"/>
          <w:sz w:val="32"/>
          <w:szCs w:val="32"/>
          <w:u w:val="none"/>
          <w:lang w:eastAsia="zh-CN" w:bidi="ar-SA"/>
        </w:rPr>
        <w:t xml:space="preserve">  </w:t>
      </w:r>
      <w:r>
        <w:rPr>
          <w:rStyle w:val="18"/>
          <w:rFonts w:hint="eastAsia" w:ascii="黑体" w:hAnsi="黑体" w:eastAsia="黑体" w:cs="黑体"/>
          <w:b w:val="0"/>
          <w:bCs w:val="0"/>
          <w:i w:val="0"/>
          <w:caps w:val="0"/>
          <w:color w:val="000000"/>
          <w:spacing w:val="0"/>
          <w:w w:val="100"/>
          <w:kern w:val="2"/>
          <w:sz w:val="32"/>
          <w:szCs w:val="32"/>
          <w:u w:val="none"/>
          <w:lang w:eastAsia="zh-CN" w:bidi="ar-SA"/>
        </w:rPr>
        <w:t>则</w:t>
      </w:r>
    </w:p>
    <w:p>
      <w:pPr>
        <w:keepNext w:val="0"/>
        <w:keepLines w:val="0"/>
        <w:pageBreakBefore w:val="0"/>
        <w:widowControl w:val="0"/>
        <w:numPr>
          <w:ilvl w:val="0"/>
          <w:numId w:val="0"/>
        </w:numPr>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Fonts w:ascii="Times New Roman" w:hAnsi="Times New Roman"/>
          <w:b w:val="0"/>
          <w:bCs w:val="0"/>
          <w:color w:val="auto"/>
          <w:sz w:val="32"/>
          <w:szCs w:val="32"/>
          <w:u w:val="none"/>
          <w:vertAlign w:val="baseline"/>
        </w:rPr>
      </w:pPr>
      <w:r>
        <w:rPr>
          <w:rStyle w:val="18"/>
          <w:rFonts w:hint="eastAsia" w:ascii="黑体" w:hAnsi="黑体" w:eastAsia="黑体" w:cs="黑体"/>
          <w:b w:val="0"/>
          <w:bCs w:val="0"/>
          <w:i w:val="0"/>
          <w:caps w:val="0"/>
          <w:color w:val="auto"/>
          <w:spacing w:val="0"/>
          <w:w w:val="100"/>
          <w:kern w:val="2"/>
          <w:sz w:val="32"/>
          <w:szCs w:val="32"/>
          <w:u w:val="none"/>
          <w:lang w:eastAsia="zh-CN" w:bidi="ar-SA"/>
        </w:rPr>
        <w:t>第一条</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为了全面实施乡村振兴战略，促进农业全面升级、农村全面进步、农民全面发展，加快农业农村现代化，</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巩固拓展脱贫攻坚成果，走出具有贵州特色的乡村振兴之路，</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根据</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《中华人民共和国</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乡村振兴促进法</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w:t>
      </w:r>
      <w:r>
        <w:rPr>
          <w:rStyle w:val="18"/>
          <w:rFonts w:hint="default" w:ascii="仿宋_GB2312" w:hAnsi="仿宋_GB2312" w:eastAsia="仿宋_GB2312" w:cs="仿宋_GB2312"/>
          <w:b w:val="0"/>
          <w:bCs w:val="0"/>
          <w:i w:val="0"/>
          <w:caps w:val="0"/>
          <w:color w:val="auto"/>
          <w:spacing w:val="0"/>
          <w:w w:val="100"/>
          <w:kern w:val="2"/>
          <w:sz w:val="32"/>
          <w:szCs w:val="32"/>
          <w:u w:val="none"/>
          <w:lang w:val="zh-CN" w:eastAsia="zh-CN" w:bidi="ar-SA"/>
        </w:rPr>
        <w:t>和有关</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法律、法规的规定，结合本省实际，</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制定本条例。</w:t>
      </w:r>
    </w:p>
    <w:p>
      <w:pPr>
        <w:keepNext w:val="0"/>
        <w:keepLines w:val="0"/>
        <w:pageBreakBefore w:val="0"/>
        <w:widowControl w:val="0"/>
        <w:numPr>
          <w:ilvl w:val="0"/>
          <w:numId w:val="0"/>
        </w:numPr>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default" w:ascii="黑体" w:hAnsi="黑体" w:eastAsia="黑体" w:cs="黑体"/>
          <w:b w:val="0"/>
          <w:bCs w:val="0"/>
          <w:i w:val="0"/>
          <w:caps w:val="0"/>
          <w:color w:val="auto"/>
          <w:spacing w:val="0"/>
          <w:w w:val="100"/>
          <w:kern w:val="2"/>
          <w:sz w:val="32"/>
          <w:szCs w:val="32"/>
          <w:u w:val="none"/>
          <w:lang w:eastAsia="zh-CN" w:bidi="ar-SA"/>
        </w:rPr>
        <w:t>第二条</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本省行政区域内全面实施乡村振兴战略，开展促进乡村产业振兴、人才振兴、文化振兴、生态振兴、组织振兴，推进城乡融合发展等活动，适用本条例。</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本</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条例</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所称乡村，是指城市建成区以外具有自然、社会、经济特征和生产、生活、生态、文化等多重功能的地域综合体，包括乡镇和</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村寨</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等。</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黑体" w:hAnsi="黑体" w:eastAsia="黑体" w:cs="黑体"/>
          <w:b w:val="0"/>
          <w:bCs w:val="0"/>
          <w:i w:val="0"/>
          <w:caps w:val="0"/>
          <w:color w:val="auto"/>
          <w:spacing w:val="0"/>
          <w:w w:val="100"/>
          <w:kern w:val="2"/>
          <w:sz w:val="32"/>
          <w:szCs w:val="32"/>
          <w:u w:val="none"/>
          <w:lang w:eastAsia="zh-CN" w:bidi="ar-SA"/>
        </w:rPr>
        <w:t xml:space="preserve">第三条  </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全面实施乡村振兴战略，应当坚持中国共产党的领导，</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完整、准确、全面贯彻</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新发展理念，按照产业兴旺、生态宜居、乡风文明、治理有效、生活富裕的总要求，统筹解决地区差距、城乡差距、收入差距，</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建设</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巩固拓展脱贫攻坚成果</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样板区</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推动</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高质量发展</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促进</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共同</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富裕</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促进乡村振兴，应当坚持农业农村优先发展，坚持农民主体地位，坚持人与自然和谐共生，坚持改革创新，坚持因地制宜、规划先行、循序渐进，巩固和完善以家庭承包经营为基础、统分结合的双层经营体制</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充分发挥乡村在保障农产品供给和粮食安全、保护生态环境、传承发展中华民族优秀传统文化等方面的特有功能。</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pPr>
      <w:r>
        <w:rPr>
          <w:rStyle w:val="18"/>
          <w:rFonts w:hint="eastAsia" w:ascii="黑体" w:hAnsi="黑体" w:eastAsia="黑体" w:cs="黑体"/>
          <w:b w:val="0"/>
          <w:bCs w:val="0"/>
          <w:i w:val="0"/>
          <w:caps w:val="0"/>
          <w:color w:val="auto"/>
          <w:spacing w:val="0"/>
          <w:w w:val="100"/>
          <w:kern w:val="2"/>
          <w:sz w:val="32"/>
          <w:szCs w:val="32"/>
          <w:u w:val="none"/>
          <w:lang w:eastAsia="zh-CN" w:bidi="ar-SA"/>
        </w:rPr>
        <w:t xml:space="preserve">第四条  </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全面</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落实粮食安全和耕地保护</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责任制</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严格粮食安全</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和耕地保护</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责任制考核</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坚持节约优先，推进全链条节粮减损，强化粮食安全教育，反对食物浪费。</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省人民政府应当</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推进</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重要农产品保障战略</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的</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实施</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健全粮食生产激励</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机制、</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粮食</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等重</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要农产品</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安全保障机制</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推进粮食生产功能区和重要农产品生产保护区建设，制定重要农产品分品种区域布局和生产供给实施方案</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，增强供给能力</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确保粮食等重要农产品供给安全</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textAlignment w:val="baseline"/>
        <w:outlineLvl w:val="9"/>
        <w:rPr>
          <w:rFonts w:hint="eastAsia" w:ascii="Times New Roman" w:hAnsi="Times New Roman"/>
          <w:b w:val="0"/>
          <w:bCs w:val="0"/>
          <w:sz w:val="32"/>
          <w:szCs w:val="32"/>
          <w:lang w:val="en-US" w:eastAsia="zh-CN"/>
        </w:rPr>
      </w:pPr>
      <w:r>
        <w:rPr>
          <w:rStyle w:val="18"/>
          <w:rFonts w:hint="eastAsia" w:ascii="仿宋_GB2312" w:hAnsi="仿宋_GB2312" w:eastAsia="仿宋_GB2312" w:cs="仿宋_GB2312"/>
          <w:b w:val="0"/>
          <w:bCs w:val="0"/>
          <w:color w:val="auto"/>
          <w:spacing w:val="0"/>
          <w:sz w:val="32"/>
          <w:szCs w:val="32"/>
          <w:u w:val="none"/>
          <w:lang w:val="en-US" w:eastAsia="zh-CN"/>
        </w:rPr>
        <w:t>县级以上人民政府应当坚持藏粮于地、藏粮于技，落实各项扶持政策，建立财政资金投入粮</w:t>
      </w:r>
      <w:r>
        <w:rPr>
          <w:rStyle w:val="18"/>
          <w:rFonts w:hint="default" w:ascii="仿宋_GB2312" w:hAnsi="仿宋_GB2312" w:eastAsia="仿宋_GB2312" w:cs="仿宋_GB2312"/>
          <w:b w:val="0"/>
          <w:bCs w:val="0"/>
          <w:color w:val="auto"/>
          <w:spacing w:val="0"/>
          <w:sz w:val="32"/>
          <w:szCs w:val="32"/>
          <w:u w:val="none"/>
          <w:lang w:eastAsia="zh-CN"/>
        </w:rPr>
        <w:t>食</w:t>
      </w:r>
      <w:r>
        <w:rPr>
          <w:rStyle w:val="18"/>
          <w:rFonts w:hint="eastAsia" w:ascii="仿宋_GB2312" w:hAnsi="仿宋_GB2312" w:eastAsia="仿宋_GB2312" w:cs="仿宋_GB2312"/>
          <w:b w:val="0"/>
          <w:bCs w:val="0"/>
          <w:color w:val="auto"/>
          <w:spacing w:val="0"/>
          <w:sz w:val="32"/>
          <w:szCs w:val="32"/>
          <w:u w:val="none"/>
          <w:lang w:val="en-US" w:eastAsia="zh-CN"/>
        </w:rPr>
        <w:t>生产长效机制，稳定粮食生产能力，加强粮食收购、储备和流通能力建设，培育粮食全产业链。</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Fonts w:ascii="Times New Roman" w:hAnsi="Times New Roman"/>
          <w:b w:val="0"/>
          <w:bCs w:val="0"/>
          <w:color w:val="000000"/>
          <w:sz w:val="32"/>
          <w:szCs w:val="32"/>
        </w:rPr>
      </w:pPr>
      <w:r>
        <w:rPr>
          <w:rStyle w:val="18"/>
          <w:rFonts w:hint="eastAsia" w:ascii="黑体" w:hAnsi="黑体" w:eastAsia="黑体" w:cs="黑体"/>
          <w:b w:val="0"/>
          <w:bCs w:val="0"/>
          <w:i w:val="0"/>
          <w:caps w:val="0"/>
          <w:color w:val="000000"/>
          <w:spacing w:val="0"/>
          <w:w w:val="100"/>
          <w:kern w:val="2"/>
          <w:sz w:val="32"/>
          <w:szCs w:val="32"/>
          <w:u w:val="none"/>
          <w:lang w:eastAsia="zh-CN" w:bidi="ar-SA"/>
        </w:rPr>
        <w:t>第五条</w:t>
      </w:r>
      <w:r>
        <w:rPr>
          <w:rStyle w:val="18"/>
          <w:rFonts w:hint="default" w:ascii="黑体" w:hAnsi="黑体" w:eastAsia="黑体" w:cs="黑体"/>
          <w:b w:val="0"/>
          <w:bCs w:val="0"/>
          <w:i w:val="0"/>
          <w:caps w:val="0"/>
          <w:color w:val="000000"/>
          <w:spacing w:val="0"/>
          <w:w w:val="100"/>
          <w:kern w:val="2"/>
          <w:sz w:val="32"/>
          <w:szCs w:val="32"/>
          <w:u w:val="none"/>
          <w:lang w:eastAsia="zh-CN" w:bidi="ar-SA"/>
        </w:rPr>
        <w:t xml:space="preserve">  </w:t>
      </w:r>
      <w:r>
        <w:rPr>
          <w:rFonts w:hint="eastAsia" w:ascii="仿宋_GB2312" w:hAnsi="仿宋_GB2312" w:eastAsia="仿宋_GB2312" w:cs="仿宋_GB2312"/>
          <w:b w:val="0"/>
          <w:bCs w:val="0"/>
          <w:color w:val="000000"/>
          <w:spacing w:val="0"/>
          <w:kern w:val="0"/>
          <w:sz w:val="32"/>
          <w:szCs w:val="32"/>
          <w:u w:val="none"/>
          <w:shd w:val="clear" w:color="auto" w:fill="FFFFFF"/>
          <w:lang w:val="en-US" w:eastAsia="zh-CN"/>
        </w:rPr>
        <w:t>乡村振兴工作实行省负总责</w:t>
      </w:r>
      <w:r>
        <w:rPr>
          <w:rFonts w:hint="default" w:ascii="仿宋_GB2312" w:hAnsi="仿宋_GB2312" w:eastAsia="仿宋_GB2312" w:cs="仿宋_GB2312"/>
          <w:b w:val="0"/>
          <w:bCs w:val="0"/>
          <w:color w:val="000000"/>
          <w:spacing w:val="0"/>
          <w:kern w:val="0"/>
          <w:sz w:val="32"/>
          <w:szCs w:val="32"/>
          <w:u w:val="none"/>
          <w:shd w:val="clear" w:color="auto" w:fill="FFFFFF"/>
          <w:lang w:eastAsia="zh-CN"/>
        </w:rPr>
        <w:t>，</w:t>
      </w:r>
      <w:r>
        <w:rPr>
          <w:rFonts w:hint="eastAsia" w:ascii="仿宋_GB2312" w:hAnsi="仿宋_GB2312" w:eastAsia="仿宋_GB2312" w:cs="仿宋_GB2312"/>
          <w:b w:val="0"/>
          <w:bCs w:val="0"/>
          <w:color w:val="000000"/>
          <w:spacing w:val="0"/>
          <w:kern w:val="0"/>
          <w:sz w:val="32"/>
          <w:szCs w:val="32"/>
          <w:u w:val="none"/>
          <w:shd w:val="clear" w:color="auto" w:fill="FFFFFF"/>
          <w:lang w:val="en-US" w:eastAsia="zh-CN"/>
        </w:rPr>
        <w:t>市</w:t>
      </w:r>
      <w:r>
        <w:rPr>
          <w:rFonts w:hint="default" w:ascii="仿宋_GB2312" w:hAnsi="仿宋_GB2312" w:eastAsia="仿宋_GB2312" w:cs="仿宋_GB2312"/>
          <w:b w:val="0"/>
          <w:bCs w:val="0"/>
          <w:color w:val="000000"/>
          <w:spacing w:val="0"/>
          <w:kern w:val="0"/>
          <w:sz w:val="32"/>
          <w:szCs w:val="32"/>
          <w:u w:val="none"/>
          <w:shd w:val="clear" w:color="auto" w:fill="FFFFFF"/>
          <w:lang w:eastAsia="zh-CN"/>
        </w:rPr>
        <w:t>州、</w:t>
      </w:r>
      <w:r>
        <w:rPr>
          <w:rFonts w:hint="eastAsia" w:ascii="仿宋_GB2312" w:hAnsi="仿宋_GB2312" w:eastAsia="仿宋_GB2312" w:cs="仿宋_GB2312"/>
          <w:b w:val="0"/>
          <w:bCs w:val="0"/>
          <w:color w:val="000000"/>
          <w:spacing w:val="0"/>
          <w:kern w:val="0"/>
          <w:sz w:val="32"/>
          <w:szCs w:val="32"/>
          <w:u w:val="none"/>
          <w:shd w:val="clear" w:color="auto" w:fill="FFFFFF"/>
          <w:lang w:val="en-US" w:eastAsia="zh-CN"/>
        </w:rPr>
        <w:t>县</w:t>
      </w:r>
      <w:r>
        <w:rPr>
          <w:rFonts w:hint="default" w:ascii="仿宋_GB2312" w:hAnsi="仿宋_GB2312" w:eastAsia="仿宋_GB2312" w:cs="仿宋_GB2312"/>
          <w:b w:val="0"/>
          <w:bCs w:val="0"/>
          <w:color w:val="000000"/>
          <w:spacing w:val="0"/>
          <w:kern w:val="0"/>
          <w:sz w:val="32"/>
          <w:szCs w:val="32"/>
          <w:u w:val="none"/>
          <w:shd w:val="clear" w:color="auto" w:fill="FFFFFF"/>
          <w:lang w:eastAsia="zh-CN"/>
        </w:rPr>
        <w:t>（市、区、特区）、</w:t>
      </w:r>
      <w:r>
        <w:rPr>
          <w:rFonts w:hint="eastAsia" w:ascii="仿宋_GB2312" w:hAnsi="仿宋_GB2312" w:eastAsia="仿宋_GB2312" w:cs="仿宋_GB2312"/>
          <w:b w:val="0"/>
          <w:bCs w:val="0"/>
          <w:color w:val="000000"/>
          <w:spacing w:val="0"/>
          <w:kern w:val="0"/>
          <w:sz w:val="32"/>
          <w:szCs w:val="32"/>
          <w:u w:val="none"/>
          <w:shd w:val="clear" w:color="auto" w:fill="FFFFFF"/>
          <w:lang w:val="en-US" w:eastAsia="zh-CN"/>
        </w:rPr>
        <w:t>乡</w:t>
      </w:r>
      <w:r>
        <w:rPr>
          <w:rFonts w:hint="default" w:ascii="仿宋_GB2312" w:hAnsi="仿宋_GB2312" w:eastAsia="仿宋_GB2312" w:cs="仿宋_GB2312"/>
          <w:b w:val="0"/>
          <w:bCs w:val="0"/>
          <w:color w:val="000000"/>
          <w:spacing w:val="0"/>
          <w:kern w:val="0"/>
          <w:sz w:val="32"/>
          <w:szCs w:val="32"/>
          <w:u w:val="none"/>
          <w:shd w:val="clear" w:color="auto" w:fill="FFFFFF"/>
          <w:lang w:eastAsia="zh-CN"/>
        </w:rPr>
        <w:t>镇</w:t>
      </w:r>
      <w:r>
        <w:rPr>
          <w:rFonts w:hint="eastAsia" w:ascii="仿宋_GB2312" w:hAnsi="仿宋_GB2312" w:eastAsia="仿宋_GB2312" w:cs="仿宋_GB2312"/>
          <w:b w:val="0"/>
          <w:bCs w:val="0"/>
          <w:color w:val="000000"/>
          <w:spacing w:val="0"/>
          <w:kern w:val="0"/>
          <w:sz w:val="32"/>
          <w:szCs w:val="32"/>
          <w:u w:val="none"/>
          <w:shd w:val="clear" w:color="auto" w:fill="FFFFFF"/>
          <w:lang w:val="en-US" w:eastAsia="zh-CN"/>
        </w:rPr>
        <w:t>抓落实的工作机制。</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Fonts w:hint="eastAsia" w:ascii="仿宋_GB2312" w:hAnsi="仿宋_GB2312" w:eastAsia="仿宋_GB2312" w:cs="仿宋_GB2312"/>
          <w:b w:val="0"/>
          <w:bCs w:val="0"/>
          <w:color w:val="000000"/>
          <w:spacing w:val="0"/>
          <w:kern w:val="0"/>
          <w:sz w:val="32"/>
          <w:szCs w:val="32"/>
          <w:u w:val="none"/>
          <w:shd w:val="clear" w:color="auto" w:fill="FFFFFF"/>
          <w:lang w:val="en-US" w:eastAsia="zh-CN"/>
        </w:rPr>
      </w:pPr>
      <w:r>
        <w:rPr>
          <w:rFonts w:hint="eastAsia" w:ascii="仿宋_GB2312" w:hAnsi="仿宋_GB2312" w:eastAsia="仿宋_GB2312" w:cs="仿宋_GB2312"/>
          <w:b w:val="0"/>
          <w:bCs w:val="0"/>
          <w:color w:val="000000"/>
          <w:spacing w:val="0"/>
          <w:kern w:val="0"/>
          <w:sz w:val="32"/>
          <w:szCs w:val="32"/>
          <w:u w:val="none"/>
          <w:shd w:val="clear" w:color="auto" w:fill="FFFFFF"/>
          <w:lang w:val="en-US" w:eastAsia="zh-CN"/>
        </w:rPr>
        <w:t>各级人民政府应当加强对本行政区域内乡村振兴促进工作的领导，协调解决乡村振兴促进工作中的重大问题，将乡村振兴促进工作纳入国民经济和社会发展规划，建立乡村振兴考核评价制度、工作年度报告制度和监督检查制度。</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Fonts w:hint="eastAsia" w:ascii="仿宋_GB2312" w:hAnsi="仿宋_GB2312" w:eastAsia="仿宋_GB2312" w:cs="仿宋_GB2312"/>
          <w:b w:val="0"/>
          <w:bCs w:val="0"/>
          <w:color w:val="auto"/>
          <w:sz w:val="32"/>
          <w:szCs w:val="32"/>
          <w:u w:val="none"/>
          <w:vertAlign w:val="baseline"/>
        </w:rPr>
      </w:pPr>
      <w:r>
        <w:rPr>
          <w:rStyle w:val="18"/>
          <w:rFonts w:hint="eastAsia" w:ascii="黑体" w:hAnsi="黑体" w:eastAsia="黑体" w:cs="黑体"/>
          <w:b w:val="0"/>
          <w:bCs w:val="0"/>
          <w:i w:val="0"/>
          <w:caps w:val="0"/>
          <w:color w:val="auto"/>
          <w:spacing w:val="0"/>
          <w:w w:val="100"/>
          <w:kern w:val="2"/>
          <w:sz w:val="32"/>
          <w:szCs w:val="32"/>
          <w:u w:val="none"/>
          <w:lang w:eastAsia="zh-CN" w:bidi="ar-SA"/>
        </w:rPr>
        <w:t>第六条</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县</w:t>
      </w:r>
      <w:r>
        <w:rPr>
          <w:rStyle w:val="18"/>
          <w:rFonts w:hint="eastAsia" w:ascii="仿宋_GB2312" w:hAnsi="仿宋_GB2312" w:eastAsia="仿宋_GB2312" w:cs="仿宋_GB2312"/>
          <w:b w:val="0"/>
          <w:bCs w:val="0"/>
          <w:i w:val="0"/>
          <w:caps w:val="0"/>
          <w:color w:val="auto"/>
          <w:spacing w:val="-5"/>
          <w:w w:val="100"/>
          <w:kern w:val="2"/>
          <w:sz w:val="32"/>
          <w:szCs w:val="32"/>
          <w:u w:val="none"/>
          <w:lang w:val="zh-CN" w:eastAsia="zh-CN" w:bidi="ar-SA"/>
        </w:rPr>
        <w:t>级以上人民政府农业农村主</w:t>
      </w:r>
      <w:r>
        <w:rPr>
          <w:rFonts w:hint="eastAsia" w:ascii="仿宋_GB2312" w:hAnsi="仿宋_GB2312" w:eastAsia="仿宋_GB2312" w:cs="仿宋_GB2312"/>
          <w:b w:val="0"/>
          <w:bCs w:val="0"/>
          <w:color w:val="auto"/>
          <w:spacing w:val="-5"/>
          <w:kern w:val="0"/>
          <w:sz w:val="32"/>
          <w:szCs w:val="32"/>
          <w:u w:val="none"/>
          <w:shd w:val="clear" w:color="auto" w:fill="FFFFFF"/>
          <w:lang w:val="zh-CN" w:eastAsia="zh-CN"/>
        </w:rPr>
        <w:t>管部门负责本行政区域内乡村振兴促进工作的统筹协调、指导和监督检查</w:t>
      </w:r>
      <w:r>
        <w:rPr>
          <w:rFonts w:hint="eastAsia" w:ascii="仿宋_GB2312" w:hAnsi="仿宋_GB2312" w:eastAsia="仿宋_GB2312" w:cs="仿宋_GB2312"/>
          <w:b w:val="0"/>
          <w:bCs w:val="0"/>
          <w:color w:val="auto"/>
          <w:spacing w:val="-5"/>
          <w:kern w:val="0"/>
          <w:sz w:val="32"/>
          <w:szCs w:val="32"/>
          <w:u w:val="none"/>
          <w:shd w:val="clear" w:color="auto" w:fill="FFFFFF"/>
          <w:lang w:eastAsia="zh-CN"/>
        </w:rPr>
        <w:t>。</w:t>
      </w:r>
      <w:r>
        <w:rPr>
          <w:rFonts w:hint="eastAsia" w:ascii="仿宋_GB2312" w:hAnsi="仿宋_GB2312" w:eastAsia="仿宋_GB2312" w:cs="仿宋_GB2312"/>
          <w:b w:val="0"/>
          <w:bCs w:val="0"/>
          <w:color w:val="auto"/>
          <w:spacing w:val="-5"/>
          <w:kern w:val="0"/>
          <w:sz w:val="32"/>
          <w:szCs w:val="32"/>
          <w:u w:val="none"/>
          <w:shd w:val="clear" w:color="auto" w:fill="FFFFFF"/>
          <w:lang w:val="en-US" w:eastAsia="zh-CN"/>
        </w:rPr>
        <w:t>乡村振兴部门负责巩固拓展脱贫攻坚成果、推进实施乡村振兴战略相关工作</w:t>
      </w:r>
      <w:r>
        <w:rPr>
          <w:rFonts w:hint="eastAsia" w:ascii="仿宋_GB2312" w:hAnsi="仿宋_GB2312" w:eastAsia="仿宋_GB2312" w:cs="仿宋_GB2312"/>
          <w:b w:val="0"/>
          <w:bCs w:val="0"/>
          <w:color w:val="auto"/>
          <w:spacing w:val="-5"/>
          <w:kern w:val="0"/>
          <w:sz w:val="32"/>
          <w:szCs w:val="32"/>
          <w:u w:val="none"/>
          <w:shd w:val="clear" w:color="auto" w:fill="FFFFFF"/>
          <w:lang w:eastAsia="zh-CN"/>
        </w:rPr>
        <w:t>。</w:t>
      </w:r>
      <w:r>
        <w:rPr>
          <w:rStyle w:val="18"/>
          <w:rFonts w:hint="eastAsia" w:ascii="仿宋_GB2312" w:hAnsi="仿宋_GB2312" w:eastAsia="仿宋_GB2312" w:cs="仿宋_GB2312"/>
          <w:b w:val="0"/>
          <w:bCs w:val="0"/>
          <w:i w:val="0"/>
          <w:caps w:val="0"/>
          <w:color w:val="auto"/>
          <w:spacing w:val="-5"/>
          <w:w w:val="100"/>
          <w:kern w:val="2"/>
          <w:sz w:val="32"/>
          <w:szCs w:val="32"/>
          <w:u w:val="none"/>
          <w:lang w:val="zh-CN" w:eastAsia="zh-CN" w:bidi="ar-SA"/>
        </w:rPr>
        <w:t>其他</w:t>
      </w:r>
      <w:r>
        <w:rPr>
          <w:rFonts w:hint="eastAsia" w:ascii="仿宋_GB2312" w:hAnsi="仿宋_GB2312" w:eastAsia="仿宋_GB2312" w:cs="仿宋_GB2312"/>
          <w:b w:val="0"/>
          <w:bCs w:val="0"/>
          <w:color w:val="auto"/>
          <w:spacing w:val="-5"/>
          <w:kern w:val="0"/>
          <w:sz w:val="32"/>
          <w:szCs w:val="32"/>
          <w:u w:val="none"/>
          <w:shd w:val="clear" w:color="auto" w:fill="FFFFFF"/>
          <w:lang w:val="zh-CN" w:eastAsia="zh-CN"/>
        </w:rPr>
        <w:t>有关部门按照各自职责共同</w:t>
      </w:r>
      <w:r>
        <w:rPr>
          <w:rFonts w:hint="eastAsia" w:ascii="仿宋_GB2312" w:hAnsi="仿宋_GB2312" w:eastAsia="仿宋_GB2312" w:cs="仿宋_GB2312"/>
          <w:b w:val="0"/>
          <w:bCs w:val="0"/>
          <w:color w:val="auto"/>
          <w:spacing w:val="-5"/>
          <w:kern w:val="0"/>
          <w:sz w:val="32"/>
          <w:szCs w:val="32"/>
          <w:u w:val="none"/>
          <w:shd w:val="clear" w:color="auto" w:fill="FFFFFF"/>
          <w:lang w:val="en-US" w:eastAsia="zh-CN"/>
        </w:rPr>
        <w:t>做好</w:t>
      </w:r>
      <w:r>
        <w:rPr>
          <w:rFonts w:hint="eastAsia" w:ascii="仿宋_GB2312" w:hAnsi="仿宋_GB2312" w:eastAsia="仿宋_GB2312" w:cs="仿宋_GB2312"/>
          <w:b w:val="0"/>
          <w:bCs w:val="0"/>
          <w:color w:val="auto"/>
          <w:spacing w:val="-5"/>
          <w:kern w:val="0"/>
          <w:sz w:val="32"/>
          <w:szCs w:val="32"/>
          <w:u w:val="none"/>
          <w:shd w:val="clear" w:color="auto" w:fill="FFFFFF"/>
          <w:lang w:val="zh-CN" w:eastAsia="zh-CN"/>
        </w:rPr>
        <w:t>乡村振兴促进工作</w:t>
      </w:r>
      <w:r>
        <w:rPr>
          <w:rFonts w:hint="eastAsia" w:ascii="仿宋_GB2312" w:hAnsi="仿宋_GB2312" w:eastAsia="仿宋_GB2312" w:cs="仿宋_GB2312"/>
          <w:b w:val="0"/>
          <w:bCs w:val="0"/>
          <w:color w:val="auto"/>
          <w:spacing w:val="0"/>
          <w:kern w:val="0"/>
          <w:sz w:val="32"/>
          <w:szCs w:val="32"/>
          <w:u w:val="none"/>
          <w:shd w:val="clear" w:color="auto" w:fill="FFFFFF"/>
          <w:lang w:val="zh-CN" w:eastAsia="zh-CN"/>
        </w:rPr>
        <w:t>。</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黑体" w:hAnsi="黑体" w:eastAsia="黑体" w:cs="黑体"/>
          <w:b w:val="0"/>
          <w:bCs w:val="0"/>
          <w:i w:val="0"/>
          <w:caps w:val="0"/>
          <w:color w:val="auto"/>
          <w:spacing w:val="0"/>
          <w:w w:val="100"/>
          <w:kern w:val="2"/>
          <w:sz w:val="32"/>
          <w:szCs w:val="32"/>
          <w:u w:val="none"/>
          <w:lang w:eastAsia="zh-CN" w:bidi="ar-SA"/>
        </w:rPr>
        <w:t>第七条</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 xml:space="preserve">  </w:t>
      </w:r>
      <w:r>
        <w:rPr>
          <w:rFonts w:hint="eastAsia" w:ascii="仿宋_GB2312" w:hAnsi="Times New Roman" w:eastAsia="仿宋_GB2312" w:cs="楷体"/>
          <w:bCs/>
          <w:sz w:val="32"/>
          <w:szCs w:val="32"/>
          <w:lang w:val="en-US" w:eastAsia="zh-CN"/>
        </w:rPr>
        <w:t>村民委员会、农村集体经济组织应当在</w:t>
      </w:r>
      <w:r>
        <w:rPr>
          <w:rFonts w:hint="eastAsia" w:ascii="仿宋_GB2312" w:hAnsi="Times New Roman" w:eastAsia="仿宋_GB2312" w:cs="楷体"/>
          <w:bCs/>
          <w:sz w:val="32"/>
          <w:szCs w:val="32"/>
          <w:lang w:val="zh-CN" w:eastAsia="zh-CN"/>
        </w:rPr>
        <w:t>乡镇</w:t>
      </w:r>
      <w:r>
        <w:rPr>
          <w:rFonts w:hint="eastAsia" w:ascii="仿宋_GB2312" w:hAnsi="Times New Roman" w:eastAsia="仿宋_GB2312" w:cs="楷体"/>
          <w:bCs/>
          <w:sz w:val="32"/>
          <w:szCs w:val="32"/>
          <w:lang w:val="en-US" w:eastAsia="zh-CN"/>
        </w:rPr>
        <w:t>党委</w:t>
      </w:r>
      <w:r>
        <w:rPr>
          <w:rFonts w:hint="eastAsia" w:ascii="仿宋_GB2312" w:hAnsi="Times New Roman" w:eastAsia="仿宋_GB2312" w:cs="楷体"/>
          <w:bCs/>
          <w:sz w:val="32"/>
          <w:szCs w:val="32"/>
          <w:lang w:val="zh-CN" w:eastAsia="zh-CN"/>
        </w:rPr>
        <w:t>（街道</w:t>
      </w:r>
      <w:r>
        <w:rPr>
          <w:rFonts w:hint="default" w:ascii="仿宋_GB2312" w:hAnsi="Times New Roman" w:eastAsia="仿宋_GB2312" w:cs="楷体"/>
          <w:bCs/>
          <w:sz w:val="32"/>
          <w:szCs w:val="32"/>
          <w:lang w:val="zh-CN" w:eastAsia="zh-CN"/>
        </w:rPr>
        <w:t>党工委</w:t>
      </w:r>
      <w:r>
        <w:rPr>
          <w:rFonts w:hint="eastAsia" w:ascii="仿宋_GB2312" w:hAnsi="Times New Roman" w:eastAsia="仿宋_GB2312" w:cs="楷体"/>
          <w:bCs/>
          <w:sz w:val="32"/>
          <w:szCs w:val="32"/>
          <w:lang w:val="zh-CN" w:eastAsia="zh-CN"/>
        </w:rPr>
        <w:t>）</w:t>
      </w:r>
      <w:r>
        <w:rPr>
          <w:rFonts w:hint="eastAsia" w:ascii="仿宋_GB2312" w:hAnsi="Times New Roman" w:eastAsia="仿宋_GB2312" w:cs="楷体"/>
          <w:bCs/>
          <w:sz w:val="32"/>
          <w:szCs w:val="32"/>
          <w:lang w:val="en-US" w:eastAsia="zh-CN"/>
        </w:rPr>
        <w:t>和村党组织的领导下，实行村民自治，发展</w:t>
      </w:r>
      <w:r>
        <w:rPr>
          <w:rFonts w:hint="default" w:ascii="仿宋_GB2312" w:hAnsi="Times New Roman" w:eastAsia="仿宋_GB2312" w:cs="楷体"/>
          <w:bCs/>
          <w:sz w:val="32"/>
          <w:szCs w:val="32"/>
          <w:lang w:eastAsia="zh-CN"/>
        </w:rPr>
        <w:t>农村</w:t>
      </w:r>
      <w:r>
        <w:rPr>
          <w:rFonts w:hint="eastAsia" w:ascii="仿宋_GB2312" w:hAnsi="Times New Roman" w:eastAsia="仿宋_GB2312" w:cs="楷体"/>
          <w:bCs/>
          <w:sz w:val="32"/>
          <w:szCs w:val="32"/>
          <w:lang w:val="en-US" w:eastAsia="zh-CN"/>
        </w:rPr>
        <w:t>集体经济，推动</w:t>
      </w:r>
      <w:r>
        <w:rPr>
          <w:rFonts w:hint="default" w:ascii="仿宋_GB2312" w:hAnsi="Times New Roman" w:eastAsia="仿宋_GB2312" w:cs="楷体"/>
          <w:bCs/>
          <w:sz w:val="32"/>
          <w:szCs w:val="32"/>
          <w:lang w:eastAsia="zh-CN"/>
        </w:rPr>
        <w:t>农村</w:t>
      </w:r>
      <w:r>
        <w:rPr>
          <w:rFonts w:hint="eastAsia" w:ascii="仿宋_GB2312" w:hAnsi="Times New Roman" w:eastAsia="仿宋_GB2312" w:cs="楷体"/>
          <w:bCs/>
          <w:sz w:val="32"/>
          <w:szCs w:val="32"/>
          <w:lang w:val="en-US" w:eastAsia="zh-CN"/>
        </w:rPr>
        <w:t>集体经济</w:t>
      </w:r>
      <w:r>
        <w:rPr>
          <w:rFonts w:hint="eastAsia" w:ascii="仿宋_GB2312" w:hAnsi="Times New Roman" w:eastAsia="仿宋_GB2312" w:cs="楷体"/>
          <w:bCs/>
          <w:sz w:val="32"/>
          <w:szCs w:val="32"/>
          <w:lang w:eastAsia="zh-CN"/>
        </w:rPr>
        <w:t>组织</w:t>
      </w:r>
      <w:r>
        <w:rPr>
          <w:rFonts w:hint="eastAsia" w:ascii="仿宋_GB2312" w:hAnsi="Times New Roman" w:eastAsia="仿宋_GB2312" w:cs="楷体"/>
          <w:bCs/>
          <w:sz w:val="32"/>
          <w:szCs w:val="32"/>
          <w:lang w:val="en-US" w:eastAsia="zh-CN"/>
        </w:rPr>
        <w:t>成员发展，带动村民增收致富，维护农民合法权益</w:t>
      </w:r>
      <w:r>
        <w:rPr>
          <w:rFonts w:hint="eastAsia" w:ascii="仿宋_GB2312" w:hAnsi="Times New Roman" w:eastAsia="仿宋_GB2312" w:cs="楷体"/>
          <w:bCs/>
          <w:sz w:val="32"/>
          <w:szCs w:val="32"/>
          <w:lang w:eastAsia="zh-CN"/>
        </w:rPr>
        <w:t>和</w:t>
      </w:r>
      <w:r>
        <w:rPr>
          <w:rFonts w:hint="eastAsia" w:ascii="仿宋_GB2312" w:hAnsi="Times New Roman" w:eastAsia="仿宋_GB2312" w:cs="楷体"/>
          <w:bCs/>
          <w:sz w:val="32"/>
          <w:szCs w:val="32"/>
          <w:lang w:val="en-US" w:eastAsia="zh-CN"/>
        </w:rPr>
        <w:t>农民</w:t>
      </w:r>
      <w:r>
        <w:rPr>
          <w:rFonts w:hint="eastAsia" w:ascii="仿宋_GB2312" w:hAnsi="Times New Roman" w:eastAsia="仿宋_GB2312" w:cs="楷体"/>
          <w:bCs/>
          <w:sz w:val="32"/>
          <w:szCs w:val="32"/>
          <w:lang w:eastAsia="zh-CN"/>
        </w:rPr>
        <w:t>主体地位</w:t>
      </w:r>
      <w:r>
        <w:rPr>
          <w:rFonts w:hint="eastAsia" w:ascii="仿宋_GB2312" w:hAnsi="Times New Roman" w:eastAsia="仿宋_GB2312" w:cs="楷体"/>
          <w:bCs/>
          <w:sz w:val="32"/>
          <w:szCs w:val="32"/>
          <w:lang w:val="en-US" w:eastAsia="zh-CN"/>
        </w:rPr>
        <w:t>，并接受村民监督。</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pPr>
      <w:r>
        <w:rPr>
          <w:rStyle w:val="18"/>
          <w:rFonts w:hint="eastAsia" w:ascii="黑体" w:hAnsi="黑体" w:eastAsia="黑体" w:cs="黑体"/>
          <w:b w:val="0"/>
          <w:bCs w:val="0"/>
          <w:i w:val="0"/>
          <w:caps w:val="0"/>
          <w:color w:val="auto"/>
          <w:spacing w:val="0"/>
          <w:w w:val="100"/>
          <w:kern w:val="2"/>
          <w:sz w:val="32"/>
          <w:szCs w:val="32"/>
          <w:u w:val="none"/>
          <w:lang w:eastAsia="zh-CN" w:bidi="ar-SA"/>
        </w:rPr>
        <w:t>第八条</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 xml:space="preserve"> 各级人民政府及其有关部门应当加强对乡村振兴法律、法规</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政策</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和</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先进经验的宣传，引导社会</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各方面</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广泛参与。</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新闻媒体应当开展对乡村振兴战略的公益宣传，营造实施乡村振兴战略的良好社会氛围。</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12" w:firstLineChars="200"/>
        <w:jc w:val="both"/>
        <w:textAlignment w:val="baseline"/>
        <w:outlineLvl w:val="9"/>
        <w:rPr>
          <w:rFonts w:hint="eastAsia" w:ascii="仿宋_GB2312" w:hAnsi="仿宋_GB2312" w:eastAsia="仿宋_GB2312" w:cs="仿宋_GB2312"/>
          <w:b w:val="0"/>
          <w:bCs w:val="0"/>
          <w:color w:val="auto"/>
          <w:sz w:val="32"/>
          <w:szCs w:val="32"/>
          <w:u w:val="none"/>
          <w:vertAlign w:val="baseline"/>
        </w:rPr>
      </w:pPr>
      <w:r>
        <w:rPr>
          <w:rStyle w:val="18"/>
          <w:rFonts w:hint="eastAsia" w:ascii="仿宋_GB2312" w:hAnsi="仿宋_GB2312" w:eastAsia="仿宋_GB2312" w:cs="仿宋_GB2312"/>
          <w:b w:val="0"/>
          <w:bCs w:val="0"/>
          <w:i w:val="0"/>
          <w:caps w:val="0"/>
          <w:color w:val="auto"/>
          <w:spacing w:val="-5"/>
          <w:w w:val="100"/>
          <w:kern w:val="2"/>
          <w:sz w:val="32"/>
          <w:szCs w:val="32"/>
          <w:u w:val="none"/>
          <w:lang w:val="zh-CN" w:eastAsia="zh-CN" w:bidi="ar-SA"/>
        </w:rPr>
        <w:t>对在乡村振兴促进工作中作出显著成绩的单位和个人，按照</w:t>
      </w:r>
      <w:r>
        <w:rPr>
          <w:rStyle w:val="18"/>
          <w:rFonts w:hint="eastAsia" w:ascii="仿宋_GB2312" w:hAnsi="仿宋_GB2312" w:eastAsia="仿宋_GB2312" w:cs="仿宋_GB2312"/>
          <w:b w:val="0"/>
          <w:bCs w:val="0"/>
          <w:i w:val="0"/>
          <w:caps w:val="0"/>
          <w:color w:val="auto"/>
          <w:spacing w:val="-5"/>
          <w:w w:val="100"/>
          <w:kern w:val="2"/>
          <w:sz w:val="32"/>
          <w:szCs w:val="32"/>
          <w:u w:val="none"/>
          <w:lang w:eastAsia="zh-CN" w:bidi="ar-SA"/>
        </w:rPr>
        <w:t>国家和省的</w:t>
      </w:r>
      <w:r>
        <w:rPr>
          <w:rStyle w:val="18"/>
          <w:rFonts w:hint="eastAsia" w:ascii="仿宋_GB2312" w:hAnsi="仿宋_GB2312" w:eastAsia="仿宋_GB2312" w:cs="仿宋_GB2312"/>
          <w:b w:val="0"/>
          <w:bCs w:val="0"/>
          <w:i w:val="0"/>
          <w:caps w:val="0"/>
          <w:color w:val="auto"/>
          <w:spacing w:val="-5"/>
          <w:w w:val="100"/>
          <w:kern w:val="2"/>
          <w:sz w:val="32"/>
          <w:szCs w:val="32"/>
          <w:u w:val="none"/>
          <w:lang w:val="zh-CN" w:eastAsia="zh-CN" w:bidi="ar-SA"/>
        </w:rPr>
        <w:t>有关规定给予表彰和奖励</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w:t>
      </w:r>
    </w:p>
    <w:p>
      <w:pPr>
        <w:keepNext w:val="0"/>
        <w:keepLines w:val="0"/>
        <w:pageBreakBefore w:val="0"/>
        <w:widowControl w:val="0"/>
        <w:suppressAutoHyphens/>
        <w:kinsoku/>
        <w:wordWrap/>
        <w:overflowPunct w:val="0"/>
        <w:topLinePunct w:val="0"/>
        <w:autoSpaceDE/>
        <w:autoSpaceDN/>
        <w:bidi w:val="0"/>
        <w:adjustRightInd/>
        <w:snapToGrid/>
        <w:spacing w:before="287" w:beforeLines="100" w:after="287" w:afterLines="100" w:line="600" w:lineRule="exact"/>
        <w:ind w:left="0" w:leftChars="0" w:right="0" w:rightChars="0" w:firstLine="0" w:firstLineChars="0"/>
        <w:jc w:val="center"/>
        <w:textAlignment w:val="auto"/>
        <w:outlineLvl w:val="9"/>
        <w:rPr>
          <w:rFonts w:hint="eastAsia" w:ascii="黑体" w:hAnsi="黑体" w:eastAsia="黑体" w:cs="黑体"/>
          <w:b w:val="0"/>
          <w:bCs w:val="0"/>
          <w:color w:val="auto"/>
          <w:sz w:val="32"/>
          <w:szCs w:val="32"/>
          <w:u w:val="none"/>
          <w:vertAlign w:val="baseline"/>
        </w:rPr>
      </w:pPr>
      <w:r>
        <w:rPr>
          <w:rStyle w:val="18"/>
          <w:rFonts w:hint="eastAsia" w:ascii="黑体" w:hAnsi="黑体" w:eastAsia="黑体" w:cs="黑体"/>
          <w:b w:val="0"/>
          <w:bCs w:val="0"/>
          <w:i w:val="0"/>
          <w:caps w:val="0"/>
          <w:color w:val="auto"/>
          <w:spacing w:val="0"/>
          <w:w w:val="100"/>
          <w:kern w:val="2"/>
          <w:sz w:val="32"/>
          <w:szCs w:val="32"/>
          <w:u w:val="none"/>
          <w:lang w:eastAsia="zh-CN" w:bidi="ar-SA"/>
        </w:rPr>
        <w:t>第二章  规划</w:t>
      </w:r>
      <w:r>
        <w:rPr>
          <w:rStyle w:val="18"/>
          <w:rFonts w:hint="default" w:ascii="黑体" w:hAnsi="黑体" w:eastAsia="黑体" w:cs="黑体"/>
          <w:b w:val="0"/>
          <w:bCs w:val="0"/>
          <w:i w:val="0"/>
          <w:caps w:val="0"/>
          <w:color w:val="auto"/>
          <w:spacing w:val="0"/>
          <w:w w:val="100"/>
          <w:kern w:val="2"/>
          <w:sz w:val="32"/>
          <w:szCs w:val="32"/>
          <w:u w:val="none"/>
          <w:lang w:eastAsia="zh-CN" w:bidi="ar-SA"/>
        </w:rPr>
        <w:t>与</w:t>
      </w:r>
      <w:r>
        <w:rPr>
          <w:rFonts w:hint="eastAsia" w:ascii="黑体" w:hAnsi="黑体" w:eastAsia="黑体" w:cs="黑体"/>
          <w:b w:val="0"/>
          <w:bCs w:val="0"/>
          <w:color w:val="auto"/>
          <w:spacing w:val="-3"/>
          <w:sz w:val="32"/>
          <w:szCs w:val="32"/>
          <w:u w:val="none"/>
          <w:lang w:eastAsia="zh-CN"/>
        </w:rPr>
        <w:t>建设</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Fonts w:hint="eastAsia" w:ascii="仿宋_GB2312" w:hAnsi="仿宋_GB2312" w:eastAsia="仿宋_GB2312" w:cs="仿宋_GB2312"/>
          <w:b w:val="0"/>
          <w:bCs w:val="0"/>
          <w:color w:val="auto"/>
          <w:sz w:val="32"/>
          <w:szCs w:val="32"/>
          <w:u w:val="none"/>
          <w:lang w:val="en-US" w:eastAsia="zh-CN"/>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 xml:space="preserve">第九条  </w:t>
      </w:r>
      <w:r>
        <w:rPr>
          <w:rFonts w:hint="eastAsia" w:ascii="仿宋_GB2312" w:hAnsi="仿宋_GB2312" w:eastAsia="仿宋_GB2312" w:cs="仿宋_GB2312"/>
          <w:b w:val="0"/>
          <w:bCs w:val="0"/>
          <w:color w:val="auto"/>
          <w:sz w:val="32"/>
          <w:szCs w:val="32"/>
          <w:u w:val="none"/>
        </w:rPr>
        <w:t>省人民政府应当根据国家乡村振兴战略规划，结合省国民经济和社会发展规划、国土空间规划编制全省乡村振兴战略规划。</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Fonts w:hint="eastAsia" w:ascii="仿宋_GB2312" w:hAnsi="仿宋_GB2312" w:eastAsia="仿宋_GB2312" w:cs="仿宋_GB2312"/>
          <w:b w:val="0"/>
          <w:bCs w:val="0"/>
          <w:color w:val="auto"/>
          <w:sz w:val="32"/>
          <w:szCs w:val="32"/>
          <w:u w:val="none"/>
          <w:lang w:val="zh-CN" w:eastAsia="zh-CN"/>
        </w:rPr>
      </w:pPr>
      <w:r>
        <w:rPr>
          <w:rFonts w:hint="eastAsia" w:ascii="仿宋_GB2312" w:hAnsi="仿宋_GB2312" w:eastAsia="仿宋_GB2312" w:cs="仿宋_GB2312"/>
          <w:b w:val="0"/>
          <w:bCs w:val="0"/>
          <w:color w:val="auto"/>
          <w:sz w:val="32"/>
          <w:szCs w:val="32"/>
          <w:u w:val="none"/>
          <w:lang w:val="en-US" w:eastAsia="zh-CN"/>
        </w:rPr>
        <w:t>省人民政府农业农村</w:t>
      </w:r>
      <w:r>
        <w:rPr>
          <w:rFonts w:hint="eastAsia" w:ascii="仿宋_GB2312" w:hAnsi="仿宋_GB2312" w:eastAsia="仿宋_GB2312" w:cs="仿宋_GB2312"/>
          <w:b w:val="0"/>
          <w:bCs w:val="0"/>
          <w:color w:val="auto"/>
          <w:sz w:val="32"/>
          <w:szCs w:val="32"/>
          <w:u w:val="none"/>
          <w:lang w:eastAsia="zh-CN"/>
        </w:rPr>
        <w:t>、文化旅游等</w:t>
      </w:r>
      <w:r>
        <w:rPr>
          <w:rFonts w:hint="eastAsia" w:ascii="仿宋_GB2312" w:hAnsi="仿宋_GB2312" w:eastAsia="仿宋_GB2312" w:cs="仿宋_GB2312"/>
          <w:b w:val="0"/>
          <w:bCs w:val="0"/>
          <w:color w:val="auto"/>
          <w:sz w:val="32"/>
          <w:szCs w:val="32"/>
          <w:u w:val="none"/>
          <w:lang w:val="en-US" w:eastAsia="zh-CN"/>
        </w:rPr>
        <w:t>主管部门</w:t>
      </w:r>
      <w:r>
        <w:rPr>
          <w:rFonts w:hint="eastAsia" w:ascii="仿宋_GB2312" w:hAnsi="仿宋_GB2312" w:eastAsia="仿宋_GB2312" w:cs="仿宋_GB2312"/>
          <w:b w:val="0"/>
          <w:bCs w:val="0"/>
          <w:color w:val="auto"/>
          <w:sz w:val="32"/>
          <w:szCs w:val="32"/>
          <w:u w:val="none"/>
          <w:lang w:eastAsia="zh-CN"/>
        </w:rPr>
        <w:t>按照职责分工，</w:t>
      </w:r>
      <w:r>
        <w:rPr>
          <w:rFonts w:hint="eastAsia" w:ascii="仿宋_GB2312" w:hAnsi="仿宋_GB2312" w:eastAsia="仿宋_GB2312" w:cs="仿宋_GB2312"/>
          <w:b w:val="0"/>
          <w:bCs w:val="0"/>
          <w:color w:val="auto"/>
          <w:sz w:val="32"/>
          <w:szCs w:val="32"/>
          <w:u w:val="none"/>
          <w:lang w:val="en-US" w:eastAsia="zh-CN"/>
        </w:rPr>
        <w:t>编制乡村振兴产业发展、公共</w:t>
      </w:r>
      <w:r>
        <w:rPr>
          <w:rFonts w:hint="eastAsia" w:ascii="仿宋_GB2312" w:hAnsi="仿宋_GB2312" w:eastAsia="仿宋_GB2312" w:cs="仿宋_GB2312"/>
          <w:b w:val="0"/>
          <w:bCs w:val="0"/>
          <w:color w:val="auto"/>
          <w:sz w:val="32"/>
          <w:szCs w:val="32"/>
          <w:u w:val="none"/>
          <w:lang w:eastAsia="zh-CN"/>
        </w:rPr>
        <w:t>文化服务等专项规划</w:t>
      </w:r>
      <w:r>
        <w:rPr>
          <w:rFonts w:hint="eastAsia" w:ascii="仿宋_GB2312" w:hAnsi="仿宋_GB2312" w:eastAsia="仿宋_GB2312" w:cs="仿宋_GB2312"/>
          <w:b w:val="0"/>
          <w:bCs w:val="0"/>
          <w:color w:val="auto"/>
          <w:sz w:val="32"/>
          <w:szCs w:val="32"/>
          <w:u w:val="none"/>
          <w:lang w:val="en-US" w:eastAsia="zh-CN"/>
        </w:rPr>
        <w:t>。</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Fonts w:hint="eastAsia" w:ascii="仿宋_GB2312" w:hAnsi="仿宋_GB2312" w:eastAsia="仿宋_GB2312" w:cs="仿宋_GB2312"/>
          <w:b w:val="0"/>
          <w:bCs w:val="0"/>
          <w:color w:val="auto"/>
          <w:sz w:val="32"/>
          <w:szCs w:val="32"/>
          <w:u w:val="none"/>
          <w:vertAlign w:val="baseline"/>
        </w:rPr>
      </w:pPr>
      <w:r>
        <w:rPr>
          <w:rFonts w:hint="eastAsia" w:ascii="仿宋_GB2312" w:hAnsi="仿宋_GB2312" w:eastAsia="仿宋_GB2312" w:cs="仿宋_GB2312"/>
          <w:b w:val="0"/>
          <w:bCs w:val="0"/>
          <w:color w:val="auto"/>
          <w:sz w:val="32"/>
          <w:szCs w:val="32"/>
          <w:u w:val="none"/>
        </w:rPr>
        <w:t>市州、</w:t>
      </w:r>
      <w:r>
        <w:rPr>
          <w:rFonts w:hint="eastAsia" w:ascii="仿宋_GB2312" w:hAnsi="仿宋_GB2312" w:eastAsia="仿宋_GB2312" w:cs="仿宋_GB2312"/>
          <w:b w:val="0"/>
          <w:bCs w:val="0"/>
          <w:color w:val="auto"/>
          <w:spacing w:val="-3"/>
          <w:sz w:val="32"/>
          <w:szCs w:val="32"/>
          <w:u w:val="none"/>
          <w:lang w:val="en-US" w:eastAsia="zh-CN"/>
        </w:rPr>
        <w:t>县</w:t>
      </w:r>
      <w:r>
        <w:rPr>
          <w:rFonts w:hint="eastAsia" w:ascii="仿宋_GB2312" w:hAnsi="仿宋_GB2312" w:eastAsia="仿宋_GB2312" w:cs="仿宋_GB2312"/>
          <w:b w:val="0"/>
          <w:bCs w:val="0"/>
          <w:color w:val="auto"/>
          <w:sz w:val="32"/>
          <w:szCs w:val="32"/>
          <w:u w:val="none"/>
        </w:rPr>
        <w:t>级、乡镇人民政府根据全省乡村振兴战略规划，编制本地区乡村振兴规划实施方案。</w:t>
      </w:r>
    </w:p>
    <w:p>
      <w:pPr>
        <w:keepNext w:val="0"/>
        <w:keepLines w:val="0"/>
        <w:pageBreakBefore w:val="0"/>
        <w:widowControl w:val="0"/>
        <w:numPr>
          <w:ilvl w:val="0"/>
          <w:numId w:val="0"/>
        </w:numPr>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Fonts w:hint="eastAsia" w:ascii="仿宋_GB2312" w:hAnsi="仿宋_GB2312" w:eastAsia="仿宋_GB2312" w:cs="仿宋_GB2312"/>
          <w:b w:val="0"/>
          <w:bCs w:val="0"/>
          <w:color w:val="auto"/>
          <w:sz w:val="32"/>
          <w:szCs w:val="32"/>
          <w:u w:val="none"/>
          <w:vertAlign w:val="baseline"/>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第十条</w:t>
      </w:r>
      <w:r>
        <w:rPr>
          <w:rStyle w:val="18"/>
          <w:rFonts w:hint="eastAsia" w:ascii="黑体" w:hAnsi="黑体" w:eastAsia="黑体" w:cs="黑体"/>
          <w:b w:val="0"/>
          <w:bCs w:val="0"/>
          <w:i w:val="0"/>
          <w:caps w:val="0"/>
          <w:color w:val="auto"/>
          <w:spacing w:val="0"/>
          <w:w w:val="100"/>
          <w:kern w:val="2"/>
          <w:sz w:val="32"/>
          <w:szCs w:val="32"/>
          <w:u w:val="none"/>
          <w:lang w:eastAsia="zh-CN" w:bidi="ar-SA"/>
        </w:rPr>
        <w:t xml:space="preserve">  </w:t>
      </w:r>
      <w:r>
        <w:rPr>
          <w:rFonts w:hint="eastAsia" w:ascii="仿宋_GB2312" w:hAnsi="仿宋_GB2312" w:eastAsia="仿宋_GB2312" w:cs="仿宋_GB2312"/>
          <w:b w:val="0"/>
          <w:bCs w:val="0"/>
          <w:color w:val="auto"/>
          <w:spacing w:val="-3"/>
          <w:sz w:val="32"/>
          <w:szCs w:val="32"/>
          <w:u w:val="none"/>
          <w:lang w:val="zh-CN" w:eastAsia="zh-CN"/>
        </w:rPr>
        <w:t>编制县级、乡级国土空间规划时，应当安排不少于10%的建设用地指标，重点用于保障乡村产业发展用地</w:t>
      </w:r>
      <w:r>
        <w:rPr>
          <w:rFonts w:hint="eastAsia" w:ascii="仿宋_GB2312" w:hAnsi="仿宋_GB2312" w:eastAsia="仿宋_GB2312" w:cs="仿宋_GB2312"/>
          <w:b w:val="0"/>
          <w:bCs w:val="0"/>
          <w:color w:val="auto"/>
          <w:spacing w:val="-3"/>
          <w:sz w:val="32"/>
          <w:szCs w:val="32"/>
          <w:u w:val="none"/>
          <w:lang w:val="en-US" w:eastAsia="zh-CN"/>
        </w:rPr>
        <w:t>。</w:t>
      </w:r>
      <w:r>
        <w:rPr>
          <w:rFonts w:hint="eastAsia" w:ascii="仿宋_GB2312" w:hAnsi="仿宋_GB2312" w:eastAsia="仿宋_GB2312" w:cs="仿宋_GB2312"/>
          <w:b w:val="0"/>
          <w:bCs w:val="0"/>
          <w:color w:val="auto"/>
          <w:sz w:val="32"/>
          <w:szCs w:val="32"/>
          <w:u w:val="none"/>
          <w:lang w:val="en-US" w:eastAsia="zh-CN"/>
        </w:rPr>
        <w:t>严格落实国家土地利用计划管理规定，统筹安排土地利用计划，优先保障乡村重点产业和项目用地，满足农村村民住宅、农村公共服务设施、零星分散乡村文旅设施用地的合理需求。</w:t>
      </w:r>
    </w:p>
    <w:p>
      <w:pPr>
        <w:keepNext w:val="0"/>
        <w:keepLines w:val="0"/>
        <w:pageBreakBefore w:val="0"/>
        <w:widowControl w:val="0"/>
        <w:numPr>
          <w:ilvl w:val="0"/>
          <w:numId w:val="0"/>
        </w:numPr>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Fonts w:hint="eastAsia" w:ascii="仿宋_GB2312" w:hAnsi="仿宋_GB2312" w:eastAsia="仿宋_GB2312" w:cs="仿宋_GB2312"/>
          <w:b w:val="0"/>
          <w:bCs w:val="0"/>
          <w:color w:val="auto"/>
          <w:spacing w:val="-3"/>
          <w:sz w:val="32"/>
          <w:szCs w:val="32"/>
          <w:u w:val="none"/>
          <w:lang w:val="en-US" w:eastAsia="zh-CN"/>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 xml:space="preserve">第十一条  </w:t>
      </w:r>
      <w:r>
        <w:rPr>
          <w:rFonts w:hint="eastAsia" w:ascii="仿宋_GB2312" w:hAnsi="仿宋_GB2312" w:eastAsia="仿宋_GB2312" w:cs="仿宋_GB2312"/>
          <w:b w:val="0"/>
          <w:bCs w:val="0"/>
          <w:color w:val="auto"/>
          <w:spacing w:val="-3"/>
          <w:sz w:val="32"/>
          <w:szCs w:val="32"/>
          <w:u w:val="none"/>
          <w:lang w:val="en-US" w:eastAsia="zh-CN"/>
        </w:rPr>
        <w:t>省人民政府自然资源主管部门应当制定</w:t>
      </w:r>
      <w:r>
        <w:rPr>
          <w:rFonts w:hint="default" w:ascii="仿宋_GB2312" w:hAnsi="仿宋_GB2312" w:eastAsia="仿宋_GB2312" w:cs="仿宋_GB2312"/>
          <w:b w:val="0"/>
          <w:bCs w:val="0"/>
          <w:color w:val="auto"/>
          <w:spacing w:val="-3"/>
          <w:sz w:val="32"/>
          <w:szCs w:val="32"/>
          <w:u w:val="none"/>
          <w:lang w:eastAsia="zh-CN"/>
        </w:rPr>
        <w:t>村寨</w:t>
      </w:r>
      <w:r>
        <w:rPr>
          <w:rFonts w:hint="eastAsia" w:ascii="仿宋_GB2312" w:hAnsi="仿宋_GB2312" w:eastAsia="仿宋_GB2312" w:cs="仿宋_GB2312"/>
          <w:b w:val="0"/>
          <w:bCs w:val="0"/>
          <w:color w:val="auto"/>
          <w:spacing w:val="-3"/>
          <w:sz w:val="32"/>
          <w:szCs w:val="32"/>
          <w:u w:val="none"/>
          <w:lang w:val="en-US" w:eastAsia="zh-CN"/>
        </w:rPr>
        <w:t>规划编制技术指南。</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20" w:firstLineChars="200"/>
        <w:jc w:val="both"/>
        <w:outlineLvl w:val="9"/>
        <w:rPr>
          <w:rFonts w:hint="default" w:ascii="仿宋_GB2312" w:hAnsi="仿宋_GB2312" w:eastAsia="仿宋_GB2312" w:cs="仿宋_GB2312"/>
          <w:b w:val="0"/>
          <w:bCs w:val="0"/>
          <w:color w:val="auto"/>
          <w:sz w:val="32"/>
          <w:szCs w:val="32"/>
          <w:u w:val="none"/>
          <w:lang w:val="en-US" w:eastAsia="zh-CN"/>
        </w:rPr>
      </w:pPr>
      <w:r>
        <w:rPr>
          <w:rFonts w:hint="eastAsia" w:ascii="仿宋_GB2312" w:hAnsi="仿宋_GB2312" w:eastAsia="仿宋_GB2312" w:cs="仿宋_GB2312"/>
          <w:b w:val="0"/>
          <w:bCs w:val="0"/>
          <w:color w:val="auto"/>
          <w:spacing w:val="-3"/>
          <w:sz w:val="32"/>
          <w:szCs w:val="32"/>
          <w:u w:val="none"/>
          <w:lang w:val="en-US" w:eastAsia="zh-CN"/>
        </w:rPr>
        <w:t>县级人</w:t>
      </w:r>
      <w:r>
        <w:rPr>
          <w:rFonts w:hint="eastAsia" w:ascii="仿宋_GB2312" w:hAnsi="仿宋_GB2312" w:eastAsia="仿宋_GB2312" w:cs="仿宋_GB2312"/>
          <w:b w:val="0"/>
          <w:bCs w:val="0"/>
          <w:color w:val="auto"/>
          <w:sz w:val="32"/>
          <w:szCs w:val="32"/>
          <w:u w:val="none"/>
          <w:lang w:val="en-US" w:eastAsia="zh-CN"/>
        </w:rPr>
        <w:t>民政府应当按照国家和省的规定进一步优化村寨分类布局</w:t>
      </w:r>
      <w:r>
        <w:rPr>
          <w:rFonts w:hint="default" w:ascii="仿宋_GB2312" w:hAnsi="仿宋_GB2312" w:eastAsia="仿宋_GB2312" w:cs="仿宋_GB2312"/>
          <w:b w:val="0"/>
          <w:bCs w:val="0"/>
          <w:color w:val="auto"/>
          <w:sz w:val="32"/>
          <w:szCs w:val="32"/>
          <w:u w:val="none"/>
          <w:lang w:val="en-US" w:eastAsia="zh-CN"/>
        </w:rPr>
        <w:t>，</w:t>
      </w:r>
      <w:r>
        <w:rPr>
          <w:rFonts w:hint="eastAsia" w:ascii="仿宋_GB2312" w:hAnsi="仿宋_GB2312" w:eastAsia="仿宋_GB2312" w:cs="仿宋_GB2312"/>
          <w:b w:val="0"/>
          <w:bCs w:val="0"/>
          <w:color w:val="auto"/>
          <w:sz w:val="32"/>
          <w:szCs w:val="32"/>
          <w:u w:val="none"/>
          <w:lang w:val="en-US" w:eastAsia="zh-CN"/>
        </w:rPr>
        <w:t>指导乡镇人民政府根据需要组织编制实用性村寨规划。编制实用性村寨规划应当充分了解村民需求，征求政府有关部门、专家以及其他利益相关方的意见，并经村民会议或者村民代表会议讨论同意，依照法定程序上报审批和实施管理</w:t>
      </w:r>
      <w:r>
        <w:rPr>
          <w:rFonts w:hint="default" w:ascii="仿宋_GB2312" w:hAnsi="仿宋_GB2312" w:eastAsia="仿宋_GB2312" w:cs="仿宋_GB2312"/>
          <w:b w:val="0"/>
          <w:bCs w:val="0"/>
          <w:color w:val="auto"/>
          <w:sz w:val="32"/>
          <w:szCs w:val="32"/>
          <w:u w:val="none"/>
          <w:lang w:val="en-US" w:eastAsia="zh-CN"/>
        </w:rPr>
        <w:t>。</w:t>
      </w:r>
      <w:r>
        <w:rPr>
          <w:rFonts w:hint="eastAsia" w:ascii="仿宋_GB2312" w:hAnsi="仿宋_GB2312" w:eastAsia="仿宋_GB2312" w:cs="仿宋_GB2312"/>
          <w:b w:val="0"/>
          <w:bCs w:val="0"/>
          <w:color w:val="auto"/>
          <w:sz w:val="32"/>
          <w:szCs w:val="32"/>
          <w:u w:val="none"/>
          <w:lang w:val="en-US" w:eastAsia="zh-CN"/>
        </w:rPr>
        <w:t>鼓励统一绘制村庄建设规划图、编制改善农村人居环境项目表、制作建设要点说明书。</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Fonts w:hint="eastAsia" w:ascii="仿宋_GB2312" w:hAnsi="仿宋_GB2312" w:eastAsia="仿宋_GB2312" w:cs="仿宋_GB2312"/>
          <w:b w:val="0"/>
          <w:bCs w:val="0"/>
          <w:color w:val="auto"/>
          <w:sz w:val="32"/>
          <w:szCs w:val="32"/>
          <w:u w:val="none"/>
          <w:vertAlign w:val="baseline"/>
        </w:rPr>
      </w:pPr>
      <w:r>
        <w:rPr>
          <w:rFonts w:hint="eastAsia" w:ascii="仿宋_GB2312" w:hAnsi="仿宋_GB2312" w:eastAsia="仿宋_GB2312" w:cs="仿宋_GB2312"/>
          <w:b w:val="0"/>
          <w:bCs w:val="0"/>
          <w:color w:val="auto"/>
          <w:sz w:val="32"/>
          <w:szCs w:val="32"/>
          <w:u w:val="none"/>
          <w:lang w:val="en-US" w:eastAsia="zh-CN"/>
        </w:rPr>
        <w:t>村寨分类布局和实用性村寨规划，应当</w:t>
      </w:r>
      <w:r>
        <w:rPr>
          <w:rFonts w:hint="default" w:ascii="仿宋_GB2312" w:hAnsi="仿宋_GB2312" w:eastAsia="仿宋_GB2312" w:cs="仿宋_GB2312"/>
          <w:b w:val="0"/>
          <w:bCs w:val="0"/>
          <w:color w:val="auto"/>
          <w:sz w:val="32"/>
          <w:szCs w:val="32"/>
          <w:u w:val="none"/>
          <w:lang w:val="en-US" w:eastAsia="zh-CN"/>
        </w:rPr>
        <w:t>坚持各具特色、各美其美、一村一貌</w:t>
      </w:r>
      <w:r>
        <w:rPr>
          <w:rFonts w:hint="default" w:ascii="仿宋_GB2312" w:hAnsi="Times New Roman" w:eastAsia="仿宋_GB2312" w:cs="楷体"/>
          <w:bCs/>
          <w:sz w:val="32"/>
          <w:szCs w:val="32"/>
        </w:rPr>
        <w:t>，</w:t>
      </w:r>
      <w:r>
        <w:rPr>
          <w:rFonts w:hint="eastAsia" w:ascii="仿宋_GB2312" w:hAnsi="Times New Roman" w:eastAsia="仿宋_GB2312" w:cs="楷体"/>
          <w:bCs/>
          <w:sz w:val="32"/>
          <w:szCs w:val="32"/>
        </w:rPr>
        <w:t>坚持集约节约利用土地</w:t>
      </w:r>
      <w:r>
        <w:rPr>
          <w:rFonts w:hint="default" w:ascii="仿宋_GB2312" w:hAnsi="仿宋_GB2312" w:eastAsia="仿宋_GB2312" w:cs="仿宋_GB2312"/>
          <w:b w:val="0"/>
          <w:bCs w:val="0"/>
          <w:color w:val="auto"/>
          <w:sz w:val="32"/>
          <w:szCs w:val="32"/>
          <w:u w:val="none"/>
          <w:lang w:val="en-US" w:eastAsia="zh-CN"/>
        </w:rPr>
        <w:t>，充分</w:t>
      </w:r>
      <w:r>
        <w:rPr>
          <w:rFonts w:hint="eastAsia" w:ascii="仿宋_GB2312" w:hAnsi="仿宋_GB2312" w:eastAsia="仿宋_GB2312" w:cs="仿宋_GB2312"/>
          <w:b w:val="0"/>
          <w:bCs w:val="0"/>
          <w:color w:val="auto"/>
          <w:sz w:val="32"/>
          <w:szCs w:val="32"/>
          <w:u w:val="none"/>
          <w:lang w:val="en-US" w:eastAsia="zh-CN"/>
        </w:rPr>
        <w:t>体现地域、民族和乡土特点，符合乡村振兴规划要求，统筹村寨基础设施</w:t>
      </w:r>
      <w:r>
        <w:rPr>
          <w:rFonts w:hint="default" w:ascii="仿宋_GB2312" w:hAnsi="仿宋_GB2312" w:eastAsia="仿宋_GB2312" w:cs="仿宋_GB2312"/>
          <w:b w:val="0"/>
          <w:bCs w:val="0"/>
          <w:color w:val="auto"/>
          <w:sz w:val="32"/>
          <w:szCs w:val="32"/>
          <w:u w:val="none"/>
          <w:lang w:val="en-US" w:eastAsia="zh-CN"/>
        </w:rPr>
        <w:t>与</w:t>
      </w:r>
      <w:r>
        <w:rPr>
          <w:rFonts w:hint="eastAsia" w:ascii="仿宋_GB2312" w:hAnsi="仿宋_GB2312" w:eastAsia="仿宋_GB2312" w:cs="仿宋_GB2312"/>
          <w:b w:val="0"/>
          <w:bCs w:val="0"/>
          <w:color w:val="auto"/>
          <w:sz w:val="32"/>
          <w:szCs w:val="32"/>
          <w:u w:val="none"/>
          <w:lang w:val="en-US" w:eastAsia="zh-CN"/>
        </w:rPr>
        <w:t>公共服务设施建设、产业发展空间、耕地</w:t>
      </w:r>
      <w:r>
        <w:rPr>
          <w:rFonts w:hint="default" w:ascii="仿宋_GB2312" w:hAnsi="仿宋_GB2312" w:eastAsia="仿宋_GB2312" w:cs="仿宋_GB2312"/>
          <w:b w:val="0"/>
          <w:bCs w:val="0"/>
          <w:color w:val="auto"/>
          <w:sz w:val="32"/>
          <w:szCs w:val="32"/>
          <w:u w:val="none"/>
          <w:lang w:val="en-US" w:eastAsia="zh-CN"/>
        </w:rPr>
        <w:t>与</w:t>
      </w:r>
      <w:r>
        <w:rPr>
          <w:rFonts w:hint="eastAsia" w:ascii="仿宋_GB2312" w:hAnsi="仿宋_GB2312" w:eastAsia="仿宋_GB2312" w:cs="仿宋_GB2312"/>
          <w:b w:val="0"/>
          <w:bCs w:val="0"/>
          <w:color w:val="auto"/>
          <w:sz w:val="32"/>
          <w:szCs w:val="32"/>
          <w:u w:val="none"/>
          <w:lang w:val="en-US" w:eastAsia="zh-CN"/>
        </w:rPr>
        <w:t>永久基本农田保护</w:t>
      </w:r>
      <w:r>
        <w:rPr>
          <w:rFonts w:hint="eastAsia" w:ascii="仿宋_GB2312" w:hAnsi="仿宋_GB2312" w:eastAsia="仿宋_GB2312" w:cs="仿宋_GB2312"/>
          <w:b w:val="0"/>
          <w:bCs w:val="0"/>
          <w:color w:val="auto"/>
          <w:spacing w:val="-3"/>
          <w:sz w:val="32"/>
          <w:szCs w:val="32"/>
          <w:u w:val="none"/>
          <w:lang w:val="en-US" w:eastAsia="zh-CN"/>
        </w:rPr>
        <w:t>、生态环境保护与修复、历史文化传承与保护、人居环境整治、防灾减灾措施。</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 xml:space="preserve">第十二条  </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省人民政府</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住房城乡建设</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、农业农村、发展改革、生态环境等</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部门应当</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分类制定乡村基础设施建设和运行维护技术指南，编制技术导则，建立健全乡村基础设施和基本公共服务设施等标准体系</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省人民政府</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住房城乡建设</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主管部门应当</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指导市州、县</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级人民政</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府</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住房城乡建设</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主管</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部门编印农村村民住宅建设通用图集，完善农村房屋建设技术标准和规范，加强对农村住房设计的指导。</w:t>
      </w:r>
    </w:p>
    <w:p>
      <w:pPr>
        <w:keepNext w:val="0"/>
        <w:keepLines w:val="0"/>
        <w:pageBreakBefore w:val="0"/>
        <w:widowControl w:val="0"/>
        <w:numPr>
          <w:ilvl w:val="0"/>
          <w:numId w:val="0"/>
        </w:numPr>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Fonts w:hint="eastAsia" w:ascii="仿宋_GB2312" w:hAnsi="仿宋_GB2312" w:eastAsia="仿宋_GB2312" w:cs="仿宋_GB2312"/>
          <w:b w:val="0"/>
          <w:bCs w:val="0"/>
          <w:color w:val="auto"/>
          <w:sz w:val="32"/>
          <w:szCs w:val="32"/>
          <w:u w:val="none"/>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立足</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村寨</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现有基础开展乡村建设，不盲目拆旧村、建新村</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禁止</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违背</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农</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民意愿、违反法定程序撤并</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村寨</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禁止</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违法占用耕地建房</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禁止未批先建、超面积占用宅基地</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禁止挖山填湖、破坏水系、采伐古树名木</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禁止</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在地质灾害危险区内进行削坡、工程建设以及从事其他可能引发地质灾害的活动</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w:t>
      </w:r>
    </w:p>
    <w:p>
      <w:pPr>
        <w:keepNext w:val="0"/>
        <w:keepLines w:val="0"/>
        <w:pageBreakBefore w:val="0"/>
        <w:widowControl w:val="0"/>
        <w:numPr>
          <w:ilvl w:val="0"/>
          <w:numId w:val="0"/>
        </w:numPr>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 xml:space="preserve">第十三条 </w:t>
      </w:r>
      <w:r>
        <w:rPr>
          <w:rFonts w:hint="eastAsia" w:ascii="仿宋_GB2312" w:hAnsi="仿宋_GB2312" w:eastAsia="仿宋_GB2312" w:cs="仿宋_GB2312"/>
          <w:b w:val="0"/>
          <w:bCs w:val="0"/>
          <w:color w:val="auto"/>
          <w:spacing w:val="-3"/>
          <w:sz w:val="32"/>
          <w:szCs w:val="32"/>
          <w:u w:val="none"/>
          <w:lang w:val="en-US" w:eastAsia="zh-CN"/>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县级、乡镇人民政府应当组织村民委员会、农村集体经济组织根据人口规模、经济发展等因素，统筹规划村内公共服务设施，按照村民意愿有序开展健身活动场所、养老服务设施、集贸市场、婚丧节庆场地、公益性墓地等公共服务设施的建设</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，并</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可以给予经费支持。鼓励跨行政村统筹规划乡村产业布局、基础设施建设和公共服务设施建设。</w:t>
      </w:r>
    </w:p>
    <w:p>
      <w:pPr>
        <w:keepNext w:val="0"/>
        <w:keepLines w:val="0"/>
        <w:pageBreakBefore w:val="0"/>
        <w:widowControl w:val="0"/>
        <w:numPr>
          <w:ilvl w:val="0"/>
          <w:numId w:val="0"/>
        </w:numPr>
        <w:suppressAutoHyphens/>
        <w:kinsoku/>
        <w:wordWrap/>
        <w:overflowPunct w:val="0"/>
        <w:topLinePunct w:val="0"/>
        <w:autoSpaceDE/>
        <w:autoSpaceDN/>
        <w:bidi w:val="0"/>
        <w:adjustRightInd/>
        <w:snapToGrid/>
        <w:spacing w:line="600" w:lineRule="exact"/>
        <w:ind w:right="0" w:rightChars="0" w:firstLine="616"/>
        <w:jc w:val="both"/>
        <w:textAlignment w:val="auto"/>
        <w:outlineLvl w:val="9"/>
        <w:rPr>
          <w:rFonts w:hint="eastAsia" w:ascii="仿宋_GB2312" w:hAnsi="仿宋_GB2312" w:eastAsia="仿宋_GB2312" w:cs="仿宋_GB2312"/>
          <w:b w:val="0"/>
          <w:bCs w:val="0"/>
          <w:color w:val="auto"/>
          <w:sz w:val="32"/>
          <w:szCs w:val="32"/>
          <w:u w:val="none"/>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对于按照固定资产投资管理的小型</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村寨</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建设项目，按规定实行简易审批。对于采取以工代赈方式实施的农业农村基础设施项目，按照招标投标法和</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村寨</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建设项目实行简易审批的有关要求，可以不进行招标。</w:t>
      </w:r>
    </w:p>
    <w:p>
      <w:pPr>
        <w:keepNext w:val="0"/>
        <w:keepLines w:val="0"/>
        <w:pageBreakBefore w:val="0"/>
        <w:widowControl w:val="0"/>
        <w:numPr>
          <w:ilvl w:val="0"/>
          <w:numId w:val="0"/>
        </w:numPr>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Fonts w:hint="eastAsia" w:ascii="仿宋_GB2312" w:hAnsi="仿宋_GB2312" w:eastAsia="仿宋_GB2312" w:cs="仿宋_GB2312"/>
          <w:b w:val="0"/>
          <w:bCs w:val="0"/>
          <w:color w:val="auto"/>
          <w:spacing w:val="-3"/>
          <w:sz w:val="32"/>
          <w:szCs w:val="32"/>
          <w:u w:val="none"/>
          <w:lang w:val="zh-CN" w:eastAsia="zh-CN"/>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 xml:space="preserve">第十四条  </w:t>
      </w:r>
      <w:r>
        <w:rPr>
          <w:rFonts w:hint="eastAsia" w:ascii="仿宋_GB2312" w:hAnsi="仿宋_GB2312" w:eastAsia="仿宋_GB2312" w:cs="仿宋_GB2312"/>
          <w:b w:val="0"/>
          <w:bCs w:val="0"/>
          <w:color w:val="auto"/>
          <w:spacing w:val="-3"/>
          <w:sz w:val="32"/>
          <w:szCs w:val="32"/>
          <w:u w:val="none"/>
          <w:lang w:val="zh-CN" w:eastAsia="zh-CN"/>
        </w:rPr>
        <w:t>县级以上人民政</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府应当按照数字乡村建设的要求，</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遵照实用、节俭、符合农民生产生活需要和社会治理要求的原则，</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组织实施乡村数字基础设施提升</w:t>
      </w:r>
      <w:r>
        <w:rPr>
          <w:rFonts w:hint="eastAsia" w:ascii="仿宋_GB2312" w:hAnsi="仿宋_GB2312" w:eastAsia="仿宋_GB2312" w:cs="仿宋_GB2312"/>
          <w:b w:val="0"/>
          <w:bCs w:val="0"/>
          <w:color w:val="auto"/>
          <w:spacing w:val="-3"/>
          <w:sz w:val="32"/>
          <w:szCs w:val="32"/>
          <w:u w:val="none"/>
          <w:lang w:val="zh-CN" w:eastAsia="zh-CN"/>
        </w:rPr>
        <w:t>工程，推进数字乡村标准化建设</w:t>
      </w:r>
      <w:r>
        <w:rPr>
          <w:rFonts w:hint="default" w:ascii="仿宋_GB2312" w:hAnsi="仿宋_GB2312" w:eastAsia="仿宋_GB2312" w:cs="仿宋_GB2312"/>
          <w:b w:val="0"/>
          <w:bCs w:val="0"/>
          <w:color w:val="auto"/>
          <w:spacing w:val="-3"/>
          <w:sz w:val="32"/>
          <w:szCs w:val="32"/>
          <w:u w:val="none"/>
          <w:lang w:val="zh-CN" w:eastAsia="zh-CN"/>
        </w:rPr>
        <w:t>和</w:t>
      </w:r>
      <w:r>
        <w:rPr>
          <w:rFonts w:hint="eastAsia" w:ascii="仿宋_GB2312" w:hAnsi="仿宋_GB2312" w:eastAsia="仿宋_GB2312" w:cs="仿宋_GB2312"/>
          <w:b w:val="0"/>
          <w:bCs w:val="0"/>
          <w:color w:val="auto"/>
          <w:spacing w:val="-3"/>
          <w:sz w:val="32"/>
          <w:szCs w:val="32"/>
          <w:u w:val="none"/>
          <w:lang w:val="zh-CN" w:eastAsia="zh-CN"/>
        </w:rPr>
        <w:t>新一代移动通信网、物联网等新型数字基础设施建设，加快光纤</w:t>
      </w:r>
      <w:r>
        <w:rPr>
          <w:rFonts w:hint="eastAsia" w:ascii="仿宋_GB2312" w:hAnsi="仿宋_GB2312" w:eastAsia="仿宋_GB2312" w:cs="仿宋_GB2312"/>
          <w:b w:val="0"/>
          <w:bCs w:val="0"/>
          <w:color w:val="auto"/>
          <w:spacing w:val="-3"/>
          <w:sz w:val="32"/>
          <w:szCs w:val="32"/>
          <w:u w:val="none"/>
          <w:lang w:val="en-US" w:eastAsia="zh-CN"/>
        </w:rPr>
        <w:t>网络</w:t>
      </w:r>
      <w:r>
        <w:rPr>
          <w:rFonts w:hint="eastAsia" w:ascii="仿宋_GB2312" w:hAnsi="仿宋_GB2312" w:eastAsia="仿宋_GB2312" w:cs="仿宋_GB2312"/>
          <w:b w:val="0"/>
          <w:bCs w:val="0"/>
          <w:color w:val="auto"/>
          <w:spacing w:val="-3"/>
          <w:sz w:val="32"/>
          <w:szCs w:val="32"/>
          <w:u w:val="none"/>
          <w:lang w:val="zh-CN" w:eastAsia="zh-CN"/>
        </w:rPr>
        <w:t>、移动</w:t>
      </w:r>
      <w:r>
        <w:rPr>
          <w:rFonts w:hint="eastAsia" w:ascii="仿宋_GB2312" w:hAnsi="仿宋_GB2312" w:eastAsia="仿宋_GB2312" w:cs="仿宋_GB2312"/>
          <w:b w:val="0"/>
          <w:bCs w:val="0"/>
          <w:color w:val="auto"/>
          <w:spacing w:val="-3"/>
          <w:sz w:val="32"/>
          <w:szCs w:val="32"/>
          <w:u w:val="none"/>
          <w:lang w:val="en-US" w:eastAsia="zh-CN"/>
        </w:rPr>
        <w:t>通信网络</w:t>
      </w:r>
      <w:r>
        <w:rPr>
          <w:rFonts w:hint="eastAsia" w:ascii="仿宋_GB2312" w:hAnsi="仿宋_GB2312" w:eastAsia="仿宋_GB2312" w:cs="仿宋_GB2312"/>
          <w:b w:val="0"/>
          <w:bCs w:val="0"/>
          <w:color w:val="auto"/>
          <w:spacing w:val="-3"/>
          <w:sz w:val="32"/>
          <w:szCs w:val="32"/>
          <w:u w:val="none"/>
          <w:lang w:val="zh-CN" w:eastAsia="zh-CN"/>
        </w:rPr>
        <w:t>、数字电视和下一代互联网发展</w:t>
      </w:r>
      <w:r>
        <w:rPr>
          <w:rFonts w:hint="default" w:ascii="仿宋_GB2312" w:hAnsi="仿宋_GB2312" w:eastAsia="仿宋_GB2312" w:cs="仿宋_GB2312"/>
          <w:b w:val="0"/>
          <w:bCs w:val="0"/>
          <w:color w:val="auto"/>
          <w:spacing w:val="-3"/>
          <w:sz w:val="32"/>
          <w:szCs w:val="32"/>
          <w:u w:val="none"/>
          <w:lang w:eastAsia="zh-CN"/>
        </w:rPr>
        <w:t>，</w:t>
      </w:r>
      <w:r>
        <w:rPr>
          <w:rFonts w:hint="eastAsia" w:ascii="仿宋_GB2312" w:hAnsi="仿宋_GB2312" w:eastAsia="仿宋_GB2312" w:cs="仿宋_GB2312"/>
          <w:b w:val="0"/>
          <w:bCs w:val="0"/>
          <w:color w:val="auto"/>
          <w:spacing w:val="-3"/>
          <w:sz w:val="32"/>
          <w:szCs w:val="32"/>
          <w:u w:val="none"/>
          <w:lang w:val="en-US" w:eastAsia="zh-CN"/>
        </w:rPr>
        <w:t>充分运用大数据、云计算</w:t>
      </w:r>
      <w:r>
        <w:rPr>
          <w:rFonts w:hint="default" w:ascii="仿宋_GB2312" w:hAnsi="仿宋_GB2312" w:eastAsia="仿宋_GB2312" w:cs="仿宋_GB2312"/>
          <w:b w:val="0"/>
          <w:bCs w:val="0"/>
          <w:color w:val="auto"/>
          <w:spacing w:val="-3"/>
          <w:sz w:val="32"/>
          <w:szCs w:val="32"/>
          <w:u w:val="none"/>
          <w:lang w:val="zh-CN" w:eastAsia="zh-CN"/>
        </w:rPr>
        <w:t>、</w:t>
      </w:r>
      <w:r>
        <w:rPr>
          <w:rFonts w:hint="eastAsia" w:ascii="仿宋_GB2312" w:hAnsi="仿宋_GB2312" w:eastAsia="仿宋_GB2312" w:cs="仿宋_GB2312"/>
          <w:b w:val="0"/>
          <w:bCs w:val="0"/>
          <w:color w:val="auto"/>
          <w:spacing w:val="-3"/>
          <w:sz w:val="32"/>
          <w:szCs w:val="32"/>
          <w:u w:val="none"/>
          <w:lang w:val="en-US" w:eastAsia="zh-CN"/>
        </w:rPr>
        <w:t>人工智能等现代信息技术，</w:t>
      </w:r>
      <w:r>
        <w:rPr>
          <w:rFonts w:hint="eastAsia" w:ascii="仿宋_GB2312" w:hAnsi="仿宋_GB2312" w:eastAsia="仿宋_GB2312" w:cs="仿宋_GB2312"/>
          <w:b w:val="0"/>
          <w:bCs w:val="0"/>
          <w:color w:val="auto"/>
          <w:spacing w:val="-3"/>
          <w:sz w:val="32"/>
          <w:szCs w:val="32"/>
          <w:u w:val="none"/>
          <w:lang w:val="zh-CN" w:eastAsia="zh-CN"/>
        </w:rPr>
        <w:t>提</w:t>
      </w:r>
      <w:r>
        <w:rPr>
          <w:rFonts w:hint="eastAsia" w:ascii="仿宋_GB2312" w:hAnsi="仿宋_GB2312" w:eastAsia="仿宋_GB2312" w:cs="仿宋_GB2312"/>
          <w:b w:val="0"/>
          <w:bCs w:val="0"/>
          <w:color w:val="auto"/>
          <w:spacing w:val="-3"/>
          <w:sz w:val="32"/>
          <w:szCs w:val="32"/>
          <w:u w:val="none"/>
          <w:lang w:val="en-US" w:eastAsia="zh-CN"/>
        </w:rPr>
        <w:t>高农业</w:t>
      </w:r>
      <w:r>
        <w:rPr>
          <w:rFonts w:hint="eastAsia" w:ascii="仿宋_GB2312" w:hAnsi="仿宋_GB2312" w:eastAsia="仿宋_GB2312" w:cs="仿宋_GB2312"/>
          <w:b w:val="0"/>
          <w:bCs w:val="0"/>
          <w:color w:val="auto"/>
          <w:spacing w:val="-3"/>
          <w:sz w:val="32"/>
          <w:szCs w:val="32"/>
          <w:u w:val="none"/>
          <w:lang w:val="zh-CN" w:eastAsia="zh-CN"/>
        </w:rPr>
        <w:t>农村数字化、</w:t>
      </w:r>
      <w:r>
        <w:rPr>
          <w:rFonts w:hint="default" w:ascii="仿宋_GB2312" w:hAnsi="仿宋_GB2312" w:eastAsia="仿宋_GB2312" w:cs="仿宋_GB2312"/>
          <w:b w:val="0"/>
          <w:bCs w:val="0"/>
          <w:color w:val="auto"/>
          <w:spacing w:val="-3"/>
          <w:sz w:val="32"/>
          <w:szCs w:val="32"/>
          <w:u w:val="none"/>
          <w:lang w:val="en-US" w:eastAsia="zh-CN"/>
        </w:rPr>
        <w:t>网络化、</w:t>
      </w:r>
      <w:r>
        <w:rPr>
          <w:rFonts w:hint="eastAsia" w:ascii="仿宋_GB2312" w:hAnsi="仿宋_GB2312" w:eastAsia="仿宋_GB2312" w:cs="仿宋_GB2312"/>
          <w:b w:val="0"/>
          <w:bCs w:val="0"/>
          <w:color w:val="auto"/>
          <w:spacing w:val="-3"/>
          <w:sz w:val="32"/>
          <w:szCs w:val="32"/>
          <w:u w:val="none"/>
          <w:lang w:val="en-US" w:eastAsia="zh-CN"/>
        </w:rPr>
        <w:t>智能化</w:t>
      </w:r>
      <w:r>
        <w:rPr>
          <w:rFonts w:hint="eastAsia" w:ascii="仿宋_GB2312" w:hAnsi="仿宋_GB2312" w:eastAsia="仿宋_GB2312" w:cs="仿宋_GB2312"/>
          <w:b w:val="0"/>
          <w:bCs w:val="0"/>
          <w:color w:val="auto"/>
          <w:spacing w:val="-3"/>
          <w:sz w:val="32"/>
          <w:szCs w:val="32"/>
          <w:u w:val="none"/>
          <w:lang w:val="zh-CN" w:eastAsia="zh-CN"/>
        </w:rPr>
        <w:t>水平。</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right="0" w:rightChars="0" w:firstLine="632" w:firstLineChars="200"/>
        <w:jc w:val="both"/>
        <w:textAlignment w:val="baseline"/>
        <w:outlineLvl w:val="9"/>
        <w:rPr>
          <w:rFonts w:hint="eastAsia" w:ascii="仿宋_GB2312" w:hAnsi="仿宋_GB2312" w:eastAsia="仿宋_GB2312" w:cs="仿宋_GB2312"/>
          <w:b w:val="0"/>
          <w:bCs w:val="0"/>
          <w:color w:val="auto"/>
          <w:spacing w:val="-3"/>
          <w:sz w:val="32"/>
          <w:szCs w:val="32"/>
          <w:u w:val="none"/>
          <w:lang w:val="en-US" w:eastAsia="zh-CN"/>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 xml:space="preserve">第十五条 </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Fonts w:hint="eastAsia" w:ascii="仿宋_GB2312" w:hAnsi="仿宋_GB2312" w:eastAsia="仿宋_GB2312" w:cs="仿宋_GB2312"/>
          <w:b w:val="0"/>
          <w:bCs w:val="0"/>
          <w:color w:val="auto"/>
          <w:spacing w:val="-3"/>
          <w:sz w:val="32"/>
          <w:szCs w:val="32"/>
          <w:u w:val="none"/>
          <w:lang w:val="en-US" w:eastAsia="zh-CN"/>
        </w:rPr>
        <w:t>乡村振兴有关规划的编制和修改，应当征求村民、专家以及其他利益相关方的意见，依照法定程序批准实施。未经法定程序，不得擅自修改。</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right="0" w:rightChars="0" w:firstLine="620" w:firstLineChars="200"/>
        <w:jc w:val="both"/>
        <w:textAlignment w:val="baseline"/>
        <w:outlineLvl w:val="9"/>
        <w:rPr>
          <w:rFonts w:hint="eastAsia" w:ascii="仿宋_GB2312" w:hAnsi="仿宋_GB2312" w:eastAsia="仿宋_GB2312" w:cs="仿宋_GB2312"/>
          <w:b w:val="0"/>
          <w:bCs w:val="0"/>
          <w:color w:val="auto"/>
          <w:spacing w:val="-3"/>
          <w:sz w:val="32"/>
          <w:szCs w:val="32"/>
          <w:u w:val="none"/>
          <w:lang w:val="en-US" w:eastAsia="zh-CN"/>
        </w:rPr>
      </w:pPr>
      <w:r>
        <w:rPr>
          <w:rFonts w:hint="eastAsia" w:ascii="仿宋_GB2312" w:hAnsi="仿宋_GB2312" w:eastAsia="仿宋_GB2312" w:cs="仿宋_GB2312"/>
          <w:b w:val="0"/>
          <w:bCs w:val="0"/>
          <w:color w:val="auto"/>
          <w:spacing w:val="-3"/>
          <w:sz w:val="32"/>
          <w:szCs w:val="32"/>
          <w:u w:val="none"/>
          <w:lang w:val="en-US" w:eastAsia="zh-CN"/>
        </w:rPr>
        <w:t>各级人民政府建立监督检查评估机制，推进乡村振兴有关规划的执行。乡村振兴有关规划及其执行情况依法向社会公开，接受社会监督。</w:t>
      </w:r>
    </w:p>
    <w:p>
      <w:pPr>
        <w:keepNext w:val="0"/>
        <w:keepLines w:val="0"/>
        <w:pageBreakBefore w:val="0"/>
        <w:widowControl w:val="0"/>
        <w:numPr>
          <w:ilvl w:val="0"/>
          <w:numId w:val="0"/>
        </w:numPr>
        <w:suppressAutoHyphens/>
        <w:kinsoku/>
        <w:wordWrap/>
        <w:overflowPunct w:val="0"/>
        <w:topLinePunct w:val="0"/>
        <w:autoSpaceDE/>
        <w:autoSpaceDN/>
        <w:bidi w:val="0"/>
        <w:adjustRightInd/>
        <w:snapToGrid/>
        <w:spacing w:line="600" w:lineRule="exact"/>
        <w:ind w:right="0" w:rightChars="0" w:firstLine="640"/>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 xml:space="preserve">第十六条 </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各级人民政府应当健全乡村房屋建设管理长效机制，规范</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农</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村宅基地审批和乡村建设规划许可管理，引导村民按照</w:t>
      </w:r>
      <w:r>
        <w:rPr>
          <w:rFonts w:hint="eastAsia" w:ascii="仿宋_GB2312" w:hAnsi="仿宋_GB2312" w:eastAsia="仿宋_GB2312" w:cs="仿宋_GB2312"/>
          <w:b w:val="0"/>
          <w:bCs w:val="0"/>
          <w:color w:val="auto"/>
          <w:spacing w:val="-3"/>
          <w:sz w:val="32"/>
          <w:szCs w:val="32"/>
          <w:u w:val="none"/>
          <w:lang w:val="en-US" w:eastAsia="zh-CN"/>
        </w:rPr>
        <w:t>村寨</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规划建房，依法整治违法违规建房。乡镇人民政府</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（街道</w:t>
      </w:r>
      <w:r>
        <w:rPr>
          <w:rStyle w:val="18"/>
          <w:rFonts w:hint="default" w:ascii="仿宋_GB2312" w:hAnsi="仿宋_GB2312" w:eastAsia="仿宋_GB2312" w:cs="仿宋_GB2312"/>
          <w:b w:val="0"/>
          <w:bCs w:val="0"/>
          <w:i w:val="0"/>
          <w:caps w:val="0"/>
          <w:color w:val="auto"/>
          <w:spacing w:val="0"/>
          <w:w w:val="100"/>
          <w:kern w:val="2"/>
          <w:sz w:val="32"/>
          <w:szCs w:val="32"/>
          <w:u w:val="none"/>
          <w:lang w:val="zh-CN" w:eastAsia="zh-CN" w:bidi="ar-SA"/>
        </w:rPr>
        <w:t>办事处</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应当建立农村宅基地建房联审联办制度，对是否符合规划选址、乡村风貌</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功能配套、抗震设防、</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外立面</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装修风格</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等要求进行审查和监督，并负责查处农村非法占用土地建设住宅行为。</w:t>
      </w:r>
    </w:p>
    <w:p>
      <w:pPr>
        <w:keepNext w:val="0"/>
        <w:keepLines w:val="0"/>
        <w:pageBreakBefore w:val="0"/>
        <w:widowControl w:val="0"/>
        <w:numPr>
          <w:ilvl w:val="0"/>
          <w:numId w:val="0"/>
        </w:numPr>
        <w:suppressAutoHyphens/>
        <w:kinsoku/>
        <w:wordWrap/>
        <w:overflowPunct w:val="0"/>
        <w:topLinePunct w:val="0"/>
        <w:autoSpaceDE/>
        <w:autoSpaceDN/>
        <w:bidi w:val="0"/>
        <w:adjustRightInd/>
        <w:snapToGrid/>
        <w:spacing w:line="600" w:lineRule="exact"/>
        <w:ind w:right="0" w:rightChars="0" w:firstLine="640"/>
        <w:outlineLvl w:val="9"/>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县级以上</w:t>
      </w:r>
      <w:r>
        <w:rPr>
          <w:rStyle w:val="18"/>
          <w:rFonts w:hint="default" w:ascii="仿宋_GB2312" w:hAnsi="仿宋_GB2312" w:eastAsia="仿宋_GB2312" w:cs="仿宋_GB2312"/>
          <w:b w:val="0"/>
          <w:bCs w:val="0"/>
          <w:i w:val="0"/>
          <w:caps w:val="0"/>
          <w:color w:val="auto"/>
          <w:spacing w:val="0"/>
          <w:w w:val="100"/>
          <w:kern w:val="2"/>
          <w:sz w:val="32"/>
          <w:szCs w:val="32"/>
          <w:u w:val="none"/>
          <w:lang w:val="zh-CN" w:eastAsia="zh-CN" w:bidi="ar-SA"/>
        </w:rPr>
        <w:t>人民政府</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住房城乡建设主管部门、乡镇人民政府</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（街道</w:t>
      </w:r>
      <w:r>
        <w:rPr>
          <w:rStyle w:val="18"/>
          <w:rFonts w:hint="default" w:ascii="仿宋_GB2312" w:hAnsi="仿宋_GB2312" w:eastAsia="仿宋_GB2312" w:cs="仿宋_GB2312"/>
          <w:b w:val="0"/>
          <w:bCs w:val="0"/>
          <w:i w:val="0"/>
          <w:caps w:val="0"/>
          <w:color w:val="auto"/>
          <w:spacing w:val="0"/>
          <w:w w:val="100"/>
          <w:kern w:val="2"/>
          <w:sz w:val="32"/>
          <w:szCs w:val="32"/>
          <w:u w:val="none"/>
          <w:lang w:val="zh-CN" w:eastAsia="zh-CN" w:bidi="ar-SA"/>
        </w:rPr>
        <w:t>办事处</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应当建立农村住房建设巡查制度，</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按照技术规范要求，</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对工程质量、施工安全、建房进度等实施监督检查和技术指导。乡镇人民政府</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（街道</w:t>
      </w:r>
      <w:r>
        <w:rPr>
          <w:rStyle w:val="18"/>
          <w:rFonts w:hint="default" w:ascii="仿宋_GB2312" w:hAnsi="仿宋_GB2312" w:eastAsia="仿宋_GB2312" w:cs="仿宋_GB2312"/>
          <w:b w:val="0"/>
          <w:bCs w:val="0"/>
          <w:i w:val="0"/>
          <w:caps w:val="0"/>
          <w:color w:val="auto"/>
          <w:spacing w:val="0"/>
          <w:w w:val="100"/>
          <w:kern w:val="2"/>
          <w:sz w:val="32"/>
          <w:szCs w:val="32"/>
          <w:u w:val="none"/>
          <w:lang w:val="zh-CN" w:eastAsia="zh-CN" w:bidi="ar-SA"/>
        </w:rPr>
        <w:t>办事处</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应当形成质量安全检查记录。</w:t>
      </w:r>
    </w:p>
    <w:p>
      <w:pPr>
        <w:keepNext w:val="0"/>
        <w:keepLines w:val="0"/>
        <w:pageBreakBefore w:val="0"/>
        <w:widowControl w:val="0"/>
        <w:numPr>
          <w:ilvl w:val="0"/>
          <w:numId w:val="0"/>
        </w:numPr>
        <w:suppressAutoHyphens/>
        <w:kinsoku/>
        <w:wordWrap/>
        <w:overflowPunct w:val="0"/>
        <w:topLinePunct w:val="0"/>
        <w:autoSpaceDE/>
        <w:autoSpaceDN/>
        <w:bidi w:val="0"/>
        <w:adjustRightInd/>
        <w:snapToGrid/>
        <w:spacing w:before="287" w:beforeLines="100" w:beforeAutospacing="0" w:after="287" w:afterLines="100" w:afterAutospacing="0" w:line="600" w:lineRule="exact"/>
        <w:ind w:left="0" w:leftChars="0" w:right="0" w:rightChars="0" w:firstLine="0" w:firstLineChars="0"/>
        <w:jc w:val="center"/>
        <w:textAlignment w:val="baseline"/>
        <w:outlineLvl w:val="9"/>
        <w:rPr>
          <w:rFonts w:hint="eastAsia" w:ascii="黑体" w:hAnsi="黑体" w:eastAsia="黑体" w:cs="黑体"/>
          <w:b w:val="0"/>
          <w:bCs w:val="0"/>
          <w:color w:val="auto"/>
          <w:sz w:val="32"/>
          <w:szCs w:val="32"/>
          <w:u w:val="none"/>
          <w:vertAlign w:val="baseline"/>
        </w:rPr>
      </w:pPr>
      <w:r>
        <w:rPr>
          <w:rStyle w:val="18"/>
          <w:rFonts w:hint="eastAsia" w:ascii="黑体" w:hAnsi="黑体" w:eastAsia="黑体" w:cs="黑体"/>
          <w:b w:val="0"/>
          <w:bCs w:val="0"/>
          <w:i w:val="0"/>
          <w:caps w:val="0"/>
          <w:color w:val="auto"/>
          <w:spacing w:val="0"/>
          <w:w w:val="100"/>
          <w:kern w:val="2"/>
          <w:sz w:val="32"/>
          <w:szCs w:val="32"/>
          <w:u w:val="none"/>
          <w:lang w:eastAsia="zh-CN" w:bidi="ar-SA"/>
        </w:rPr>
        <w:t>第三章  产业发展</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Style w:val="18"/>
          <w:rFonts w:hint="default" w:ascii="仿宋_GB2312" w:hAnsi="仿宋_GB2312" w:eastAsia="仿宋_GB2312" w:cs="仿宋_GB2312"/>
          <w:b w:val="0"/>
          <w:bCs w:val="0"/>
          <w:color w:val="auto"/>
          <w:sz w:val="32"/>
          <w:szCs w:val="32"/>
          <w:u w:val="none"/>
          <w:lang w:eastAsia="zh-CN" w:bidi="ar-SA"/>
        </w:rPr>
      </w:pPr>
      <w:r>
        <w:rPr>
          <w:rStyle w:val="18"/>
          <w:rFonts w:hint="eastAsia" w:ascii="黑体" w:hAnsi="黑体" w:eastAsia="黑体" w:cs="黑体"/>
          <w:b w:val="0"/>
          <w:bCs w:val="0"/>
          <w:i w:val="0"/>
          <w:caps w:val="0"/>
          <w:color w:val="auto"/>
          <w:spacing w:val="0"/>
          <w:w w:val="100"/>
          <w:kern w:val="2"/>
          <w:sz w:val="32"/>
          <w:szCs w:val="32"/>
          <w:u w:val="none"/>
          <w:lang w:eastAsia="zh-CN" w:bidi="ar-SA"/>
        </w:rPr>
        <w:t>第十七条</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color w:val="auto"/>
          <w:sz w:val="32"/>
          <w:szCs w:val="32"/>
          <w:u w:val="none"/>
          <w:lang w:val="zh-CN" w:eastAsia="zh-CN" w:bidi="ar-SA"/>
        </w:rPr>
        <w:t>各级人民政府应当坚持科技兴农、质量兴农、绿色兴农、品牌强农，</w:t>
      </w:r>
      <w:r>
        <w:rPr>
          <w:rStyle w:val="18"/>
          <w:rFonts w:hint="eastAsia" w:ascii="仿宋_GB2312" w:hAnsi="仿宋_GB2312" w:eastAsia="仿宋_GB2312" w:cs="仿宋_GB2312"/>
          <w:b w:val="0"/>
          <w:bCs w:val="0"/>
          <w:color w:val="auto"/>
          <w:sz w:val="32"/>
          <w:szCs w:val="32"/>
          <w:u w:val="none"/>
          <w:lang w:val="en-US" w:eastAsia="zh-CN" w:bidi="ar-SA"/>
        </w:rPr>
        <w:t>构建现代农业产业体系、生产体系、经营体系，推进农业商品化市场化，推动品种培优、品质提升、品牌打造，提高农业综合生产能力，建设现代山地特色高效农业强省</w:t>
      </w:r>
      <w:r>
        <w:rPr>
          <w:rStyle w:val="18"/>
          <w:rFonts w:hint="default" w:ascii="仿宋_GB2312" w:hAnsi="仿宋_GB2312" w:eastAsia="仿宋_GB2312" w:cs="仿宋_GB2312"/>
          <w:b w:val="0"/>
          <w:bCs w:val="0"/>
          <w:color w:val="auto"/>
          <w:sz w:val="32"/>
          <w:szCs w:val="32"/>
          <w:u w:val="none"/>
          <w:lang w:eastAsia="zh-CN" w:bidi="ar-SA"/>
        </w:rPr>
        <w:t>。</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Style w:val="18"/>
          <w:rFonts w:hint="eastAsia" w:ascii="仿宋_GB2312" w:hAnsi="仿宋_GB2312" w:eastAsia="仿宋_GB2312" w:cs="仿宋_GB2312"/>
          <w:b w:val="0"/>
          <w:bCs w:val="0"/>
          <w:color w:val="auto"/>
          <w:sz w:val="32"/>
          <w:szCs w:val="32"/>
          <w:u w:val="none"/>
          <w:lang w:val="en-US" w:eastAsia="zh-CN" w:bidi="ar-SA"/>
        </w:rPr>
      </w:pPr>
      <w:r>
        <w:rPr>
          <w:rStyle w:val="18"/>
          <w:rFonts w:hint="eastAsia" w:ascii="仿宋_GB2312" w:hAnsi="仿宋_GB2312" w:eastAsia="仿宋_GB2312" w:cs="仿宋_GB2312"/>
          <w:b w:val="0"/>
          <w:bCs w:val="0"/>
          <w:color w:val="auto"/>
          <w:sz w:val="32"/>
          <w:szCs w:val="32"/>
          <w:u w:val="none"/>
          <w:lang w:val="en-US" w:eastAsia="zh-CN" w:bidi="ar-SA"/>
        </w:rPr>
        <w:t>县级以上人民政府及其有关部门应当</w:t>
      </w:r>
      <w:r>
        <w:rPr>
          <w:rStyle w:val="18"/>
          <w:rFonts w:hint="default" w:ascii="仿宋_GB2312" w:hAnsi="仿宋_GB2312" w:eastAsia="仿宋_GB2312" w:cs="仿宋_GB2312"/>
          <w:b w:val="0"/>
          <w:bCs w:val="0"/>
          <w:color w:val="auto"/>
          <w:sz w:val="32"/>
          <w:szCs w:val="32"/>
          <w:u w:val="none"/>
          <w:lang w:val="en-US" w:eastAsia="zh-CN" w:bidi="ar-SA"/>
        </w:rPr>
        <w:t>发展壮大农村集体经济，</w:t>
      </w:r>
      <w:r>
        <w:rPr>
          <w:rStyle w:val="18"/>
          <w:rFonts w:hint="eastAsia" w:ascii="仿宋_GB2312" w:hAnsi="仿宋_GB2312" w:eastAsia="仿宋_GB2312" w:cs="仿宋_GB2312"/>
          <w:b w:val="0"/>
          <w:bCs w:val="0"/>
          <w:color w:val="auto"/>
          <w:sz w:val="32"/>
          <w:szCs w:val="32"/>
          <w:u w:val="none"/>
          <w:lang w:val="en-US" w:eastAsia="zh-CN" w:bidi="ar-SA"/>
        </w:rPr>
        <w:t>大力培育新型经营主体，培育农产品加工产业集群和龙头企业，推进农产品产地初加工、精深加工和副产品综合利用，提高农产品加工转化率，增强产业竞争力；推</w:t>
      </w:r>
      <w:r>
        <w:rPr>
          <w:rStyle w:val="18"/>
          <w:rFonts w:hint="default" w:ascii="仿宋_GB2312" w:hAnsi="仿宋_GB2312" w:eastAsia="仿宋_GB2312" w:cs="仿宋_GB2312"/>
          <w:b w:val="0"/>
          <w:bCs w:val="0"/>
          <w:color w:val="auto"/>
          <w:sz w:val="32"/>
          <w:szCs w:val="32"/>
          <w:u w:val="none"/>
          <w:lang w:val="en-US" w:eastAsia="zh-CN" w:bidi="ar-SA"/>
        </w:rPr>
        <w:t>动</w:t>
      </w:r>
      <w:r>
        <w:rPr>
          <w:rStyle w:val="18"/>
          <w:rFonts w:hint="eastAsia" w:ascii="仿宋_GB2312" w:hAnsi="仿宋_GB2312" w:eastAsia="仿宋_GB2312" w:cs="仿宋_GB2312"/>
          <w:b w:val="0"/>
          <w:bCs w:val="0"/>
          <w:color w:val="auto"/>
          <w:sz w:val="32"/>
          <w:szCs w:val="32"/>
          <w:u w:val="none"/>
          <w:lang w:val="en-US" w:eastAsia="zh-CN" w:bidi="ar-SA"/>
        </w:rPr>
        <w:t>农村一二三产业融合发展，</w:t>
      </w:r>
      <w:r>
        <w:rPr>
          <w:rFonts w:hint="eastAsia" w:ascii="仿宋_GB2312" w:hAnsi="Times New Roman" w:eastAsia="仿宋_GB2312" w:cs="楷体"/>
          <w:bCs/>
          <w:sz w:val="32"/>
          <w:szCs w:val="32"/>
          <w:lang w:val="en-US" w:eastAsia="zh-CN"/>
        </w:rPr>
        <w:t>支持符合本地实际的特色农业、休闲农业、现代农产品加工业、乡村手工业、绿色建材、红色旅游、乡村旅游、康养等特色优势产业</w:t>
      </w:r>
      <w:r>
        <w:rPr>
          <w:rFonts w:hint="default" w:ascii="仿宋_GB2312" w:hAnsi="Times New Roman" w:eastAsia="仿宋_GB2312" w:cs="楷体"/>
          <w:bCs/>
          <w:sz w:val="32"/>
          <w:szCs w:val="32"/>
          <w:lang w:eastAsia="zh-CN"/>
        </w:rPr>
        <w:t>和</w:t>
      </w:r>
      <w:r>
        <w:rPr>
          <w:rFonts w:hint="eastAsia" w:ascii="仿宋_GB2312" w:hAnsi="Times New Roman" w:eastAsia="仿宋_GB2312" w:cs="楷体"/>
          <w:bCs/>
          <w:sz w:val="32"/>
          <w:szCs w:val="32"/>
        </w:rPr>
        <w:t>乡村物流、电子商务</w:t>
      </w:r>
      <w:r>
        <w:rPr>
          <w:rFonts w:hint="eastAsia" w:ascii="仿宋_GB2312" w:hAnsi="Times New Roman" w:eastAsia="仿宋_GB2312" w:cs="楷体"/>
          <w:bCs/>
          <w:sz w:val="32"/>
          <w:szCs w:val="32"/>
          <w:lang w:val="en-US" w:eastAsia="zh-CN"/>
        </w:rPr>
        <w:t>发展</w:t>
      </w:r>
      <w:r>
        <w:rPr>
          <w:rStyle w:val="18"/>
          <w:rFonts w:hint="eastAsia" w:ascii="仿宋_GB2312" w:hAnsi="仿宋_GB2312" w:eastAsia="仿宋_GB2312" w:cs="仿宋_GB2312"/>
          <w:b w:val="0"/>
          <w:bCs w:val="0"/>
          <w:color w:val="auto"/>
          <w:sz w:val="32"/>
          <w:szCs w:val="32"/>
          <w:u w:val="none"/>
          <w:lang w:val="en-US" w:eastAsia="zh-CN" w:bidi="ar-SA"/>
        </w:rPr>
        <w:t>，推进乡村产业规模化、标准化、特色化。</w:t>
      </w:r>
    </w:p>
    <w:p>
      <w:pPr>
        <w:keepNext w:val="0"/>
        <w:keepLines w:val="0"/>
        <w:pageBreakBefore w:val="0"/>
        <w:widowControl w:val="0"/>
        <w:numPr>
          <w:ilvl w:val="0"/>
          <w:numId w:val="0"/>
        </w:numPr>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Fonts w:hint="eastAsia" w:ascii="仿宋_GB2312" w:hAnsi="仿宋_GB2312" w:eastAsia="仿宋_GB2312" w:cs="仿宋_GB2312"/>
          <w:b w:val="0"/>
          <w:bCs w:val="0"/>
          <w:color w:val="auto"/>
          <w:sz w:val="32"/>
          <w:szCs w:val="32"/>
          <w:u w:val="none"/>
          <w:lang w:eastAsia="zh-CN" w:bidi="ar-SA"/>
        </w:rPr>
      </w:pPr>
      <w:r>
        <w:rPr>
          <w:rStyle w:val="18"/>
          <w:rFonts w:hint="eastAsia" w:ascii="黑体" w:hAnsi="黑体" w:eastAsia="黑体" w:cs="黑体"/>
          <w:b w:val="0"/>
          <w:bCs w:val="0"/>
          <w:i w:val="0"/>
          <w:caps w:val="0"/>
          <w:color w:val="auto"/>
          <w:spacing w:val="0"/>
          <w:w w:val="100"/>
          <w:kern w:val="2"/>
          <w:sz w:val="32"/>
          <w:szCs w:val="32"/>
          <w:u w:val="none"/>
          <w:lang w:eastAsia="zh-CN" w:bidi="ar-SA"/>
        </w:rPr>
        <w:t>第十</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八</w:t>
      </w:r>
      <w:r>
        <w:rPr>
          <w:rStyle w:val="18"/>
          <w:rFonts w:hint="eastAsia" w:ascii="黑体" w:hAnsi="黑体" w:eastAsia="黑体" w:cs="黑体"/>
          <w:b w:val="0"/>
          <w:bCs w:val="0"/>
          <w:i w:val="0"/>
          <w:caps w:val="0"/>
          <w:color w:val="auto"/>
          <w:spacing w:val="0"/>
          <w:w w:val="100"/>
          <w:kern w:val="2"/>
          <w:sz w:val="32"/>
          <w:szCs w:val="32"/>
          <w:u w:val="none"/>
          <w:lang w:eastAsia="zh-CN" w:bidi="ar-SA"/>
        </w:rPr>
        <w:t>条</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Fonts w:hint="eastAsia" w:ascii="仿宋_GB2312" w:hAnsi="仿宋_GB2312" w:eastAsia="仿宋_GB2312" w:cs="仿宋_GB2312"/>
          <w:b w:val="0"/>
          <w:bCs w:val="0"/>
          <w:color w:val="auto"/>
          <w:sz w:val="32"/>
          <w:szCs w:val="32"/>
          <w:u w:val="none"/>
          <w:lang w:eastAsia="zh-CN" w:bidi="ar-SA"/>
        </w:rPr>
        <w:t>各级人民政府应当落实最严格的耕地保护制度，明确耕地和永久基本农田不同的管制目标和管制强度，严格控制耕地转为林地、园地等其他类型农用地，强化土地流转用途监管，确保耕地数量不减少、质量有提高。</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Style w:val="18"/>
          <w:rFonts w:hint="eastAsia" w:ascii="仿宋_GB2312" w:hAnsi="仿宋_GB2312" w:eastAsia="仿宋_GB2312" w:cs="仿宋_GB2312"/>
          <w:b w:val="0"/>
          <w:bCs w:val="0"/>
          <w:color w:val="auto"/>
          <w:spacing w:val="0"/>
          <w:sz w:val="32"/>
          <w:szCs w:val="32"/>
          <w:u w:val="none"/>
          <w:lang w:eastAsia="zh-CN"/>
        </w:rPr>
      </w:pPr>
      <w:r>
        <w:rPr>
          <w:rFonts w:hint="eastAsia" w:ascii="仿宋_GB2312" w:hAnsi="仿宋_GB2312" w:eastAsia="仿宋_GB2312" w:cs="仿宋_GB2312"/>
          <w:b w:val="0"/>
          <w:bCs w:val="0"/>
          <w:color w:val="auto"/>
          <w:sz w:val="32"/>
          <w:szCs w:val="32"/>
          <w:u w:val="none"/>
          <w:lang w:eastAsia="zh-CN" w:bidi="ar-SA"/>
        </w:rPr>
        <w:t>县级以上人</w:t>
      </w:r>
      <w:r>
        <w:rPr>
          <w:rStyle w:val="18"/>
          <w:rFonts w:hint="eastAsia" w:ascii="仿宋_GB2312" w:hAnsi="仿宋_GB2312" w:eastAsia="仿宋_GB2312" w:cs="仿宋_GB2312"/>
          <w:b w:val="0"/>
          <w:bCs w:val="0"/>
          <w:color w:val="auto"/>
          <w:spacing w:val="0"/>
          <w:sz w:val="32"/>
          <w:szCs w:val="32"/>
          <w:u w:val="none"/>
        </w:rPr>
        <w:t>民政府应当依法划定</w:t>
      </w:r>
      <w:r>
        <w:rPr>
          <w:rStyle w:val="18"/>
          <w:rFonts w:hint="eastAsia" w:ascii="仿宋_GB2312" w:hAnsi="仿宋_GB2312" w:eastAsia="仿宋_GB2312" w:cs="仿宋_GB2312"/>
          <w:b w:val="0"/>
          <w:bCs w:val="0"/>
          <w:color w:val="auto"/>
          <w:spacing w:val="0"/>
          <w:sz w:val="32"/>
          <w:szCs w:val="32"/>
          <w:u w:val="none"/>
          <w:lang w:val="en-US" w:eastAsia="zh-CN"/>
        </w:rPr>
        <w:t>和</w:t>
      </w:r>
      <w:r>
        <w:rPr>
          <w:rStyle w:val="18"/>
          <w:rFonts w:hint="eastAsia" w:ascii="仿宋_GB2312" w:hAnsi="仿宋_GB2312" w:eastAsia="仿宋_GB2312" w:cs="仿宋_GB2312"/>
          <w:b w:val="0"/>
          <w:bCs w:val="0"/>
          <w:color w:val="auto"/>
          <w:spacing w:val="0"/>
          <w:sz w:val="32"/>
          <w:szCs w:val="32"/>
          <w:u w:val="none"/>
        </w:rPr>
        <w:t>保护永久基本农田、粮食生产功能区</w:t>
      </w:r>
      <w:r>
        <w:rPr>
          <w:rStyle w:val="18"/>
          <w:rFonts w:hint="eastAsia" w:ascii="仿宋_GB2312" w:hAnsi="仿宋_GB2312" w:eastAsia="仿宋_GB2312" w:cs="仿宋_GB2312"/>
          <w:b w:val="0"/>
          <w:bCs w:val="0"/>
          <w:color w:val="auto"/>
          <w:spacing w:val="0"/>
          <w:sz w:val="32"/>
          <w:szCs w:val="32"/>
          <w:u w:val="none"/>
          <w:lang w:eastAsia="zh-CN"/>
        </w:rPr>
        <w:t>、重要农产品保护区，建设高标准农田，推进</w:t>
      </w:r>
      <w:r>
        <w:rPr>
          <w:rStyle w:val="18"/>
          <w:rFonts w:hint="eastAsia" w:ascii="仿宋_GB2312" w:hAnsi="仿宋_GB2312" w:eastAsia="仿宋_GB2312" w:cs="仿宋_GB2312"/>
          <w:b w:val="0"/>
          <w:bCs w:val="0"/>
          <w:color w:val="auto"/>
          <w:spacing w:val="0"/>
          <w:sz w:val="32"/>
          <w:szCs w:val="32"/>
          <w:u w:val="none"/>
          <w:lang w:val="zh-CN" w:eastAsia="zh-CN"/>
        </w:rPr>
        <w:t>粮食生产标准化基地建设，</w:t>
      </w:r>
      <w:r>
        <w:rPr>
          <w:rStyle w:val="18"/>
          <w:rFonts w:hint="eastAsia" w:ascii="仿宋_GB2312" w:hAnsi="仿宋_GB2312" w:eastAsia="仿宋_GB2312" w:cs="仿宋_GB2312"/>
          <w:b w:val="0"/>
          <w:bCs w:val="0"/>
          <w:color w:val="auto"/>
          <w:spacing w:val="0"/>
          <w:sz w:val="32"/>
          <w:szCs w:val="32"/>
          <w:u w:val="none"/>
          <w:lang w:eastAsia="zh-CN"/>
        </w:rPr>
        <w:t>加大对机耕路、</w:t>
      </w:r>
      <w:r>
        <w:rPr>
          <w:rStyle w:val="18"/>
          <w:rFonts w:hint="eastAsia" w:ascii="仿宋_GB2312" w:hAnsi="仿宋_GB2312" w:eastAsia="仿宋_GB2312" w:cs="仿宋_GB2312"/>
          <w:b w:val="0"/>
          <w:bCs w:val="0"/>
          <w:color w:val="auto"/>
          <w:spacing w:val="0"/>
          <w:sz w:val="32"/>
          <w:szCs w:val="32"/>
          <w:u w:val="none"/>
          <w:lang w:val="en-US" w:eastAsia="zh-CN"/>
        </w:rPr>
        <w:t>农田</w:t>
      </w:r>
      <w:r>
        <w:rPr>
          <w:rStyle w:val="18"/>
          <w:rFonts w:hint="eastAsia" w:ascii="仿宋_GB2312" w:hAnsi="仿宋_GB2312" w:eastAsia="仿宋_GB2312" w:cs="仿宋_GB2312"/>
          <w:b w:val="0"/>
          <w:bCs w:val="0"/>
          <w:color w:val="auto"/>
          <w:spacing w:val="0"/>
          <w:sz w:val="32"/>
          <w:szCs w:val="32"/>
          <w:u w:val="none"/>
          <w:lang w:eastAsia="zh-CN"/>
        </w:rPr>
        <w:t>水利</w:t>
      </w:r>
      <w:r>
        <w:rPr>
          <w:rStyle w:val="18"/>
          <w:rFonts w:hint="eastAsia" w:ascii="仿宋_GB2312" w:hAnsi="仿宋_GB2312" w:eastAsia="仿宋_GB2312" w:cs="仿宋_GB2312"/>
          <w:b w:val="0"/>
          <w:bCs w:val="0"/>
          <w:color w:val="auto"/>
          <w:spacing w:val="0"/>
          <w:sz w:val="32"/>
          <w:szCs w:val="32"/>
          <w:u w:val="none"/>
          <w:lang w:val="en-US" w:eastAsia="zh-CN"/>
        </w:rPr>
        <w:t>、林区作业道路</w:t>
      </w:r>
      <w:r>
        <w:rPr>
          <w:rStyle w:val="18"/>
          <w:rFonts w:hint="eastAsia" w:ascii="仿宋_GB2312" w:hAnsi="仿宋_GB2312" w:eastAsia="仿宋_GB2312" w:cs="仿宋_GB2312"/>
          <w:b w:val="0"/>
          <w:bCs w:val="0"/>
          <w:color w:val="auto"/>
          <w:spacing w:val="0"/>
          <w:sz w:val="32"/>
          <w:szCs w:val="32"/>
          <w:u w:val="none"/>
          <w:lang w:eastAsia="zh-CN"/>
        </w:rPr>
        <w:t>等设施建设和管理维护的投入。</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textAlignment w:val="baseline"/>
        <w:outlineLvl w:val="9"/>
        <w:rPr>
          <w:rStyle w:val="18"/>
          <w:rFonts w:hint="eastAsia" w:ascii="仿宋_GB2312" w:hAnsi="仿宋_GB2312" w:eastAsia="仿宋_GB2312" w:cs="仿宋_GB2312"/>
          <w:b w:val="0"/>
          <w:bCs w:val="0"/>
          <w:dstrike/>
          <w:color w:val="auto"/>
          <w:spacing w:val="0"/>
          <w:sz w:val="32"/>
          <w:szCs w:val="32"/>
          <w:u w:val="none"/>
          <w:lang w:val="en-US" w:eastAsia="zh-CN"/>
        </w:rPr>
      </w:pPr>
      <w:r>
        <w:rPr>
          <w:rFonts w:hint="eastAsia" w:ascii="仿宋_GB2312" w:hAnsi="Times New Roman" w:eastAsia="仿宋_GB2312" w:cs="仿宋_GB2312"/>
          <w:b w:val="0"/>
          <w:bCs w:val="0"/>
          <w:color w:val="auto"/>
          <w:sz w:val="32"/>
          <w:szCs w:val="32"/>
          <w:u w:val="none"/>
          <w:lang w:val="en-US" w:eastAsia="zh-CN" w:bidi="ar-SA"/>
        </w:rPr>
        <w:t>禁止任何单位和个人闲置、荒芜耕地。</w:t>
      </w:r>
      <w:r>
        <w:rPr>
          <w:rFonts w:hint="eastAsia" w:ascii="仿宋_GB2312" w:hAnsi="Times New Roman" w:eastAsia="仿宋_GB2312" w:cs="仿宋_GB2312"/>
          <w:b w:val="0"/>
          <w:bCs w:val="0"/>
          <w:color w:val="auto"/>
          <w:sz w:val="32"/>
          <w:szCs w:val="32"/>
          <w:u w:val="none"/>
          <w:lang w:eastAsia="zh-CN" w:bidi="ar-SA"/>
        </w:rPr>
        <w:t>县级以上</w:t>
      </w:r>
      <w:r>
        <w:rPr>
          <w:rFonts w:hint="eastAsia" w:ascii="仿宋_GB2312" w:hAnsi="Times New Roman" w:eastAsia="仿宋_GB2312" w:cs="仿宋_GB2312"/>
          <w:b w:val="0"/>
          <w:bCs w:val="0"/>
          <w:color w:val="auto"/>
          <w:sz w:val="32"/>
          <w:szCs w:val="32"/>
          <w:u w:val="none"/>
          <w:lang w:val="en-US" w:eastAsia="zh-CN" w:bidi="ar-SA"/>
        </w:rPr>
        <w:t>人民政府</w:t>
      </w:r>
      <w:r>
        <w:rPr>
          <w:rFonts w:hint="eastAsia" w:ascii="仿宋_GB2312" w:hAnsi="Times New Roman" w:eastAsia="仿宋_GB2312" w:cs="仿宋_GB2312"/>
          <w:b w:val="0"/>
          <w:bCs w:val="0"/>
          <w:color w:val="auto"/>
          <w:sz w:val="32"/>
          <w:szCs w:val="32"/>
          <w:u w:val="none"/>
          <w:lang w:eastAsia="zh-CN" w:bidi="ar-SA"/>
        </w:rPr>
        <w:t>应当</w:t>
      </w:r>
      <w:r>
        <w:rPr>
          <w:rFonts w:hint="eastAsia" w:ascii="仿宋_GB2312" w:hAnsi="Times New Roman" w:eastAsia="仿宋_GB2312" w:cs="仿宋_GB2312"/>
          <w:b w:val="0"/>
          <w:bCs w:val="0"/>
          <w:color w:val="auto"/>
          <w:sz w:val="32"/>
          <w:szCs w:val="32"/>
          <w:u w:val="none"/>
          <w:lang w:val="en-US" w:eastAsia="zh-CN" w:bidi="ar-SA"/>
        </w:rPr>
        <w:t>加大对闲置、荒芜耕地集中整治力度，结合实际出台闲置、荒芜耕地复耕扶持政策，探索建立闲置、荒芜耕地复耕激励机制，对利用闲置、荒芜耕地发展粮食生产的经营者在农业相关项目资金安排上给予倾斜支持。</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黑体" w:hAnsi="黑体" w:eastAsia="黑体" w:cs="黑体"/>
          <w:b w:val="0"/>
          <w:bCs w:val="0"/>
          <w:i w:val="0"/>
          <w:caps w:val="0"/>
          <w:color w:val="auto"/>
          <w:spacing w:val="0"/>
          <w:w w:val="100"/>
          <w:kern w:val="2"/>
          <w:sz w:val="32"/>
          <w:szCs w:val="32"/>
          <w:u w:val="none"/>
          <w:lang w:eastAsia="zh-CN" w:bidi="ar-SA"/>
        </w:rPr>
        <w:t>第十九条</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县级以上人民政府应当加大农业科技投入，建立</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健全农业农村大数据体系</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和</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农产品加工、绿色农业投入品</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等</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领域创新平台，开展关键技术研究攻关和科技成果转化，推进生物种业、智慧农业、绿色农业、设施农业、农业机械、农产品加工等领域创新，推动农业农村数字化转型升级</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和</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创新驱动发展。</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textAlignment w:val="baseline"/>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县级以上人民政府应当加强种质资源保护和开发利用，加强粮食作物</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经济</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作物</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、畜禽、水产</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等</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种业</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创新发展，加快农业、林业种质资源库（区、圃、场、地）以及原生境保护点、种质资源数据库建设，支持育制种基地以及配套设施建设</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培育壮大育繁推一体化种业龙头企业，推进现代种业发展。</w:t>
      </w:r>
    </w:p>
    <w:p>
      <w:pPr>
        <w:keepNext w:val="0"/>
        <w:keepLines w:val="0"/>
        <w:pageBreakBefore w:val="0"/>
        <w:widowControl w:val="0"/>
        <w:suppressLineNumbers w:val="0"/>
        <w:suppressAutoHyphens/>
        <w:kinsoku/>
        <w:wordWrap/>
        <w:overflowPunct w:val="0"/>
        <w:topLinePunct w:val="0"/>
        <w:autoSpaceDE/>
        <w:autoSpaceDN/>
        <w:bidi w:val="0"/>
        <w:adjustRightInd/>
        <w:snapToGrid/>
        <w:spacing w:afterAutospacing="0" w:line="600" w:lineRule="exact"/>
        <w:ind w:right="0" w:rightChars="0" w:firstLine="632" w:firstLineChars="200"/>
        <w:jc w:val="both"/>
        <w:outlineLvl w:val="9"/>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pPr>
      <w:r>
        <w:rPr>
          <w:rStyle w:val="18"/>
          <w:rFonts w:hint="eastAsia" w:ascii="黑体" w:hAnsi="黑体" w:eastAsia="黑体" w:cs="黑体"/>
          <w:b w:val="0"/>
          <w:bCs w:val="0"/>
          <w:i w:val="0"/>
          <w:caps w:val="0"/>
          <w:color w:val="auto"/>
          <w:spacing w:val="0"/>
          <w:w w:val="100"/>
          <w:kern w:val="2"/>
          <w:sz w:val="32"/>
          <w:szCs w:val="32"/>
          <w:u w:val="none"/>
          <w:lang w:eastAsia="zh-CN" w:bidi="ar-SA"/>
        </w:rPr>
        <w:t>第二十条</w:t>
      </w:r>
      <w:r>
        <w:rPr>
          <w:rFonts w:hint="eastAsia" w:ascii="仿宋_GB2312" w:hAnsi="仿宋_GB2312" w:eastAsia="仿宋_GB2312" w:cs="仿宋_GB2312"/>
          <w:b w:val="0"/>
          <w:bCs w:val="0"/>
          <w:color w:val="auto"/>
          <w:spacing w:val="0"/>
          <w:sz w:val="32"/>
          <w:szCs w:val="32"/>
          <w:u w:val="none"/>
          <w:lang w:eastAsia="zh-CN"/>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县级以上人民政府应当加快推进国家农业绿色发展先行区和农业现代化示范区建设</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支持绿色食品、有机农产品、地理标志农产品的认证、管理</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以</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及地理标志保护产品的申报，鼓励开展农产品品质评价</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加大农产品品牌整合、培育和推广力度，</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建立健全品牌运营、管理和保护机制，</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支持壮大企业自主品牌，整合</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扶强</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 xml:space="preserve">区域公用品牌。 </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Fonts w:hint="eastAsia" w:ascii="仿宋_GB2312" w:hAnsi="仿宋_GB2312" w:eastAsia="仿宋_GB2312" w:cs="仿宋_GB2312"/>
          <w:b w:val="0"/>
          <w:bCs w:val="0"/>
          <w:color w:val="auto"/>
          <w:sz w:val="32"/>
          <w:szCs w:val="32"/>
          <w:u w:val="none"/>
          <w:vertAlign w:val="baseline"/>
        </w:rPr>
      </w:pP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省人民政府市场监管、农业农村等部门应当加强农业标准化、规模化生产，完善农产品质量安全检验检测体系、标准体系、追溯体系、执法体系，健全产地准出市场准入衔接机制，加强农产品质量安全和食品安全全过程监管。</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黑体" w:hAnsi="黑体" w:eastAsia="黑体" w:cs="黑体"/>
          <w:b w:val="0"/>
          <w:bCs w:val="0"/>
          <w:i w:val="0"/>
          <w:caps w:val="0"/>
          <w:color w:val="auto"/>
          <w:spacing w:val="0"/>
          <w:w w:val="100"/>
          <w:kern w:val="2"/>
          <w:sz w:val="32"/>
          <w:szCs w:val="32"/>
          <w:u w:val="none"/>
          <w:lang w:eastAsia="zh-CN" w:bidi="ar-SA"/>
        </w:rPr>
        <w:t>第二十</w:t>
      </w:r>
      <w:r>
        <w:rPr>
          <w:rStyle w:val="18"/>
          <w:rFonts w:hint="default" w:ascii="黑体" w:hAnsi="黑体" w:eastAsia="黑体" w:cs="黑体"/>
          <w:b w:val="0"/>
          <w:bCs w:val="0"/>
          <w:i w:val="0"/>
          <w:caps w:val="0"/>
          <w:color w:val="auto"/>
          <w:spacing w:val="0"/>
          <w:w w:val="100"/>
          <w:kern w:val="2"/>
          <w:sz w:val="32"/>
          <w:szCs w:val="32"/>
          <w:u w:val="none"/>
          <w:lang w:eastAsia="zh-CN" w:bidi="ar-SA"/>
        </w:rPr>
        <w:t>一</w:t>
      </w:r>
      <w:r>
        <w:rPr>
          <w:rStyle w:val="18"/>
          <w:rFonts w:hint="eastAsia" w:ascii="黑体" w:hAnsi="黑体" w:eastAsia="黑体" w:cs="黑体"/>
          <w:b w:val="0"/>
          <w:bCs w:val="0"/>
          <w:i w:val="0"/>
          <w:caps w:val="0"/>
          <w:color w:val="auto"/>
          <w:spacing w:val="0"/>
          <w:w w:val="100"/>
          <w:kern w:val="2"/>
          <w:sz w:val="32"/>
          <w:szCs w:val="32"/>
          <w:u w:val="none"/>
          <w:lang w:eastAsia="zh-CN" w:bidi="ar-SA"/>
        </w:rPr>
        <w:t xml:space="preserve">条 </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县级以上人民政府应当</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立足</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优势产业、优势单品、优势区域，因地制宜发展县域主导产业，提高规模化水平和产业集中度，加强特色农产品优势区建设，建设相对集中连片的特色产业基地，推进茶叶、辣椒、蔬菜、水果、食用菌、中药材、花卉苗木等乡村特色产业发展。</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Fonts w:hint="eastAsia" w:ascii="仿宋_GB2312" w:hAnsi="仿宋_GB2312" w:eastAsia="仿宋_GB2312" w:cs="仿宋_GB2312"/>
          <w:b w:val="0"/>
          <w:bCs w:val="0"/>
          <w:color w:val="auto"/>
          <w:spacing w:val="0"/>
          <w:kern w:val="0"/>
          <w:sz w:val="32"/>
          <w:szCs w:val="32"/>
          <w:u w:val="none"/>
          <w:shd w:val="clear" w:color="auto" w:fill="FFFFFF"/>
          <w:lang w:val="zh-CN" w:eastAsia="zh-CN"/>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县级以上人民政府农业农村主管部门应当加快建设现代养殖体系，推行标准化规模养殖，保护</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生猪</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基础产能，大力发展牛羊产业，优化发展家禽产业，支持发展渔业养殖、特色养殖和生态畜牧养殖，构建粮草兼顾、农牧结合、生态循环的新型种养模式</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textAlignment w:val="baseline"/>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pPr>
      <w:r>
        <w:rPr>
          <w:rStyle w:val="18"/>
          <w:rFonts w:hint="eastAsia" w:ascii="黑体" w:hAnsi="黑体" w:eastAsia="黑体" w:cs="黑体"/>
          <w:b w:val="0"/>
          <w:bCs w:val="0"/>
          <w:i w:val="0"/>
          <w:caps w:val="0"/>
          <w:color w:val="auto"/>
          <w:spacing w:val="0"/>
          <w:w w:val="100"/>
          <w:kern w:val="2"/>
          <w:sz w:val="32"/>
          <w:szCs w:val="32"/>
          <w:u w:val="none"/>
          <w:lang w:eastAsia="zh-CN" w:bidi="ar-SA"/>
        </w:rPr>
        <w:t>第二十</w:t>
      </w:r>
      <w:r>
        <w:rPr>
          <w:rStyle w:val="18"/>
          <w:rFonts w:hint="default" w:ascii="黑体" w:hAnsi="黑体" w:eastAsia="黑体" w:cs="黑体"/>
          <w:b w:val="0"/>
          <w:bCs w:val="0"/>
          <w:i w:val="0"/>
          <w:caps w:val="0"/>
          <w:color w:val="auto"/>
          <w:spacing w:val="0"/>
          <w:w w:val="100"/>
          <w:kern w:val="2"/>
          <w:sz w:val="32"/>
          <w:szCs w:val="32"/>
          <w:u w:val="none"/>
          <w:lang w:eastAsia="zh-CN" w:bidi="ar-SA"/>
        </w:rPr>
        <w:t>二</w:t>
      </w:r>
      <w:r>
        <w:rPr>
          <w:rStyle w:val="18"/>
          <w:rFonts w:hint="eastAsia" w:ascii="黑体" w:hAnsi="黑体" w:eastAsia="黑体" w:cs="黑体"/>
          <w:b w:val="0"/>
          <w:bCs w:val="0"/>
          <w:i w:val="0"/>
          <w:caps w:val="0"/>
          <w:color w:val="auto"/>
          <w:spacing w:val="0"/>
          <w:w w:val="100"/>
          <w:kern w:val="2"/>
          <w:sz w:val="32"/>
          <w:szCs w:val="32"/>
          <w:u w:val="none"/>
          <w:lang w:eastAsia="zh-CN" w:bidi="ar-SA"/>
        </w:rPr>
        <w:t>条</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县级以上人民政府及其有关部门应当在促进资源可持续利用、维护生态平衡的基础上，合理开发林业资源，调整优化林业结构，</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促进</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林业产业</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林下经济</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林产品精深加工业</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发展</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，培育林产品品牌，提升林产品附加值。</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pPr>
      <w:r>
        <w:rPr>
          <w:rStyle w:val="18"/>
          <w:rFonts w:hint="eastAsia" w:ascii="黑体" w:hAnsi="黑体" w:eastAsia="黑体" w:cs="黑体"/>
          <w:b w:val="0"/>
          <w:bCs w:val="0"/>
          <w:i w:val="0"/>
          <w:caps w:val="0"/>
          <w:color w:val="auto"/>
          <w:spacing w:val="0"/>
          <w:w w:val="100"/>
          <w:kern w:val="2"/>
          <w:sz w:val="32"/>
          <w:szCs w:val="32"/>
          <w:u w:val="none"/>
          <w:lang w:eastAsia="zh-CN" w:bidi="ar-SA"/>
        </w:rPr>
        <w:t>第二十</w:t>
      </w:r>
      <w:r>
        <w:rPr>
          <w:rStyle w:val="18"/>
          <w:rFonts w:hint="default" w:ascii="黑体" w:hAnsi="黑体" w:eastAsia="黑体" w:cs="黑体"/>
          <w:b w:val="0"/>
          <w:bCs w:val="0"/>
          <w:i w:val="0"/>
          <w:caps w:val="0"/>
          <w:color w:val="auto"/>
          <w:spacing w:val="0"/>
          <w:w w:val="100"/>
          <w:kern w:val="2"/>
          <w:sz w:val="32"/>
          <w:szCs w:val="32"/>
          <w:u w:val="none"/>
          <w:lang w:eastAsia="zh-CN" w:bidi="ar-SA"/>
        </w:rPr>
        <w:t>三</w:t>
      </w:r>
      <w:r>
        <w:rPr>
          <w:rStyle w:val="18"/>
          <w:rFonts w:hint="eastAsia" w:ascii="黑体" w:hAnsi="黑体" w:eastAsia="黑体" w:cs="黑体"/>
          <w:b w:val="0"/>
          <w:bCs w:val="0"/>
          <w:i w:val="0"/>
          <w:caps w:val="0"/>
          <w:color w:val="auto"/>
          <w:spacing w:val="0"/>
          <w:w w:val="100"/>
          <w:kern w:val="2"/>
          <w:sz w:val="32"/>
          <w:szCs w:val="32"/>
          <w:u w:val="none"/>
          <w:lang w:eastAsia="zh-CN" w:bidi="ar-SA"/>
        </w:rPr>
        <w:t>条</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省</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人民政府</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农业农村主管部门</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以</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及相关单位应当</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支持适合贵州实际的</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农机装备</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研发、生产、推广、应用，</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加快建设山地农机装备技术创新平台，引进、发展</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山地适用小型</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农机装备，发展山地农机装备制造业</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培育农机服务组织，提高农机社会化服务水平。</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县级以上人民政府应当支持高端智能、丘陵山区农机装备研发制造，落实农机购置补贴政策和相关专项资金，对购置先进适用的农机具</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给予</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补贴。</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pPr>
      <w:r>
        <w:rPr>
          <w:rStyle w:val="18"/>
          <w:rFonts w:hint="eastAsia" w:ascii="黑体" w:hAnsi="黑体" w:eastAsia="黑体" w:cs="黑体"/>
          <w:b w:val="0"/>
          <w:bCs w:val="0"/>
          <w:i w:val="0"/>
          <w:caps w:val="0"/>
          <w:color w:val="auto"/>
          <w:spacing w:val="0"/>
          <w:w w:val="100"/>
          <w:kern w:val="2"/>
          <w:sz w:val="32"/>
          <w:szCs w:val="32"/>
          <w:u w:val="none"/>
          <w:lang w:eastAsia="zh-CN" w:bidi="ar-SA"/>
        </w:rPr>
        <w:t>第二十四条</w:t>
      </w:r>
      <w:r>
        <w:rPr>
          <w:rFonts w:hint="eastAsia" w:ascii="仿宋_GB2312" w:hAnsi="仿宋_GB2312" w:eastAsia="仿宋_GB2312" w:cs="仿宋_GB2312"/>
          <w:b w:val="0"/>
          <w:bCs w:val="0"/>
          <w:color w:val="auto"/>
          <w:spacing w:val="0"/>
          <w:sz w:val="32"/>
          <w:szCs w:val="32"/>
          <w:u w:val="none"/>
          <w:lang w:eastAsia="zh-CN"/>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县级以上人民政府应当完善基层农业技术推广服务体系，加强农业重大技术协同推广应用，建立健全以公益性服务机构为主体、多种成分共同参与、相互补充的现代农技服务体系。鼓励</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支持</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企业、</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涉农</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院校、科研机构、农民专业合作社等开展农技推广服务</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允许农技人员通过</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进入家庭农场、农民专业合作社、农业企业提供技术增值服务合理取酬。</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各级人民政府应当发展新型农业经营主体，支持农业龙头企业、供销合作社、农业服务企业、农村集体经济组织、农民专业合作社、家庭农场等开展烘干收储、冷链物流、农资供应、土地托管、代耕代种、统防统治等农业生产性服务。</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县级以上人民政府应当加大对乡村快递服务站点建设和运行服务的扶持力度，建设联结城乡、便捷高效、服务优质、安全绿色的农村快递物流服务体系</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统筹农产品生产地、集散地、加工地、销售地市场建设，支持在农产品产地等建设综合加工配送中心，配套建设分级、包装等农产品商品化处理设施，完善农产品分级、加工、包装和营销物流体系，推动黔货出山。</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pPr>
      <w:r>
        <w:rPr>
          <w:rStyle w:val="18"/>
          <w:rFonts w:hint="eastAsia" w:ascii="黑体" w:hAnsi="黑体" w:eastAsia="黑体" w:cs="黑体"/>
          <w:b w:val="0"/>
          <w:bCs w:val="0"/>
          <w:i w:val="0"/>
          <w:caps w:val="0"/>
          <w:color w:val="auto"/>
          <w:spacing w:val="0"/>
          <w:w w:val="100"/>
          <w:kern w:val="2"/>
          <w:sz w:val="32"/>
          <w:szCs w:val="32"/>
          <w:u w:val="none"/>
          <w:lang w:eastAsia="zh-CN" w:bidi="ar-SA"/>
        </w:rPr>
        <w:t>第二十</w:t>
      </w:r>
      <w:r>
        <w:rPr>
          <w:rStyle w:val="18"/>
          <w:rFonts w:hint="default" w:ascii="黑体" w:hAnsi="黑体" w:eastAsia="黑体" w:cs="黑体"/>
          <w:b w:val="0"/>
          <w:bCs w:val="0"/>
          <w:i w:val="0"/>
          <w:caps w:val="0"/>
          <w:color w:val="auto"/>
          <w:spacing w:val="0"/>
          <w:w w:val="100"/>
          <w:kern w:val="2"/>
          <w:sz w:val="32"/>
          <w:szCs w:val="32"/>
          <w:u w:val="none"/>
          <w:lang w:eastAsia="zh-CN" w:bidi="ar-SA"/>
        </w:rPr>
        <w:t>五</w:t>
      </w:r>
      <w:r>
        <w:rPr>
          <w:rStyle w:val="18"/>
          <w:rFonts w:hint="eastAsia" w:ascii="黑体" w:hAnsi="黑体" w:eastAsia="黑体" w:cs="黑体"/>
          <w:b w:val="0"/>
          <w:bCs w:val="0"/>
          <w:i w:val="0"/>
          <w:caps w:val="0"/>
          <w:color w:val="auto"/>
          <w:spacing w:val="0"/>
          <w:w w:val="100"/>
          <w:kern w:val="2"/>
          <w:sz w:val="32"/>
          <w:szCs w:val="32"/>
          <w:u w:val="none"/>
          <w:lang w:eastAsia="zh-CN" w:bidi="ar-SA"/>
        </w:rPr>
        <w:t>条</w:t>
      </w:r>
      <w:r>
        <w:rPr>
          <w:rFonts w:hint="eastAsia" w:ascii="仿宋_GB2312" w:hAnsi="仿宋_GB2312" w:eastAsia="仿宋_GB2312" w:cs="仿宋_GB2312"/>
          <w:b w:val="0"/>
          <w:bCs w:val="0"/>
          <w:color w:val="auto"/>
          <w:spacing w:val="0"/>
          <w:sz w:val="32"/>
          <w:szCs w:val="32"/>
          <w:u w:val="none"/>
          <w:lang w:eastAsia="zh-CN"/>
        </w:rPr>
        <w:t xml:space="preserve">  </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各</w:t>
      </w:r>
      <w:r>
        <w:rPr>
          <w:rStyle w:val="18"/>
          <w:rFonts w:hint="eastAsia" w:ascii="仿宋_GB2312" w:hAnsi="仿宋_GB2312" w:eastAsia="仿宋_GB2312" w:cs="仿宋_GB2312"/>
          <w:b w:val="0"/>
          <w:bCs w:val="0"/>
          <w:i w:val="0"/>
          <w:caps w:val="0"/>
          <w:color w:val="auto"/>
          <w:spacing w:val="-5"/>
          <w:w w:val="100"/>
          <w:kern w:val="2"/>
          <w:sz w:val="32"/>
          <w:szCs w:val="32"/>
          <w:u w:val="none"/>
          <w:lang w:val="zh-CN" w:eastAsia="zh-CN" w:bidi="ar-SA"/>
        </w:rPr>
        <w:t>级人民政府应当</w:t>
      </w:r>
      <w:r>
        <w:rPr>
          <w:rStyle w:val="18"/>
          <w:rFonts w:hint="default" w:ascii="仿宋_GB2312" w:hAnsi="仿宋_GB2312" w:eastAsia="仿宋_GB2312" w:cs="仿宋_GB2312"/>
          <w:b w:val="0"/>
          <w:bCs w:val="0"/>
          <w:i w:val="0"/>
          <w:caps w:val="0"/>
          <w:color w:val="auto"/>
          <w:spacing w:val="-5"/>
          <w:w w:val="100"/>
          <w:kern w:val="2"/>
          <w:sz w:val="32"/>
          <w:szCs w:val="32"/>
          <w:u w:val="none"/>
          <w:lang w:eastAsia="zh-CN" w:bidi="ar-SA"/>
        </w:rPr>
        <w:t>保</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护和开发</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红色文化、农耕文化、民族文化等</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乡村</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文化旅游资源，加强数字化转化和产品化开发，培育乡村特色文化旅游品牌</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；引导</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乡村旅游与山地体育、</w:t>
      </w:r>
      <w:r>
        <w:rPr>
          <w:rStyle w:val="18"/>
          <w:rFonts w:hint="eastAsia" w:ascii="仿宋_GB2312" w:hAnsi="仿宋_GB2312" w:eastAsia="仿宋_GB2312" w:cs="仿宋_GB2312"/>
          <w:b w:val="0"/>
          <w:bCs w:val="0"/>
          <w:i w:val="0"/>
          <w:caps w:val="0"/>
          <w:color w:val="auto"/>
          <w:spacing w:val="-5"/>
          <w:w w:val="100"/>
          <w:kern w:val="2"/>
          <w:sz w:val="32"/>
          <w:szCs w:val="32"/>
          <w:u w:val="none"/>
          <w:lang w:val="zh-CN" w:eastAsia="zh-CN" w:bidi="ar-SA"/>
        </w:rPr>
        <w:t>生态农业、医</w:t>
      </w:r>
      <w:r>
        <w:rPr>
          <w:rStyle w:val="18"/>
          <w:rFonts w:hint="eastAsia" w:ascii="仿宋_GB2312" w:hAnsi="仿宋_GB2312" w:eastAsia="仿宋_GB2312" w:cs="仿宋_GB2312"/>
          <w:b w:val="0"/>
          <w:bCs w:val="0"/>
          <w:i w:val="0"/>
          <w:caps w:val="0"/>
          <w:color w:val="auto"/>
          <w:spacing w:val="-5"/>
          <w:w w:val="100"/>
          <w:kern w:val="2"/>
          <w:sz w:val="32"/>
          <w:szCs w:val="32"/>
          <w:u w:val="none"/>
          <w:lang w:val="en-US" w:eastAsia="zh-CN" w:bidi="ar-SA"/>
        </w:rPr>
        <w:t>养康养、民族工艺、传统村落和</w:t>
      </w:r>
      <w:r>
        <w:rPr>
          <w:rStyle w:val="18"/>
          <w:rFonts w:hint="default" w:ascii="仿宋_GB2312" w:hAnsi="仿宋_GB2312" w:eastAsia="仿宋_GB2312" w:cs="仿宋_GB2312"/>
          <w:b w:val="0"/>
          <w:bCs w:val="0"/>
          <w:i w:val="0"/>
          <w:caps w:val="0"/>
          <w:color w:val="auto"/>
          <w:spacing w:val="-5"/>
          <w:w w:val="100"/>
          <w:kern w:val="2"/>
          <w:sz w:val="32"/>
          <w:szCs w:val="32"/>
          <w:u w:val="none"/>
          <w:lang w:eastAsia="zh-CN" w:bidi="ar-SA"/>
        </w:rPr>
        <w:t>少数</w:t>
      </w:r>
      <w:r>
        <w:rPr>
          <w:rStyle w:val="18"/>
          <w:rFonts w:hint="eastAsia" w:ascii="仿宋_GB2312" w:hAnsi="仿宋_GB2312" w:eastAsia="仿宋_GB2312" w:cs="仿宋_GB2312"/>
          <w:b w:val="0"/>
          <w:bCs w:val="0"/>
          <w:i w:val="0"/>
          <w:caps w:val="0"/>
          <w:color w:val="auto"/>
          <w:spacing w:val="-5"/>
          <w:w w:val="100"/>
          <w:kern w:val="2"/>
          <w:sz w:val="32"/>
          <w:szCs w:val="32"/>
          <w:u w:val="none"/>
          <w:lang w:val="en-US" w:eastAsia="zh-CN" w:bidi="ar-SA"/>
        </w:rPr>
        <w:t>民族特色村寨保护等深度融合发展</w:t>
      </w:r>
      <w:r>
        <w:rPr>
          <w:rStyle w:val="18"/>
          <w:rFonts w:hint="default" w:ascii="仿宋_GB2312" w:hAnsi="仿宋_GB2312" w:eastAsia="仿宋_GB2312" w:cs="仿宋_GB2312"/>
          <w:b w:val="0"/>
          <w:bCs w:val="0"/>
          <w:i w:val="0"/>
          <w:caps w:val="0"/>
          <w:color w:val="auto"/>
          <w:spacing w:val="-5"/>
          <w:w w:val="100"/>
          <w:kern w:val="2"/>
          <w:sz w:val="32"/>
          <w:szCs w:val="32"/>
          <w:u w:val="none"/>
          <w:lang w:eastAsia="zh-CN" w:bidi="ar-SA"/>
        </w:rPr>
        <w:t>，</w:t>
      </w:r>
      <w:r>
        <w:rPr>
          <w:rStyle w:val="18"/>
          <w:rFonts w:hint="eastAsia" w:ascii="仿宋_GB2312" w:hAnsi="仿宋_GB2312" w:eastAsia="仿宋_GB2312" w:cs="仿宋_GB2312"/>
          <w:b w:val="0"/>
          <w:bCs w:val="0"/>
          <w:i w:val="0"/>
          <w:caps w:val="0"/>
          <w:color w:val="auto"/>
          <w:spacing w:val="-5"/>
          <w:w w:val="100"/>
          <w:kern w:val="2"/>
          <w:sz w:val="32"/>
          <w:szCs w:val="32"/>
          <w:u w:val="none"/>
          <w:lang w:val="en-US" w:eastAsia="zh-CN" w:bidi="ar-SA"/>
        </w:rPr>
        <w:t>加快乡村旅游重点村镇和标准级以上乡村旅游村寨建设，</w:t>
      </w:r>
      <w:r>
        <w:rPr>
          <w:rStyle w:val="18"/>
          <w:rFonts w:hint="eastAsia" w:ascii="仿宋_GB2312" w:hAnsi="仿宋_GB2312" w:eastAsia="仿宋_GB2312" w:cs="仿宋_GB2312"/>
          <w:b w:val="0"/>
          <w:bCs w:val="0"/>
          <w:i w:val="0"/>
          <w:caps w:val="0"/>
          <w:color w:val="auto"/>
          <w:spacing w:val="-5"/>
          <w:w w:val="100"/>
          <w:kern w:val="2"/>
          <w:sz w:val="32"/>
          <w:szCs w:val="32"/>
          <w:u w:val="none"/>
          <w:lang w:val="zh-CN" w:eastAsia="zh-CN" w:bidi="ar-SA"/>
        </w:rPr>
        <w:t>推动森林生态旅游、森林运动健身和森林康养产业提质升级</w:t>
      </w:r>
      <w:r>
        <w:rPr>
          <w:rStyle w:val="18"/>
          <w:rFonts w:hint="default" w:ascii="仿宋_GB2312" w:hAnsi="仿宋_GB2312" w:eastAsia="仿宋_GB2312" w:cs="仿宋_GB2312"/>
          <w:b w:val="0"/>
          <w:bCs w:val="0"/>
          <w:i w:val="0"/>
          <w:caps w:val="0"/>
          <w:color w:val="auto"/>
          <w:spacing w:val="-5"/>
          <w:w w:val="100"/>
          <w:kern w:val="2"/>
          <w:sz w:val="32"/>
          <w:szCs w:val="32"/>
          <w:u w:val="none"/>
          <w:lang w:val="zh-CN" w:eastAsia="zh-CN" w:bidi="ar-SA"/>
        </w:rPr>
        <w:t>，促进</w:t>
      </w:r>
      <w:r>
        <w:rPr>
          <w:rStyle w:val="18"/>
          <w:rFonts w:hint="eastAsia" w:ascii="仿宋_GB2312" w:hAnsi="仿宋_GB2312" w:eastAsia="仿宋_GB2312" w:cs="仿宋_GB2312"/>
          <w:b w:val="0"/>
          <w:bCs w:val="0"/>
          <w:i w:val="0"/>
          <w:caps w:val="0"/>
          <w:color w:val="auto"/>
          <w:spacing w:val="-5"/>
          <w:w w:val="100"/>
          <w:kern w:val="2"/>
          <w:sz w:val="32"/>
          <w:szCs w:val="32"/>
          <w:u w:val="none"/>
          <w:lang w:val="en-US" w:eastAsia="zh-CN" w:bidi="ar-SA"/>
        </w:rPr>
        <w:t>民宿、客栈和农家乐等</w:t>
      </w:r>
      <w:r>
        <w:rPr>
          <w:rStyle w:val="18"/>
          <w:rFonts w:hint="default" w:ascii="仿宋_GB2312" w:hAnsi="仿宋_GB2312" w:eastAsia="仿宋_GB2312" w:cs="仿宋_GB2312"/>
          <w:b w:val="0"/>
          <w:bCs w:val="0"/>
          <w:i w:val="0"/>
          <w:caps w:val="0"/>
          <w:color w:val="auto"/>
          <w:spacing w:val="-5"/>
          <w:w w:val="100"/>
          <w:kern w:val="2"/>
          <w:sz w:val="32"/>
          <w:szCs w:val="32"/>
          <w:u w:val="none"/>
          <w:lang w:val="zh-CN" w:eastAsia="zh-CN" w:bidi="ar-SA"/>
        </w:rPr>
        <w:t>乡村旅游相关业态</w:t>
      </w:r>
      <w:r>
        <w:rPr>
          <w:rStyle w:val="18"/>
          <w:rFonts w:hint="eastAsia" w:ascii="仿宋_GB2312" w:hAnsi="仿宋_GB2312" w:eastAsia="仿宋_GB2312" w:cs="仿宋_GB2312"/>
          <w:b w:val="0"/>
          <w:bCs w:val="0"/>
          <w:i w:val="0"/>
          <w:caps w:val="0"/>
          <w:color w:val="auto"/>
          <w:spacing w:val="-5"/>
          <w:w w:val="100"/>
          <w:kern w:val="2"/>
          <w:sz w:val="32"/>
          <w:szCs w:val="32"/>
          <w:u w:val="none"/>
          <w:lang w:val="en-US" w:eastAsia="zh-CN" w:bidi="ar-SA"/>
        </w:rPr>
        <w:t>健康发展</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黑体" w:hAnsi="黑体" w:eastAsia="黑体" w:cs="黑体"/>
          <w:b w:val="0"/>
          <w:bCs w:val="0"/>
          <w:i w:val="0"/>
          <w:caps w:val="0"/>
          <w:color w:val="auto"/>
          <w:spacing w:val="0"/>
          <w:w w:val="100"/>
          <w:kern w:val="2"/>
          <w:sz w:val="32"/>
          <w:szCs w:val="32"/>
          <w:u w:val="none"/>
          <w:lang w:eastAsia="zh-CN" w:bidi="ar-SA"/>
        </w:rPr>
        <w:t>第二十</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六</w:t>
      </w:r>
      <w:r>
        <w:rPr>
          <w:rStyle w:val="18"/>
          <w:rFonts w:hint="eastAsia" w:ascii="黑体" w:hAnsi="黑体" w:eastAsia="黑体" w:cs="黑体"/>
          <w:b w:val="0"/>
          <w:bCs w:val="0"/>
          <w:i w:val="0"/>
          <w:caps w:val="0"/>
          <w:color w:val="auto"/>
          <w:spacing w:val="0"/>
          <w:w w:val="100"/>
          <w:kern w:val="2"/>
          <w:sz w:val="32"/>
          <w:szCs w:val="32"/>
          <w:u w:val="none"/>
          <w:lang w:eastAsia="zh-CN" w:bidi="ar-SA"/>
        </w:rPr>
        <w:t>条</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各级人民政府及其有关部门</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应当</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支持发展农业</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和</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农村经济</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的</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建设项目，在同等条件下优先委托和安排农村集体经济组织实施。支持符合条件的农村集体经济组织承接政府购买服务，以及财政投入的农村小型公共基础设施项目的建设管理。财政投入建设形成的国有资产，可以依法委托农村集体经济组织持有、管护和经营，收益归农村集体经济组织所有，发展成果由村民共享。</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各级人民政府应当根据实际，建立完善财政资金引导、社会资本参与、多元化投入的农村集体经济发展扶持机制，建立健全农村集体经济组织管理人员报酬与集体经济效益挂钩的激励机制</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和集体经济</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组织</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管理人员参股与集体经济共担风险的机制，推动联股联业、联股联责、联股联利、联股联心</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黑体" w:hAnsi="黑体" w:eastAsia="黑体" w:cs="黑体"/>
          <w:b w:val="0"/>
          <w:bCs w:val="0"/>
          <w:i w:val="0"/>
          <w:caps w:val="0"/>
          <w:color w:val="auto"/>
          <w:spacing w:val="0"/>
          <w:w w:val="100"/>
          <w:kern w:val="2"/>
          <w:sz w:val="32"/>
          <w:szCs w:val="32"/>
          <w:u w:val="none"/>
          <w:lang w:eastAsia="zh-CN" w:bidi="ar-SA"/>
        </w:rPr>
        <w:t>第二十</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七</w:t>
      </w:r>
      <w:r>
        <w:rPr>
          <w:rStyle w:val="18"/>
          <w:rFonts w:hint="eastAsia" w:ascii="黑体" w:hAnsi="黑体" w:eastAsia="黑体" w:cs="黑体"/>
          <w:b w:val="0"/>
          <w:bCs w:val="0"/>
          <w:i w:val="0"/>
          <w:caps w:val="0"/>
          <w:color w:val="auto"/>
          <w:spacing w:val="0"/>
          <w:w w:val="100"/>
          <w:kern w:val="2"/>
          <w:sz w:val="32"/>
          <w:szCs w:val="32"/>
          <w:u w:val="none"/>
          <w:lang w:eastAsia="zh-CN" w:bidi="ar-SA"/>
        </w:rPr>
        <w:t>条</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Fonts w:hint="eastAsia" w:ascii="仿宋_GB2312" w:hAnsi="Times New Roman" w:eastAsia="仿宋_GB2312" w:cs="楷体"/>
          <w:bCs/>
          <w:sz w:val="32"/>
          <w:szCs w:val="32"/>
        </w:rPr>
        <w:t>坚持家庭经营基础性地位</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鼓励在土地流转的同时，探索家庭农场的合理经营规模和家庭经营新的实现机制</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各级人民政府应当</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统筹兼顾培育新型农业经营主体和扶持小农户，推动发展乡村作坊、家庭工场，</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规范提升农民专业合作社</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、家庭农场</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培育专业化、市场化服务组织，推动通过土地流转、土地入股、土地托管、联耕联种等多种形式发展适度规模经营。</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支持农民专业合作社、家庭农场和涉农企业、电子商务企业、农业专业化社会化服务组织等以多种方式与农民建立紧密型利益联结机制，扶持发展生态农业、设施农业、体验农业、定制农业，提高产品档次和附加值，让农民共享全产业链增值收益。</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Style w:val="18"/>
          <w:rFonts w:hint="eastAsia" w:ascii="仿宋_GB2312" w:hAnsi="仿宋_GB2312" w:eastAsia="仿宋_GB2312" w:cs="仿宋_GB2312"/>
          <w:b w:val="0"/>
          <w:bCs w:val="0"/>
          <w:color w:val="auto"/>
          <w:kern w:val="2"/>
          <w:sz w:val="32"/>
          <w:szCs w:val="32"/>
          <w:u w:val="none"/>
          <w:lang w:bidi="ar-SA"/>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县级以上人民政府应当优化农村营商环境，深化放管服改革，整合优化行政审批职能职责，建立扶持社会资本投资农村重点项目清单制度，及时发布利益联结项目清单，创新乡村产业投融资模式</w:t>
      </w:r>
      <w:r>
        <w:rPr>
          <w:rStyle w:val="18"/>
          <w:rFonts w:hint="eastAsia" w:ascii="仿宋_GB2312" w:hAnsi="仿宋_GB2312" w:eastAsia="仿宋_GB2312" w:cs="仿宋_GB2312"/>
          <w:b w:val="0"/>
          <w:bCs w:val="0"/>
          <w:color w:val="auto"/>
          <w:kern w:val="2"/>
          <w:sz w:val="32"/>
          <w:szCs w:val="32"/>
          <w:u w:val="none"/>
          <w:lang w:bidi="ar-SA"/>
        </w:rPr>
        <w:t>，引导社会资本参与乡村振兴。</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left"/>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Fonts w:hint="default" w:ascii="黑体" w:hAnsi="黑体" w:eastAsia="黑体" w:cs="黑体"/>
          <w:color w:val="000000"/>
          <w:sz w:val="32"/>
          <w:szCs w:val="32"/>
        </w:rPr>
        <w:t>第二十八条</w:t>
      </w:r>
      <w:r>
        <w:rPr>
          <w:rFonts w:hint="eastAsia" w:ascii="黑体" w:hAnsi="黑体" w:eastAsia="黑体" w:cs="黑体"/>
          <w:color w:val="000000"/>
          <w:sz w:val="32"/>
          <w:szCs w:val="32"/>
          <w:lang w:val="en-US" w:eastAsia="zh-CN"/>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各级人民政府应当</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深化</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农村资源变资产、资金变股金、农民变股东</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改革，</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深化农村集体产权制度改革，探索新型农村集体经济发展路径，通过土地、资本等要素使用权、收益权，增加农民财产性收入和经营性收入；持续深化供销合作社综合改革，加强与农民利益联结，完善市场运作机制，强化为农服务功能，拓展供销合作社经营服务领域，推进供销合作社组织体系和服务机制创新，鼓励供销合作社与农村集体经济组织、农民专业合作社融合发展。</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left"/>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鼓励农村集体经济组织及其成员通过自营、出租或者租金入股等方式，盘活利用合法闲置住宅，发展民宿、农家乐、乡村电子商务等乡村产业。鼓励通过设置一定的条件，采取参加村内项目建设和发展等劳动增收方式，对属于村集体的资产收益进行分配，激发群众内生动力。支持农业龙头企业创新发展，带动农民通过股权参与分享产业发展的增值收益，探索先富带后富、实现共同富裕的科学路径。</w:t>
      </w:r>
    </w:p>
    <w:p>
      <w:pPr>
        <w:keepNext w:val="0"/>
        <w:keepLines w:val="0"/>
        <w:pageBreakBefore w:val="0"/>
        <w:widowControl w:val="0"/>
        <w:suppressLineNumbers w:val="0"/>
        <w:suppressAutoHyphens/>
        <w:kinsoku/>
        <w:wordWrap/>
        <w:overflowPunct w:val="0"/>
        <w:topLinePunct w:val="0"/>
        <w:autoSpaceDE/>
        <w:autoSpaceDN/>
        <w:bidi w:val="0"/>
        <w:adjustRightInd/>
        <w:snapToGrid/>
        <w:spacing w:before="287" w:beforeLines="100" w:after="287" w:afterLines="100" w:afterAutospacing="0" w:line="600" w:lineRule="exact"/>
        <w:ind w:left="0" w:leftChars="0" w:right="0" w:rightChars="0" w:firstLine="0" w:firstLineChars="0"/>
        <w:jc w:val="center"/>
        <w:textAlignment w:val="auto"/>
        <w:outlineLvl w:val="9"/>
        <w:rPr>
          <w:rFonts w:hint="eastAsia" w:ascii="黑体" w:hAnsi="黑体" w:eastAsia="黑体" w:cs="黑体"/>
          <w:b w:val="0"/>
          <w:bCs w:val="0"/>
          <w:color w:val="auto"/>
          <w:spacing w:val="0"/>
          <w:kern w:val="0"/>
          <w:sz w:val="32"/>
          <w:szCs w:val="32"/>
          <w:u w:val="none"/>
          <w:shd w:val="clear" w:color="auto" w:fill="FFFFFF"/>
          <w:lang w:val="en-US" w:eastAsia="zh-CN"/>
        </w:rPr>
      </w:pPr>
      <w:r>
        <w:rPr>
          <w:rStyle w:val="18"/>
          <w:rFonts w:hint="eastAsia" w:ascii="黑体" w:hAnsi="黑体" w:eastAsia="黑体" w:cs="黑体"/>
          <w:b w:val="0"/>
          <w:bCs w:val="0"/>
          <w:i w:val="0"/>
          <w:caps w:val="0"/>
          <w:color w:val="auto"/>
          <w:spacing w:val="0"/>
          <w:w w:val="100"/>
          <w:kern w:val="2"/>
          <w:sz w:val="32"/>
          <w:szCs w:val="32"/>
          <w:u w:val="none"/>
          <w:lang w:eastAsia="zh-CN" w:bidi="ar-SA"/>
        </w:rPr>
        <w:t>第四章  人才支撑</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left"/>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第</w:t>
      </w:r>
      <w:r>
        <w:rPr>
          <w:rStyle w:val="18"/>
          <w:rFonts w:hint="default" w:ascii="黑体" w:hAnsi="黑体" w:eastAsia="黑体" w:cs="黑体"/>
          <w:b w:val="0"/>
          <w:bCs w:val="0"/>
          <w:i w:val="0"/>
          <w:caps w:val="0"/>
          <w:color w:val="auto"/>
          <w:spacing w:val="0"/>
          <w:w w:val="100"/>
          <w:kern w:val="2"/>
          <w:sz w:val="32"/>
          <w:szCs w:val="32"/>
          <w:u w:val="none"/>
          <w:lang w:eastAsia="zh-CN" w:bidi="ar-SA"/>
        </w:rPr>
        <w:t>二十九</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条</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县级以上人民政府应当</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根据乡村产业发展等实际</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制定乡村人才专项规划，加强农村人力资源开发，培育职业农民，促进乡村人才队伍建设；建立县域专业人才统筹使用制度，完善培养、引进、评价、使用、激励措施，采取免费就读、特聘等方式，提高专业人才服务保障能力。</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left"/>
        <w:outlineLvl w:val="9"/>
        <w:rPr>
          <w:rFonts w:hint="eastAsia" w:ascii="仿宋_GB2312" w:hAnsi="仿宋_GB2312" w:eastAsia="仿宋_GB2312" w:cs="仿宋_GB2312"/>
          <w:b w:val="0"/>
          <w:bCs w:val="0"/>
          <w:color w:val="auto"/>
          <w:sz w:val="32"/>
          <w:szCs w:val="32"/>
          <w:u w:val="none"/>
          <w:vertAlign w:val="baseline"/>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各级人民政府应当优先保障对人才发展的投入，加大对青年人才、新兴产业人才以及</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乡村振兴</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重点领域急需紧缺专门人才等</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的</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培养力度。</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县级以上人民政府及其有关部门应当加强对</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优秀农业推广人才等中青年人才的遴选培养</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，在</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培养期内</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给予</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培养经费、培训进修、课题研究等方面的政策支持。鼓励和支持社会力量为农业农村人才提供教育培养、技术支持、创业指导等服务。</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第</w:t>
      </w:r>
      <w:r>
        <w:rPr>
          <w:rStyle w:val="18"/>
          <w:rFonts w:hint="default" w:ascii="黑体" w:hAnsi="黑体" w:eastAsia="黑体" w:cs="黑体"/>
          <w:b w:val="0"/>
          <w:bCs w:val="0"/>
          <w:i w:val="0"/>
          <w:caps w:val="0"/>
          <w:color w:val="auto"/>
          <w:spacing w:val="0"/>
          <w:w w:val="100"/>
          <w:kern w:val="2"/>
          <w:sz w:val="32"/>
          <w:szCs w:val="32"/>
          <w:u w:val="none"/>
          <w:lang w:eastAsia="zh-CN" w:bidi="ar-SA"/>
        </w:rPr>
        <w:t>三十</w:t>
      </w:r>
      <w:r>
        <w:rPr>
          <w:rStyle w:val="18"/>
          <w:rFonts w:hint="eastAsia" w:ascii="黑体" w:hAnsi="黑体" w:eastAsia="黑体" w:cs="黑体"/>
          <w:b w:val="0"/>
          <w:bCs w:val="0"/>
          <w:i w:val="0"/>
          <w:caps w:val="0"/>
          <w:color w:val="auto"/>
          <w:spacing w:val="0"/>
          <w:w w:val="100"/>
          <w:kern w:val="2"/>
          <w:sz w:val="32"/>
          <w:szCs w:val="32"/>
          <w:u w:val="none"/>
          <w:lang w:eastAsia="zh-CN" w:bidi="ar-SA"/>
        </w:rPr>
        <w:t>条</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黑体" w:hAnsi="黑体" w:eastAsia="黑体" w:cs="黑体"/>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省</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市州人民政府应当加强涉农院校和涉农学科建设，</w:t>
      </w:r>
      <w:r>
        <w:rPr>
          <w:rFonts w:hint="eastAsia" w:ascii="仿宋_GB2312" w:hAnsi="Times New Roman" w:eastAsia="仿宋_GB2312" w:cs="楷体"/>
          <w:bCs/>
          <w:sz w:val="32"/>
          <w:szCs w:val="32"/>
        </w:rPr>
        <w:t>优化涉农专业设置</w:t>
      </w:r>
      <w:r>
        <w:rPr>
          <w:rFonts w:hint="default" w:ascii="仿宋_GB2312" w:hAnsi="Times New Roman" w:eastAsia="仿宋_GB2312" w:cs="楷体"/>
          <w:bCs/>
          <w:sz w:val="32"/>
          <w:szCs w:val="32"/>
        </w:rPr>
        <w:t>和</w:t>
      </w:r>
      <w:r>
        <w:rPr>
          <w:rFonts w:hint="eastAsia" w:ascii="仿宋_GB2312" w:hAnsi="Times New Roman" w:eastAsia="仿宋_GB2312" w:cs="楷体"/>
          <w:bCs/>
          <w:sz w:val="32"/>
          <w:szCs w:val="32"/>
        </w:rPr>
        <w:t>教学培训方式，推动产教融合、校企合作、东西部协助办学，提高供需两端适配性</w:t>
      </w:r>
      <w:r>
        <w:rPr>
          <w:rFonts w:hint="default" w:ascii="仿宋_GB2312" w:hAnsi="Times New Roman" w:eastAsia="仿宋_GB2312" w:cs="楷体"/>
          <w:bCs/>
          <w:sz w:val="32"/>
          <w:szCs w:val="32"/>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支持通过开展农村订单定向医学生免费培养等为艰苦地区和基层一线订单式培养专业人才。</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left"/>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县级以上人民政府应当做好农民培育工作，加大面向农村的职业教育投入，加强培训基地建设，做好职业教育与乡村振兴的有效衔接，订单式培养农村实用人才。可以将农村科学技术开发、技术推广的经费适当用于农村职业培训。</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left"/>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乡镇人民政府应当建立乡村本土人才库并实行动态管理，对农村种养殖能手、非遗传承人等乡村本土人才开展专业教育和技能培训，提升整体素质。</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第</w:t>
      </w:r>
      <w:r>
        <w:rPr>
          <w:rStyle w:val="18"/>
          <w:rFonts w:hint="default" w:ascii="黑体" w:hAnsi="黑体" w:eastAsia="黑体" w:cs="黑体"/>
          <w:b w:val="0"/>
          <w:bCs w:val="0"/>
          <w:i w:val="0"/>
          <w:caps w:val="0"/>
          <w:color w:val="auto"/>
          <w:spacing w:val="0"/>
          <w:w w:val="100"/>
          <w:kern w:val="2"/>
          <w:sz w:val="32"/>
          <w:szCs w:val="32"/>
          <w:u w:val="none"/>
          <w:lang w:eastAsia="zh-CN" w:bidi="ar-SA"/>
        </w:rPr>
        <w:t>三十</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一条</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建立健全农业农村工作干部队伍的培养、配备、使用和管理机制，拓宽农业农村工作干部来源渠道，落实关爱激励政策和容错纠错机制，鼓励改革创新、担当实干，建设懂农业、爱农村、爱农民的农业农村工作干部队伍。</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支持从农村致富能手、外出务工经商返乡人员、本乡本土大学毕业生、退役军人、农民专业合作经济组织负责人、村医村教、退休公职人员中</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选拔</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村干部。分类分级开展乡村干部培训，支持参加学历教育，不断提高农业农村工作干部队伍的活力和素质。</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Fonts w:hint="eastAsia" w:ascii="仿宋_GB2312" w:hAnsi="仿宋_GB2312" w:eastAsia="仿宋_GB2312" w:cs="仿宋_GB2312"/>
          <w:b w:val="0"/>
          <w:bCs w:val="0"/>
          <w:color w:val="auto"/>
          <w:sz w:val="32"/>
          <w:szCs w:val="32"/>
          <w:u w:val="none"/>
          <w:vertAlign w:val="baseline"/>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省人民政府应当统筹保障基层工作人员待遇。各级人民政府应当落实乡镇工作补贴和艰苦边远地区津贴，确保乡镇机关工作</w:t>
      </w:r>
      <w:r>
        <w:rPr>
          <w:rFonts w:hint="eastAsia" w:ascii="仿宋_GB2312" w:hAnsi="仿宋_GB2312" w:eastAsia="仿宋_GB2312" w:cs="仿宋_GB2312"/>
          <w:b w:val="0"/>
          <w:bCs w:val="0"/>
          <w:color w:val="auto"/>
          <w:spacing w:val="0"/>
          <w:sz w:val="32"/>
          <w:szCs w:val="32"/>
          <w:u w:val="none"/>
          <w:lang w:val="en-US" w:eastAsia="zh-CN"/>
        </w:rPr>
        <w:t>人员收入高于县直机关同职级人员。县级人民政府应当</w:t>
      </w:r>
      <w:r>
        <w:rPr>
          <w:rFonts w:hint="eastAsia" w:ascii="仿宋_GB2312" w:hAnsi="仿宋_GB2312" w:eastAsia="仿宋_GB2312" w:cs="仿宋_GB2312"/>
          <w:b w:val="0"/>
          <w:bCs w:val="0"/>
          <w:color w:val="auto"/>
          <w:spacing w:val="0"/>
          <w:sz w:val="32"/>
          <w:szCs w:val="32"/>
          <w:u w:val="none"/>
          <w:lang w:eastAsia="zh-CN"/>
        </w:rPr>
        <w:t>按照规定确定村干部基本报酬，保障正常离任村干部生活补贴。</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Fonts w:hint="eastAsia" w:ascii="仿宋_GB2312" w:hAnsi="仿宋_GB2312" w:eastAsia="仿宋_GB2312" w:cs="仿宋_GB2312"/>
          <w:b w:val="0"/>
          <w:bCs w:val="0"/>
          <w:color w:val="auto"/>
          <w:spacing w:val="0"/>
          <w:sz w:val="32"/>
          <w:szCs w:val="32"/>
          <w:u w:val="none"/>
          <w:lang w:val="en-US" w:eastAsia="zh-CN"/>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第</w:t>
      </w:r>
      <w:r>
        <w:rPr>
          <w:rStyle w:val="18"/>
          <w:rFonts w:hint="default" w:ascii="黑体" w:hAnsi="黑体" w:eastAsia="黑体" w:cs="黑体"/>
          <w:b w:val="0"/>
          <w:bCs w:val="0"/>
          <w:i w:val="0"/>
          <w:caps w:val="0"/>
          <w:color w:val="auto"/>
          <w:spacing w:val="0"/>
          <w:w w:val="100"/>
          <w:kern w:val="2"/>
          <w:sz w:val="32"/>
          <w:szCs w:val="32"/>
          <w:u w:val="none"/>
          <w:lang w:eastAsia="zh-CN" w:bidi="ar-SA"/>
        </w:rPr>
        <w:t>三十</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二条</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Fonts w:hint="eastAsia" w:ascii="仿宋_GB2312" w:hAnsi="仿宋_GB2312" w:eastAsia="仿宋_GB2312" w:cs="仿宋_GB2312"/>
          <w:b w:val="0"/>
          <w:bCs w:val="0"/>
          <w:color w:val="auto"/>
          <w:spacing w:val="0"/>
          <w:sz w:val="32"/>
          <w:szCs w:val="32"/>
          <w:u w:val="none"/>
          <w:lang w:eastAsia="zh-CN"/>
        </w:rPr>
        <w:t>健全常态化驻村工作机制，建立新进公职人员到农村开展定期服务制度，改进抽调干部支持乡村振兴的管理模式，落实</w:t>
      </w:r>
      <w:r>
        <w:rPr>
          <w:rFonts w:hint="eastAsia" w:ascii="仿宋_GB2312" w:hAnsi="仿宋_GB2312" w:eastAsia="仿宋_GB2312" w:cs="仿宋_GB2312"/>
          <w:b w:val="0"/>
          <w:bCs w:val="0"/>
          <w:color w:val="auto"/>
          <w:spacing w:val="0"/>
          <w:sz w:val="32"/>
          <w:szCs w:val="32"/>
          <w:u w:val="none"/>
          <w:lang w:val="en-US" w:eastAsia="zh-CN"/>
        </w:rPr>
        <w:t>派驻人员工作保障机制和激励措施。</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Fonts w:hint="eastAsia" w:ascii="仿宋_GB2312" w:hAnsi="仿宋_GB2312" w:eastAsia="仿宋_GB2312" w:cs="仿宋_GB2312"/>
          <w:b w:val="0"/>
          <w:bCs w:val="0"/>
          <w:color w:val="auto"/>
          <w:spacing w:val="0"/>
          <w:sz w:val="32"/>
          <w:szCs w:val="32"/>
          <w:u w:val="none"/>
          <w:lang w:val="en-US" w:eastAsia="zh-CN"/>
        </w:rPr>
        <w:t>完善科技特派员制度，通过职称评聘、评奖评优倾斜、项目资金引导、岗位与编制适度分离等方式和建立利益分享机制，引导农业、林业、水利、工业等领域的专业技术人员进村入企提供科技服务</w:t>
      </w:r>
      <w:r>
        <w:rPr>
          <w:rFonts w:hint="eastAsia" w:ascii="仿宋_GB2312" w:hAnsi="仿宋_GB2312" w:eastAsia="仿宋_GB2312" w:cs="仿宋_GB2312"/>
          <w:b w:val="0"/>
          <w:bCs w:val="0"/>
          <w:color w:val="auto"/>
          <w:spacing w:val="0"/>
          <w:sz w:val="32"/>
          <w:szCs w:val="32"/>
          <w:u w:val="none"/>
          <w:lang w:eastAsia="zh-CN"/>
        </w:rPr>
        <w:t>。</w:t>
      </w:r>
      <w:r>
        <w:rPr>
          <w:rFonts w:hint="eastAsia" w:ascii="仿宋_GB2312" w:hAnsi="仿宋_GB2312" w:eastAsia="仿宋_GB2312" w:cs="仿宋_GB2312"/>
          <w:b w:val="0"/>
          <w:bCs w:val="0"/>
          <w:color w:val="auto"/>
          <w:spacing w:val="0"/>
          <w:sz w:val="32"/>
          <w:szCs w:val="32"/>
          <w:u w:val="none"/>
          <w:lang w:val="en-US" w:eastAsia="zh-CN"/>
        </w:rPr>
        <w:t>支持事业单位专业技术人员按规定到</w:t>
      </w:r>
      <w:r>
        <w:rPr>
          <w:rFonts w:hint="default" w:ascii="仿宋_GB2312" w:hAnsi="仿宋_GB2312" w:eastAsia="仿宋_GB2312" w:cs="仿宋_GB2312"/>
          <w:b w:val="0"/>
          <w:bCs w:val="0"/>
          <w:color w:val="auto"/>
          <w:spacing w:val="0"/>
          <w:sz w:val="32"/>
          <w:szCs w:val="32"/>
          <w:u w:val="none"/>
          <w:lang w:eastAsia="zh-CN"/>
        </w:rPr>
        <w:t>乡村</w:t>
      </w:r>
      <w:r>
        <w:rPr>
          <w:rFonts w:hint="eastAsia" w:ascii="仿宋_GB2312" w:hAnsi="仿宋_GB2312" w:eastAsia="仿宋_GB2312" w:cs="仿宋_GB2312"/>
          <w:b w:val="0"/>
          <w:bCs w:val="0"/>
          <w:color w:val="auto"/>
          <w:spacing w:val="0"/>
          <w:sz w:val="32"/>
          <w:szCs w:val="32"/>
          <w:u w:val="none"/>
          <w:lang w:val="en-US" w:eastAsia="zh-CN"/>
        </w:rPr>
        <w:t>企业挂职、兼职</w:t>
      </w:r>
      <w:r>
        <w:rPr>
          <w:rFonts w:hint="default" w:ascii="仿宋_GB2312" w:hAnsi="仿宋_GB2312" w:eastAsia="仿宋_GB2312" w:cs="仿宋_GB2312"/>
          <w:b w:val="0"/>
          <w:bCs w:val="0"/>
          <w:color w:val="auto"/>
          <w:spacing w:val="0"/>
          <w:sz w:val="32"/>
          <w:szCs w:val="32"/>
          <w:u w:val="none"/>
          <w:lang w:eastAsia="zh-CN"/>
        </w:rPr>
        <w:t>或者</w:t>
      </w:r>
      <w:r>
        <w:rPr>
          <w:rFonts w:hint="eastAsia" w:ascii="仿宋_GB2312" w:hAnsi="仿宋_GB2312" w:eastAsia="仿宋_GB2312" w:cs="仿宋_GB2312"/>
          <w:b w:val="0"/>
          <w:bCs w:val="0"/>
          <w:color w:val="auto"/>
          <w:spacing w:val="0"/>
          <w:sz w:val="32"/>
          <w:szCs w:val="32"/>
          <w:u w:val="none"/>
          <w:lang w:val="en-US" w:eastAsia="zh-CN"/>
        </w:rPr>
        <w:t>在职创办</w:t>
      </w:r>
      <w:r>
        <w:rPr>
          <w:rFonts w:hint="default" w:ascii="仿宋_GB2312" w:hAnsi="仿宋_GB2312" w:eastAsia="仿宋_GB2312" w:cs="仿宋_GB2312"/>
          <w:b w:val="0"/>
          <w:bCs w:val="0"/>
          <w:color w:val="auto"/>
          <w:spacing w:val="0"/>
          <w:sz w:val="32"/>
          <w:szCs w:val="32"/>
          <w:u w:val="none"/>
          <w:lang w:eastAsia="zh-CN"/>
        </w:rPr>
        <w:t>涉农</w:t>
      </w:r>
      <w:r>
        <w:rPr>
          <w:rFonts w:hint="eastAsia" w:ascii="仿宋_GB2312" w:hAnsi="仿宋_GB2312" w:eastAsia="仿宋_GB2312" w:cs="仿宋_GB2312"/>
          <w:b w:val="0"/>
          <w:bCs w:val="0"/>
          <w:color w:val="auto"/>
          <w:spacing w:val="0"/>
          <w:sz w:val="32"/>
          <w:szCs w:val="32"/>
          <w:u w:val="none"/>
          <w:lang w:val="en-US" w:eastAsia="zh-CN"/>
        </w:rPr>
        <w:t>企业</w:t>
      </w:r>
      <w:r>
        <w:rPr>
          <w:rFonts w:hint="eastAsia" w:ascii="仿宋_GB2312" w:hAnsi="仿宋_GB2312" w:eastAsia="仿宋_GB2312" w:cs="仿宋_GB2312"/>
          <w:b w:val="0"/>
          <w:bCs w:val="0"/>
          <w:color w:val="auto"/>
          <w:spacing w:val="0"/>
          <w:sz w:val="32"/>
          <w:szCs w:val="32"/>
          <w:u w:val="none"/>
          <w:lang w:eastAsia="zh-CN"/>
        </w:rPr>
        <w:t>，</w:t>
      </w:r>
      <w:r>
        <w:rPr>
          <w:rFonts w:hint="eastAsia" w:ascii="仿宋_GB2312" w:hAnsi="仿宋_GB2312" w:eastAsia="仿宋_GB2312" w:cs="仿宋_GB2312"/>
          <w:b w:val="0"/>
          <w:bCs w:val="0"/>
          <w:color w:val="auto"/>
          <w:spacing w:val="0"/>
          <w:sz w:val="32"/>
          <w:szCs w:val="32"/>
          <w:u w:val="none"/>
          <w:lang w:val="en-US" w:eastAsia="zh-CN"/>
        </w:rPr>
        <w:t>带动农民创业创新。</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第</w:t>
      </w:r>
      <w:r>
        <w:rPr>
          <w:rStyle w:val="18"/>
          <w:rFonts w:hint="default" w:ascii="黑体" w:hAnsi="黑体" w:eastAsia="黑体" w:cs="黑体"/>
          <w:b w:val="0"/>
          <w:bCs w:val="0"/>
          <w:i w:val="0"/>
          <w:caps w:val="0"/>
          <w:color w:val="auto"/>
          <w:spacing w:val="0"/>
          <w:w w:val="100"/>
          <w:kern w:val="2"/>
          <w:sz w:val="32"/>
          <w:szCs w:val="32"/>
          <w:u w:val="none"/>
          <w:lang w:eastAsia="zh-CN" w:bidi="ar-SA"/>
        </w:rPr>
        <w:t>三十</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三条</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Fonts w:hint="eastAsia" w:ascii="黑体" w:hAnsi="黑体" w:eastAsia="黑体" w:cs="黑体"/>
          <w:sz w:val="32"/>
          <w:szCs w:val="32"/>
          <w:lang w:val="en-US" w:eastAsia="zh-CN"/>
        </w:rPr>
        <w:t xml:space="preserve"> </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各级人民政府</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及其有关部门</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应当</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加强农技人才队伍建设，保障和改善农技人才待遇，鼓励和支持农技人员接受学历提升教育</w:t>
      </w:r>
      <w:r>
        <w:rPr>
          <w:rStyle w:val="18"/>
          <w:rFonts w:hint="default" w:ascii="仿宋_GB2312" w:hAnsi="仿宋_GB2312" w:eastAsia="仿宋_GB2312" w:cs="仿宋_GB2312"/>
          <w:b w:val="0"/>
          <w:bCs w:val="0"/>
          <w:i w:val="0"/>
          <w:caps w:val="0"/>
          <w:color w:val="auto"/>
          <w:spacing w:val="0"/>
          <w:w w:val="100"/>
          <w:kern w:val="2"/>
          <w:sz w:val="32"/>
          <w:szCs w:val="32"/>
          <w:u w:val="none"/>
          <w:lang w:val="en-US" w:eastAsia="zh-CN" w:bidi="ar-SA"/>
        </w:rPr>
        <w:t>和</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技能培训。</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推进基层农技人才职称评审改革，对艰苦边远地区和基层一线的农技推广员等专业技术人才</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给予</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职称政策倾斜，具备条件的应当实行单独分组、单独评审。</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第</w:t>
      </w:r>
      <w:r>
        <w:rPr>
          <w:rStyle w:val="18"/>
          <w:rFonts w:hint="default" w:ascii="黑体" w:hAnsi="黑体" w:eastAsia="黑体" w:cs="黑体"/>
          <w:b w:val="0"/>
          <w:bCs w:val="0"/>
          <w:i w:val="0"/>
          <w:caps w:val="0"/>
          <w:color w:val="auto"/>
          <w:spacing w:val="0"/>
          <w:w w:val="100"/>
          <w:kern w:val="2"/>
          <w:sz w:val="32"/>
          <w:szCs w:val="32"/>
          <w:u w:val="none"/>
          <w:lang w:eastAsia="zh-CN" w:bidi="ar-SA"/>
        </w:rPr>
        <w:t>三十四</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条</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Fonts w:hint="eastAsia" w:ascii="黑体" w:hAnsi="黑体" w:eastAsia="黑体" w:cs="黑体"/>
          <w:sz w:val="32"/>
          <w:szCs w:val="32"/>
          <w:lang w:val="en-US" w:eastAsia="zh-CN"/>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县级以上人民政府及其有关部门应当</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加大</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乡村教师培</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养力度</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，对乡村学校教师的职称评聘予以倾斜，推动</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教育</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资源均衡配置</w:t>
      </w:r>
      <w:r>
        <w:rPr>
          <w:rStyle w:val="18"/>
          <w:rFonts w:hint="default" w:ascii="仿宋_GB2312" w:hAnsi="仿宋_GB2312" w:eastAsia="仿宋_GB2312" w:cs="仿宋_GB2312"/>
          <w:b w:val="0"/>
          <w:bCs w:val="0"/>
          <w:i w:val="0"/>
          <w:caps w:val="0"/>
          <w:color w:val="auto"/>
          <w:spacing w:val="0"/>
          <w:w w:val="100"/>
          <w:kern w:val="2"/>
          <w:sz w:val="32"/>
          <w:szCs w:val="32"/>
          <w:u w:val="none"/>
          <w:lang w:val="zh-CN"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深化义务教育学校教师县管校聘改革，推进县域内义务教育学校校长、教师轮岗交流</w:t>
      </w:r>
      <w:r>
        <w:rPr>
          <w:rStyle w:val="18"/>
          <w:rFonts w:hint="default" w:ascii="仿宋_GB2312" w:hAnsi="仿宋_GB2312" w:eastAsia="仿宋_GB2312" w:cs="仿宋_GB2312"/>
          <w:b w:val="0"/>
          <w:bCs w:val="0"/>
          <w:i w:val="0"/>
          <w:caps w:val="0"/>
          <w:color w:val="auto"/>
          <w:spacing w:val="0"/>
          <w:w w:val="100"/>
          <w:kern w:val="2"/>
          <w:sz w:val="32"/>
          <w:szCs w:val="32"/>
          <w:u w:val="none"/>
          <w:lang w:val="zh-CN" w:eastAsia="zh-CN" w:bidi="ar-SA"/>
        </w:rPr>
        <w:t>。</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鼓励和支持城市学校教师和高等学校毕业生到农村地区学校任教，并在工资</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待遇</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、职</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称评</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聘、培养培训等方面</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予以</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政策</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倾斜</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eastAsia="zh-CN" w:bidi="ar"/>
        </w:rPr>
      </w:pPr>
      <w:r>
        <w:rPr>
          <w:rStyle w:val="18"/>
          <w:rFonts w:hint="eastAsia" w:ascii="黑体" w:hAnsi="黑体" w:eastAsia="黑体" w:cs="黑体"/>
          <w:b w:val="0"/>
          <w:bCs w:val="0"/>
          <w:i w:val="0"/>
          <w:caps w:val="0"/>
          <w:color w:val="auto"/>
          <w:spacing w:val="0"/>
          <w:w w:val="100"/>
          <w:kern w:val="2"/>
          <w:sz w:val="32"/>
          <w:szCs w:val="32"/>
          <w:u w:val="none"/>
          <w:lang w:eastAsia="zh-CN" w:bidi="ar-SA"/>
        </w:rPr>
        <w:t>第</w:t>
      </w:r>
      <w:r>
        <w:rPr>
          <w:rStyle w:val="18"/>
          <w:rFonts w:hint="default" w:ascii="黑体" w:hAnsi="黑体" w:eastAsia="黑体" w:cs="黑体"/>
          <w:b w:val="0"/>
          <w:bCs w:val="0"/>
          <w:i w:val="0"/>
          <w:caps w:val="0"/>
          <w:color w:val="auto"/>
          <w:spacing w:val="0"/>
          <w:w w:val="100"/>
          <w:kern w:val="2"/>
          <w:sz w:val="32"/>
          <w:szCs w:val="32"/>
          <w:u w:val="none"/>
          <w:lang w:eastAsia="zh-CN" w:bidi="ar-SA"/>
        </w:rPr>
        <w:t>三十五</w:t>
      </w:r>
      <w:r>
        <w:rPr>
          <w:rStyle w:val="18"/>
          <w:rFonts w:hint="eastAsia" w:ascii="黑体" w:hAnsi="黑体" w:eastAsia="黑体" w:cs="黑体"/>
          <w:b w:val="0"/>
          <w:bCs w:val="0"/>
          <w:i w:val="0"/>
          <w:caps w:val="0"/>
          <w:color w:val="auto"/>
          <w:spacing w:val="0"/>
          <w:w w:val="100"/>
          <w:kern w:val="2"/>
          <w:sz w:val="32"/>
          <w:szCs w:val="32"/>
          <w:u w:val="none"/>
          <w:lang w:eastAsia="zh-CN" w:bidi="ar-SA"/>
        </w:rPr>
        <w:t>条</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县级</w:t>
      </w:r>
      <w:r>
        <w:rPr>
          <w:rStyle w:val="18"/>
          <w:rFonts w:hint="eastAsia" w:ascii="仿宋_GB2312" w:hAnsi="仿宋_GB2312" w:eastAsia="仿宋_GB2312" w:cs="仿宋_GB2312"/>
          <w:b w:val="0"/>
          <w:bCs w:val="0"/>
          <w:color w:val="auto"/>
          <w:spacing w:val="0"/>
          <w:sz w:val="32"/>
          <w:szCs w:val="32"/>
          <w:u w:val="none"/>
          <w:lang w:val="zh-CN"/>
        </w:rPr>
        <w:t>以上</w:t>
      </w:r>
      <w:r>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val="zh-CN" w:eastAsia="zh-CN" w:bidi="ar"/>
        </w:rPr>
        <w:t>人民政府及其有关部门应当加强农村医疗卫生队伍建设，</w:t>
      </w:r>
      <w:r>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eastAsia="zh-CN" w:bidi="ar"/>
        </w:rPr>
        <w:t>加强</w:t>
      </w:r>
      <w:r>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val="zh-CN" w:eastAsia="zh-CN" w:bidi="ar"/>
        </w:rPr>
        <w:t>农村全科医生</w:t>
      </w:r>
      <w:r>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eastAsia="zh-CN" w:bidi="ar"/>
        </w:rPr>
        <w:t>培养和注册</w:t>
      </w:r>
      <w:r>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val="zh-CN" w:eastAsia="zh-CN" w:bidi="ar"/>
        </w:rPr>
        <w:t>，充实乡镇卫生院</w:t>
      </w:r>
      <w:r>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eastAsia="zh-CN" w:bidi="ar"/>
        </w:rPr>
        <w:t>医疗</w:t>
      </w:r>
      <w:r>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val="zh-CN" w:eastAsia="zh-CN" w:bidi="ar"/>
        </w:rPr>
        <w:t>卫生人员</w:t>
      </w:r>
      <w:r>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val="en-US" w:eastAsia="zh-CN" w:bidi="ar"/>
        </w:rPr>
        <w:t>，推进</w:t>
      </w:r>
      <w:r>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eastAsia="zh-CN" w:bidi="ar"/>
        </w:rPr>
        <w:t>乡镇卫生院</w:t>
      </w:r>
      <w:r>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val="zh-CN" w:eastAsia="zh-CN" w:bidi="ar"/>
        </w:rPr>
        <w:t>医疗卫生人员</w:t>
      </w:r>
      <w:r>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eastAsia="zh-CN" w:bidi="ar"/>
        </w:rPr>
        <w:t>县聘乡用、村</w:t>
      </w:r>
      <w:r>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val="zh-CN" w:eastAsia="zh-CN" w:bidi="ar"/>
        </w:rPr>
        <w:t>医</w:t>
      </w:r>
      <w:r>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eastAsia="zh-CN" w:bidi="ar"/>
        </w:rPr>
        <w:t>乡</w:t>
      </w:r>
      <w:r>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val="zh-CN" w:eastAsia="zh-CN" w:bidi="ar"/>
        </w:rPr>
        <w:t>聘</w:t>
      </w:r>
      <w:r>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eastAsia="zh-CN" w:bidi="ar"/>
        </w:rPr>
        <w:t>村用</w:t>
      </w:r>
      <w:r>
        <w:rPr>
          <w:rFonts w:hint="default" w:ascii="仿宋_GB2312" w:hAnsi="仿宋_GB2312" w:eastAsia="仿宋_GB2312" w:cs="仿宋_GB2312"/>
          <w:b w:val="0"/>
          <w:bCs w:val="0"/>
          <w:i w:val="0"/>
          <w:iCs w:val="0"/>
          <w:caps w:val="0"/>
          <w:color w:val="auto"/>
          <w:spacing w:val="0"/>
          <w:kern w:val="0"/>
          <w:sz w:val="32"/>
          <w:szCs w:val="32"/>
          <w:u w:val="none"/>
          <w:shd w:val="clear" w:color="auto" w:fill="FFFFFF"/>
          <w:lang w:eastAsia="zh-CN" w:bidi="ar"/>
        </w:rPr>
        <w:t>；</w:t>
      </w:r>
      <w:r>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val="zh-CN" w:eastAsia="zh-CN" w:bidi="ar"/>
        </w:rPr>
        <w:t>保障</w:t>
      </w:r>
      <w:r>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eastAsia="zh-CN" w:bidi="ar"/>
        </w:rPr>
        <w:t>在乡村工作的医疗卫生人员</w:t>
      </w:r>
      <w:r>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val="en-US" w:eastAsia="zh-CN" w:bidi="ar"/>
        </w:rPr>
        <w:t>的</w:t>
      </w:r>
      <w:r>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val="zh-CN" w:eastAsia="zh-CN" w:bidi="ar"/>
        </w:rPr>
        <w:t>合理待遇，</w:t>
      </w:r>
      <w:r>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eastAsia="zh-CN" w:bidi="ar"/>
        </w:rPr>
        <w:t>支持和引导符合条件的村医按规定参加职工基本养老保险和医疗保险。</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Fonts w:hint="eastAsia" w:ascii="仿宋_GB2312" w:hAnsi="仿宋_GB2312" w:eastAsia="仿宋_GB2312" w:cs="仿宋_GB2312"/>
          <w:b w:val="0"/>
          <w:bCs w:val="0"/>
          <w:color w:val="auto"/>
          <w:sz w:val="32"/>
          <w:szCs w:val="32"/>
          <w:u w:val="none"/>
          <w:vertAlign w:val="baseline"/>
        </w:rPr>
      </w:pPr>
      <w:r>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val="en-US" w:eastAsia="zh-CN" w:bidi="ar"/>
        </w:rPr>
        <w:t>对乡村医生职称评聘予以政策倾斜</w:t>
      </w:r>
      <w:r>
        <w:rPr>
          <w:rFonts w:hint="default" w:ascii="仿宋_GB2312" w:hAnsi="仿宋_GB2312" w:eastAsia="仿宋_GB2312" w:cs="仿宋_GB2312"/>
          <w:b w:val="0"/>
          <w:bCs w:val="0"/>
          <w:i w:val="0"/>
          <w:iCs w:val="0"/>
          <w:caps w:val="0"/>
          <w:color w:val="auto"/>
          <w:spacing w:val="0"/>
          <w:kern w:val="0"/>
          <w:sz w:val="32"/>
          <w:szCs w:val="32"/>
          <w:u w:val="none"/>
          <w:shd w:val="clear" w:color="auto" w:fill="FFFFFF"/>
          <w:lang w:eastAsia="zh-CN" w:bidi="ar"/>
        </w:rPr>
        <w:t>，</w:t>
      </w:r>
      <w:r>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val="en-US" w:eastAsia="zh-CN" w:bidi="ar"/>
        </w:rPr>
        <w:t>推行定向评审、定向使用的职称制度。</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Fonts w:hint="eastAsia" w:ascii="仿宋_GB2312" w:hAnsi="仿宋_GB2312" w:eastAsia="仿宋_GB2312" w:cs="仿宋_GB2312"/>
          <w:b w:val="0"/>
          <w:bCs w:val="0"/>
          <w:color w:val="auto"/>
          <w:spacing w:val="0"/>
          <w:sz w:val="32"/>
          <w:szCs w:val="32"/>
          <w:u w:val="none"/>
          <w:lang w:val="en-US" w:eastAsia="zh-CN"/>
        </w:rPr>
      </w:pPr>
      <w:r>
        <w:rPr>
          <w:rStyle w:val="18"/>
          <w:rFonts w:hint="eastAsia" w:ascii="黑体" w:hAnsi="黑体" w:eastAsia="黑体" w:cs="黑体"/>
          <w:b w:val="0"/>
          <w:bCs w:val="0"/>
          <w:i w:val="0"/>
          <w:caps w:val="0"/>
          <w:color w:val="auto"/>
          <w:spacing w:val="0"/>
          <w:w w:val="100"/>
          <w:kern w:val="2"/>
          <w:sz w:val="32"/>
          <w:szCs w:val="32"/>
          <w:u w:val="none"/>
          <w:lang w:eastAsia="zh-CN" w:bidi="ar-SA"/>
        </w:rPr>
        <w:t>第</w:t>
      </w:r>
      <w:r>
        <w:rPr>
          <w:rStyle w:val="18"/>
          <w:rFonts w:hint="default" w:ascii="黑体" w:hAnsi="黑体" w:eastAsia="黑体" w:cs="黑体"/>
          <w:b w:val="0"/>
          <w:bCs w:val="0"/>
          <w:i w:val="0"/>
          <w:caps w:val="0"/>
          <w:color w:val="auto"/>
          <w:spacing w:val="0"/>
          <w:w w:val="100"/>
          <w:kern w:val="2"/>
          <w:sz w:val="32"/>
          <w:szCs w:val="32"/>
          <w:u w:val="none"/>
          <w:lang w:eastAsia="zh-CN" w:bidi="ar-SA"/>
        </w:rPr>
        <w:t>三十六</w:t>
      </w:r>
      <w:r>
        <w:rPr>
          <w:rStyle w:val="18"/>
          <w:rFonts w:hint="eastAsia" w:ascii="黑体" w:hAnsi="黑体" w:eastAsia="黑体" w:cs="黑体"/>
          <w:b w:val="0"/>
          <w:bCs w:val="0"/>
          <w:i w:val="0"/>
          <w:caps w:val="0"/>
          <w:color w:val="auto"/>
          <w:spacing w:val="0"/>
          <w:w w:val="100"/>
          <w:kern w:val="2"/>
          <w:sz w:val="32"/>
          <w:szCs w:val="32"/>
          <w:u w:val="none"/>
          <w:lang w:eastAsia="zh-CN" w:bidi="ar-SA"/>
        </w:rPr>
        <w:t>条</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Fonts w:hint="eastAsia" w:ascii="仿宋_GB2312" w:hAnsi="仿宋_GB2312" w:eastAsia="仿宋_GB2312" w:cs="仿宋_GB2312"/>
          <w:b w:val="0"/>
          <w:bCs w:val="0"/>
          <w:color w:val="auto"/>
          <w:spacing w:val="0"/>
          <w:sz w:val="32"/>
          <w:szCs w:val="32"/>
          <w:u w:val="none"/>
          <w:lang w:val="en-US" w:eastAsia="zh-CN"/>
        </w:rPr>
        <w:t>县级以上人民政府应当建立以企业为主体、产学研协同的创新机制和灵活多样的乡村人才引进机制，支持通过建设人才公寓、发放住房补助、接收子女入学、完善社保关系转移等方式，为返乡下乡人才提供便捷服务和宜居环境。市州、县级人民政府应当建立乡贤目录，引导乡贤以项目回迁、资金回流、人才回归等多种形式助力乡村建设发展。</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Fonts w:hint="eastAsia" w:ascii="仿宋_GB2312" w:hAnsi="Times New Roman" w:eastAsia="仿宋_GB2312" w:cs="楷体"/>
          <w:bCs/>
          <w:sz w:val="32"/>
          <w:szCs w:val="32"/>
          <w:lang w:val="en-US" w:eastAsia="zh-CN"/>
        </w:rPr>
      </w:pPr>
      <w:r>
        <w:rPr>
          <w:rFonts w:hint="eastAsia" w:ascii="仿宋_GB2312" w:hAnsi="Times New Roman" w:eastAsia="仿宋_GB2312" w:cs="楷体"/>
          <w:bCs/>
          <w:sz w:val="32"/>
          <w:szCs w:val="32"/>
          <w:lang w:val="en-US" w:eastAsia="zh-CN"/>
        </w:rPr>
        <w:t>支持退休</w:t>
      </w:r>
      <w:r>
        <w:rPr>
          <w:rFonts w:hint="default" w:ascii="仿宋_GB2312" w:hAnsi="Times New Roman" w:eastAsia="仿宋_GB2312" w:cs="楷体"/>
          <w:bCs/>
          <w:sz w:val="32"/>
          <w:szCs w:val="32"/>
          <w:lang w:eastAsia="zh-CN"/>
        </w:rPr>
        <w:t>的</w:t>
      </w:r>
      <w:r>
        <w:rPr>
          <w:rFonts w:hint="eastAsia" w:ascii="仿宋_GB2312" w:hAnsi="Times New Roman" w:eastAsia="仿宋_GB2312" w:cs="楷体"/>
          <w:bCs/>
          <w:sz w:val="32"/>
          <w:szCs w:val="32"/>
          <w:lang w:val="en-US" w:eastAsia="zh-CN"/>
        </w:rPr>
        <w:t>教师、医生、科技人员、文化工作者、法律工作者、社会工作者等专业人才</w:t>
      </w:r>
      <w:r>
        <w:rPr>
          <w:rFonts w:hint="eastAsia" w:ascii="仿宋_GB2312" w:hAnsi="Times New Roman" w:eastAsia="仿宋_GB2312" w:cs="楷体"/>
          <w:bCs/>
          <w:sz w:val="32"/>
          <w:szCs w:val="32"/>
          <w:lang w:eastAsia="zh-CN"/>
        </w:rPr>
        <w:t>和</w:t>
      </w:r>
      <w:r>
        <w:rPr>
          <w:rFonts w:hint="eastAsia" w:ascii="仿宋_GB2312" w:hAnsi="Times New Roman" w:eastAsia="仿宋_GB2312" w:cs="楷体"/>
          <w:bCs/>
          <w:sz w:val="32"/>
          <w:szCs w:val="32"/>
          <w:lang w:val="en-US" w:eastAsia="zh-CN"/>
        </w:rPr>
        <w:t>退休</w:t>
      </w:r>
      <w:r>
        <w:rPr>
          <w:rFonts w:hint="default" w:ascii="仿宋_GB2312" w:hAnsi="Times New Roman" w:eastAsia="仿宋_GB2312" w:cs="楷体"/>
          <w:bCs/>
          <w:sz w:val="32"/>
          <w:szCs w:val="32"/>
          <w:lang w:eastAsia="zh-CN"/>
        </w:rPr>
        <w:t>的</w:t>
      </w:r>
      <w:r>
        <w:rPr>
          <w:rFonts w:hint="eastAsia" w:ascii="仿宋_GB2312" w:hAnsi="Times New Roman" w:eastAsia="仿宋_GB2312" w:cs="楷体"/>
          <w:bCs/>
          <w:sz w:val="32"/>
          <w:szCs w:val="32"/>
          <w:lang w:val="en-US" w:eastAsia="zh-CN"/>
        </w:rPr>
        <w:t>国家工作人员返乡参与乡村建设。</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Fonts w:hint="eastAsia" w:ascii="仿宋_GB2312" w:hAnsi="仿宋_GB2312" w:eastAsia="仿宋_GB2312" w:cs="仿宋_GB2312"/>
          <w:b w:val="0"/>
          <w:bCs w:val="0"/>
          <w:color w:val="auto"/>
          <w:spacing w:val="0"/>
          <w:sz w:val="32"/>
          <w:szCs w:val="32"/>
          <w:u w:val="none"/>
          <w:lang w:val="en-US" w:eastAsia="zh-CN"/>
        </w:rPr>
      </w:pPr>
      <w:r>
        <w:rPr>
          <w:rFonts w:hint="eastAsia" w:ascii="仿宋_GB2312" w:hAnsi="Times New Roman" w:eastAsia="仿宋_GB2312" w:cs="楷体"/>
          <w:bCs/>
          <w:sz w:val="32"/>
          <w:szCs w:val="32"/>
          <w:lang w:val="en-US" w:eastAsia="zh-CN"/>
        </w:rPr>
        <w:t>探索以投资入股等多种方式吸引人才入乡，允许入乡就业创业人员在原籍地或者就业创业地落户，成为农村集体经济组织成员的</w:t>
      </w:r>
      <w:r>
        <w:rPr>
          <w:rFonts w:hint="default" w:ascii="仿宋_GB2312" w:hAnsi="Times New Roman" w:eastAsia="仿宋_GB2312" w:cs="楷体"/>
          <w:bCs/>
          <w:sz w:val="32"/>
          <w:szCs w:val="32"/>
          <w:lang w:eastAsia="zh-CN"/>
        </w:rPr>
        <w:t>，</w:t>
      </w:r>
      <w:r>
        <w:rPr>
          <w:rFonts w:hint="eastAsia" w:ascii="仿宋_GB2312" w:hAnsi="Times New Roman" w:eastAsia="仿宋_GB2312" w:cs="楷体"/>
          <w:bCs/>
          <w:sz w:val="32"/>
          <w:szCs w:val="32"/>
          <w:lang w:val="en-US" w:eastAsia="zh-CN"/>
        </w:rPr>
        <w:t>可以</w:t>
      </w:r>
      <w:r>
        <w:rPr>
          <w:rFonts w:hint="eastAsia" w:ascii="仿宋_GB2312" w:hAnsi="Times New Roman" w:eastAsia="仿宋_GB2312" w:cs="楷体"/>
          <w:bCs/>
          <w:sz w:val="32"/>
          <w:szCs w:val="32"/>
          <w:lang w:eastAsia="zh-CN"/>
        </w:rPr>
        <w:t>享受土地承包权、宅基地使用权、集体收益分配权</w:t>
      </w:r>
      <w:r>
        <w:rPr>
          <w:rFonts w:hint="default" w:ascii="仿宋_GB2312" w:hAnsi="Times New Roman" w:eastAsia="仿宋_GB2312" w:cs="楷体"/>
          <w:bCs/>
          <w:sz w:val="32"/>
          <w:szCs w:val="32"/>
          <w:lang w:eastAsia="zh-CN"/>
        </w:rPr>
        <w:t>等</w:t>
      </w:r>
      <w:r>
        <w:rPr>
          <w:rFonts w:hint="eastAsia" w:ascii="仿宋_GB2312" w:hAnsi="Times New Roman" w:eastAsia="仿宋_GB2312" w:cs="楷体"/>
          <w:bCs/>
          <w:sz w:val="32"/>
          <w:szCs w:val="32"/>
          <w:lang w:eastAsia="zh-CN"/>
        </w:rPr>
        <w:t>相关权益</w:t>
      </w:r>
      <w:r>
        <w:rPr>
          <w:rFonts w:hint="eastAsia" w:ascii="仿宋_GB2312" w:hAnsi="仿宋_GB2312" w:eastAsia="仿宋_GB2312" w:cs="仿宋_GB2312"/>
          <w:b w:val="0"/>
          <w:bCs w:val="0"/>
          <w:color w:val="auto"/>
          <w:spacing w:val="0"/>
          <w:sz w:val="32"/>
          <w:szCs w:val="32"/>
          <w:u w:val="none"/>
          <w:lang w:val="en-US" w:eastAsia="zh-CN"/>
        </w:rPr>
        <w:t>。</w:t>
      </w:r>
    </w:p>
    <w:p>
      <w:pPr>
        <w:pStyle w:val="19"/>
        <w:keepNext w:val="0"/>
        <w:keepLines w:val="0"/>
        <w:pageBreakBefore w:val="0"/>
        <w:widowControl w:val="0"/>
        <w:suppressAutoHyphens/>
        <w:kinsoku/>
        <w:wordWrap/>
        <w:overflowPunct w:val="0"/>
        <w:topLinePunct w:val="0"/>
        <w:autoSpaceDE/>
        <w:autoSpaceDN/>
        <w:bidi w:val="0"/>
        <w:adjustRightInd/>
        <w:snapToGrid/>
        <w:spacing w:before="287" w:beforeLines="100" w:after="287" w:afterLines="100" w:line="600" w:lineRule="exact"/>
        <w:ind w:left="0" w:leftChars="0" w:right="0" w:rightChars="0" w:firstLine="0" w:firstLineChars="0"/>
        <w:jc w:val="center"/>
        <w:textAlignment w:val="baseline"/>
        <w:outlineLvl w:val="9"/>
        <w:rPr>
          <w:rStyle w:val="18"/>
          <w:rFonts w:hint="eastAsia" w:ascii="黑体" w:hAnsi="黑体" w:eastAsia="黑体" w:cs="黑体"/>
          <w:b w:val="0"/>
          <w:bCs w:val="0"/>
          <w:i w:val="0"/>
          <w:caps w:val="0"/>
          <w:color w:val="auto"/>
          <w:spacing w:val="0"/>
          <w:w w:val="100"/>
          <w:kern w:val="2"/>
          <w:sz w:val="32"/>
          <w:szCs w:val="32"/>
          <w:u w:val="none"/>
          <w:lang w:val="en-US" w:eastAsia="zh-CN" w:bidi="ar-SA"/>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第五章  乡风文明</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textAlignment w:val="auto"/>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第</w:t>
      </w:r>
      <w:r>
        <w:rPr>
          <w:rStyle w:val="18"/>
          <w:rFonts w:hint="default" w:ascii="黑体" w:hAnsi="黑体" w:eastAsia="黑体" w:cs="黑体"/>
          <w:b w:val="0"/>
          <w:bCs w:val="0"/>
          <w:i w:val="0"/>
          <w:caps w:val="0"/>
          <w:color w:val="auto"/>
          <w:spacing w:val="0"/>
          <w:w w:val="100"/>
          <w:kern w:val="2"/>
          <w:sz w:val="32"/>
          <w:szCs w:val="32"/>
          <w:u w:val="none"/>
          <w:lang w:eastAsia="zh-CN" w:bidi="ar-SA"/>
        </w:rPr>
        <w:t>三十</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七条</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各级人民政府应当</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坚持以社会主义核心价值观为引领，</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大力弘扬民族精神和时代精神，</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弘扬中华民族传统美德，组织开展新时代文明实践活动，加强农村精神文明建设和</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公民</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道德建设</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，继承发展中华优秀传统文化，引导村民尊法学法守法用法、强化法治意识和观念，</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培育文明乡风、良好家风、淳朴民风，提高乡村社会文明程度。</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pPr>
      <w:r>
        <w:rPr>
          <w:rStyle w:val="18"/>
          <w:rFonts w:hint="default" w:ascii="黑体" w:hAnsi="黑体" w:eastAsia="黑体" w:cs="黑体"/>
          <w:b w:val="0"/>
          <w:bCs w:val="0"/>
          <w:i w:val="0"/>
          <w:caps w:val="0"/>
          <w:color w:val="auto"/>
          <w:spacing w:val="0"/>
          <w:w w:val="100"/>
          <w:kern w:val="2"/>
          <w:sz w:val="32"/>
          <w:szCs w:val="32"/>
          <w:u w:val="none"/>
          <w:lang w:eastAsia="zh-CN" w:bidi="ar-SA"/>
        </w:rPr>
        <w:t>第三十</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八</w:t>
      </w:r>
      <w:r>
        <w:rPr>
          <w:rStyle w:val="18"/>
          <w:rFonts w:hint="eastAsia" w:ascii="黑体" w:hAnsi="黑体" w:eastAsia="黑体" w:cs="黑体"/>
          <w:b w:val="0"/>
          <w:bCs w:val="0"/>
          <w:i w:val="0"/>
          <w:caps w:val="0"/>
          <w:color w:val="auto"/>
          <w:spacing w:val="0"/>
          <w:w w:val="100"/>
          <w:kern w:val="2"/>
          <w:sz w:val="32"/>
          <w:szCs w:val="32"/>
          <w:u w:val="none"/>
          <w:lang w:eastAsia="zh-CN" w:bidi="ar-SA"/>
        </w:rPr>
        <w:t>条</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乡镇人民政府</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（街道办事处）应当指导</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农村基层群众性自治组织</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引导村民</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制定和</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完善村规民约</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，持续推进移风易俗、推动基层治理、维护乡村平安和谐。</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村规民约</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应当简明实用、</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通俗易懂</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，通过积分奖扣、张榜公示等</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激励</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约束</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措施，提倡孝老爱亲、勤俭节约、诚实守信、友善互助，</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反</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对私搭乱建、耕地撂荒、陈规陋习</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等</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第三十九条</w:t>
      </w:r>
      <w:r>
        <w:rPr>
          <w:rStyle w:val="18"/>
          <w:rFonts w:hint="eastAsia" w:ascii="黑体" w:hAnsi="黑体" w:eastAsia="黑体" w:cs="黑体"/>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各级人民政府应当健全乡村公共文化体育设施网络和服务运行机制，</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完善和提高基本公共文化</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体育</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服务标准，推动</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县级公共图书馆、体育场馆、文化馆总分馆制建设，加强村级综合文化服务中心建设，提供便利可及的公共文化</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体育</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服务</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乡镇</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人民政府（街道</w:t>
      </w:r>
      <w:r>
        <w:rPr>
          <w:rStyle w:val="18"/>
          <w:rFonts w:hint="default" w:ascii="仿宋_GB2312" w:hAnsi="仿宋_GB2312" w:eastAsia="仿宋_GB2312" w:cs="仿宋_GB2312"/>
          <w:b w:val="0"/>
          <w:bCs w:val="0"/>
          <w:i w:val="0"/>
          <w:caps w:val="0"/>
          <w:color w:val="auto"/>
          <w:spacing w:val="0"/>
          <w:w w:val="100"/>
          <w:kern w:val="2"/>
          <w:sz w:val="32"/>
          <w:szCs w:val="32"/>
          <w:u w:val="none"/>
          <w:lang w:val="zh-CN" w:eastAsia="zh-CN" w:bidi="ar-SA"/>
        </w:rPr>
        <w:t>办事处</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）、村民委员会应当按照国家和省的规定建设乡镇（街道）综合文化站、农村文化广场（礼堂）等公共文化服务设施</w:t>
      </w:r>
      <w:r>
        <w:rPr>
          <w:rFonts w:hint="default" w:ascii="仿宋_GB2312" w:hAnsi="Times New Roman" w:eastAsia="仿宋_GB2312" w:cs="楷体"/>
          <w:bCs/>
          <w:sz w:val="32"/>
          <w:szCs w:val="32"/>
        </w:rPr>
        <w:t>和新时代</w:t>
      </w:r>
      <w:r>
        <w:rPr>
          <w:rFonts w:hint="eastAsia" w:ascii="仿宋_GB2312" w:hAnsi="Times New Roman" w:eastAsia="仿宋_GB2312" w:cs="楷体"/>
          <w:bCs/>
          <w:sz w:val="32"/>
          <w:szCs w:val="32"/>
        </w:rPr>
        <w:t>文明实践站</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，开展群众性精神文明创建活动、节日民俗活动和民间</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文化体育</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活动。</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第</w:t>
      </w:r>
      <w:r>
        <w:rPr>
          <w:rStyle w:val="18"/>
          <w:rFonts w:hint="default" w:ascii="黑体" w:hAnsi="黑体" w:eastAsia="黑体" w:cs="黑体"/>
          <w:b w:val="0"/>
          <w:bCs w:val="0"/>
          <w:i w:val="0"/>
          <w:caps w:val="0"/>
          <w:color w:val="auto"/>
          <w:spacing w:val="0"/>
          <w:w w:val="100"/>
          <w:kern w:val="2"/>
          <w:sz w:val="32"/>
          <w:szCs w:val="32"/>
          <w:u w:val="none"/>
          <w:lang w:eastAsia="zh-CN" w:bidi="ar-SA"/>
        </w:rPr>
        <w:t>四十</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条</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各级人民政府应当采取以下措施，保护传承和发展乡村文化：</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一</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）加强对历史文化名镇名村、</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传统村落、</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少数民族特色村寨、</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具有重要保护价值的集中连片</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梯田，以及</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传统民居、古树名木、文物古迹</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的保护，开展保护状况监测和评估，采取措施防御和减轻火灾、洪水、山体滑坡等灾害</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（二）加强对古茶树与茶文化系统、稻鱼鸭复合系统、杉木传统种植与管理系统、屯堡农业系统等重要农业文化遗产的挖掘、传承和利用</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（三）加强对传统口头文学以及作为其载体的语言</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传统美术、书法、音乐、舞蹈、戏剧、曲艺和杂技</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传统技艺、医药和历法</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传统礼仪、节庆等民俗</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传统体育和游艺</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，以及其他</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非物质文化遗产的保护和传承；</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（四）鼓励和支持有条件的乡村，依托</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红色</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文化、</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民族文化、</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特色产业建设</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文</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史馆、非遗</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馆</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、非遗工坊、非遗传承体验中心等文</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化传承保护设施，</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建立文化保护档案和数据库，组织编纂乡镇</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（街道）</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志、村志。</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Fonts w:hint="eastAsia" w:ascii="仿宋_GB2312" w:hAnsi="仿宋_GB2312" w:eastAsia="仿宋_GB2312" w:cs="仿宋_GB2312"/>
          <w:b w:val="0"/>
          <w:bCs w:val="0"/>
          <w:color w:val="auto"/>
          <w:sz w:val="32"/>
          <w:szCs w:val="32"/>
          <w:u w:val="none"/>
          <w:vertAlign w:val="baseline"/>
          <w:lang w:val="en-US" w:eastAsia="zh-CN"/>
        </w:rPr>
      </w:pPr>
      <w:r>
        <w:rPr>
          <w:rFonts w:hint="eastAsia" w:ascii="仿宋_GB2312" w:hAnsi="Times New Roman" w:eastAsia="仿宋_GB2312" w:cs="楷体"/>
          <w:bCs/>
          <w:sz w:val="32"/>
          <w:szCs w:val="32"/>
        </w:rPr>
        <w:t>以传统村落和少数民族特色村寨为节点</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，因地制宜、集中连片确定保护利用实施区域，明确区域内村落的发展定位和发展时序，深入挖掘和充分依托资源优势，推进传统村落保护利用数字化建设。</w:t>
      </w:r>
    </w:p>
    <w:p>
      <w:pPr>
        <w:keepNext w:val="0"/>
        <w:keepLines w:val="0"/>
        <w:pageBreakBefore w:val="0"/>
        <w:widowControl w:val="0"/>
        <w:suppressAutoHyphens/>
        <w:kinsoku/>
        <w:wordWrap/>
        <w:overflowPunct w:val="0"/>
        <w:topLinePunct w:val="0"/>
        <w:autoSpaceDE/>
        <w:autoSpaceDN/>
        <w:bidi w:val="0"/>
        <w:adjustRightInd/>
        <w:snapToGrid/>
        <w:spacing w:before="287" w:beforeLines="100" w:beforeAutospacing="0" w:after="287" w:afterLines="100" w:afterAutospacing="0" w:line="600" w:lineRule="exact"/>
        <w:ind w:left="0" w:leftChars="0" w:right="0" w:rightChars="0" w:firstLine="0" w:firstLineChars="0"/>
        <w:jc w:val="center"/>
        <w:textAlignment w:val="baseline"/>
        <w:outlineLvl w:val="9"/>
        <w:rPr>
          <w:rStyle w:val="18"/>
          <w:rFonts w:hint="eastAsia" w:ascii="黑体" w:hAnsi="黑体" w:eastAsia="黑体" w:cs="黑体"/>
          <w:b w:val="0"/>
          <w:bCs w:val="0"/>
          <w:i w:val="0"/>
          <w:caps w:val="0"/>
          <w:color w:val="auto"/>
          <w:spacing w:val="0"/>
          <w:w w:val="100"/>
          <w:kern w:val="2"/>
          <w:sz w:val="32"/>
          <w:szCs w:val="32"/>
          <w:u w:val="none"/>
          <w:lang w:eastAsia="zh-CN" w:bidi="ar-SA"/>
        </w:rPr>
      </w:pPr>
      <w:r>
        <w:rPr>
          <w:rStyle w:val="18"/>
          <w:rFonts w:hint="eastAsia" w:ascii="黑体" w:hAnsi="黑体" w:eastAsia="黑体" w:cs="黑体"/>
          <w:b w:val="0"/>
          <w:bCs w:val="0"/>
          <w:i w:val="0"/>
          <w:caps w:val="0"/>
          <w:color w:val="auto"/>
          <w:spacing w:val="0"/>
          <w:w w:val="100"/>
          <w:kern w:val="2"/>
          <w:sz w:val="32"/>
          <w:szCs w:val="32"/>
          <w:u w:val="none"/>
          <w:lang w:eastAsia="zh-CN" w:bidi="ar-SA"/>
        </w:rPr>
        <w:t>第六章  生态宜居</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Fonts w:hint="eastAsia" w:ascii="仿宋_GB2312" w:hAnsi="仿宋_GB2312" w:eastAsia="仿宋_GB2312" w:cs="仿宋_GB2312"/>
          <w:b w:val="0"/>
          <w:bCs w:val="0"/>
          <w:color w:val="auto"/>
          <w:sz w:val="32"/>
          <w:szCs w:val="32"/>
          <w:u w:val="none"/>
          <w:vertAlign w:val="baseline"/>
          <w:lang w:eastAsia="zh-CN"/>
        </w:rPr>
      </w:pPr>
      <w:r>
        <w:rPr>
          <w:rStyle w:val="18"/>
          <w:rFonts w:hint="eastAsia" w:ascii="黑体" w:hAnsi="黑体" w:eastAsia="黑体" w:cs="黑体"/>
          <w:b w:val="0"/>
          <w:bCs w:val="0"/>
          <w:i w:val="0"/>
          <w:caps w:val="0"/>
          <w:color w:val="auto"/>
          <w:spacing w:val="0"/>
          <w:w w:val="100"/>
          <w:kern w:val="2"/>
          <w:sz w:val="32"/>
          <w:szCs w:val="32"/>
          <w:u w:val="none"/>
          <w:lang w:eastAsia="zh-CN" w:bidi="ar-SA"/>
        </w:rPr>
        <w:t>第</w:t>
      </w:r>
      <w:r>
        <w:rPr>
          <w:rStyle w:val="18"/>
          <w:rFonts w:hint="default" w:ascii="黑体" w:hAnsi="黑体" w:eastAsia="黑体" w:cs="黑体"/>
          <w:b w:val="0"/>
          <w:bCs w:val="0"/>
          <w:i w:val="0"/>
          <w:caps w:val="0"/>
          <w:color w:val="auto"/>
          <w:spacing w:val="0"/>
          <w:w w:val="100"/>
          <w:kern w:val="2"/>
          <w:sz w:val="32"/>
          <w:szCs w:val="32"/>
          <w:u w:val="none"/>
          <w:lang w:eastAsia="zh-CN" w:bidi="ar-SA"/>
        </w:rPr>
        <w:t>四十</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一</w:t>
      </w:r>
      <w:r>
        <w:rPr>
          <w:rStyle w:val="18"/>
          <w:rFonts w:hint="eastAsia" w:ascii="黑体" w:hAnsi="黑体" w:eastAsia="黑体" w:cs="黑体"/>
          <w:b w:val="0"/>
          <w:bCs w:val="0"/>
          <w:i w:val="0"/>
          <w:caps w:val="0"/>
          <w:color w:val="auto"/>
          <w:spacing w:val="0"/>
          <w:w w:val="100"/>
          <w:kern w:val="2"/>
          <w:sz w:val="32"/>
          <w:szCs w:val="32"/>
          <w:u w:val="none"/>
          <w:lang w:eastAsia="zh-CN" w:bidi="ar-SA"/>
        </w:rPr>
        <w:t>条</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Fonts w:hint="eastAsia" w:ascii="仿宋_GB2312" w:hAnsi="仿宋_GB2312" w:eastAsia="仿宋_GB2312" w:cs="仿宋_GB2312"/>
          <w:b w:val="0"/>
          <w:bCs w:val="0"/>
          <w:color w:val="auto"/>
          <w:spacing w:val="-3"/>
          <w:sz w:val="32"/>
          <w:szCs w:val="32"/>
          <w:u w:val="none"/>
          <w:lang w:val="en-US" w:eastAsia="zh-CN"/>
        </w:rPr>
        <w:t>各级人民政府应当坚持节约优先、保护优先、自然恢复为主的方针</w:t>
      </w:r>
      <w:r>
        <w:rPr>
          <w:rFonts w:hint="eastAsia" w:ascii="仿宋_GB2312" w:hAnsi="仿宋_GB2312" w:eastAsia="仿宋_GB2312" w:cs="仿宋_GB2312"/>
          <w:b w:val="0"/>
          <w:bCs w:val="0"/>
          <w:color w:val="auto"/>
          <w:spacing w:val="-3"/>
          <w:sz w:val="32"/>
          <w:szCs w:val="32"/>
          <w:u w:val="none"/>
          <w:lang w:eastAsia="zh-CN"/>
        </w:rPr>
        <w:t>，</w:t>
      </w:r>
      <w:r>
        <w:rPr>
          <w:rFonts w:hint="eastAsia" w:ascii="仿宋_GB2312" w:hAnsi="仿宋_GB2312" w:eastAsia="仿宋_GB2312" w:cs="仿宋_GB2312"/>
          <w:b w:val="0"/>
          <w:bCs w:val="0"/>
          <w:color w:val="auto"/>
          <w:spacing w:val="-3"/>
          <w:sz w:val="32"/>
          <w:szCs w:val="32"/>
          <w:u w:val="none"/>
          <w:lang w:val="en-US" w:eastAsia="zh-CN"/>
        </w:rPr>
        <w:t>加强乡村生态保护和环境污染治理，推行绿色生产生活方式，改善乡村人居环境，建设美丽宜居乡村。</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textAlignment w:val="auto"/>
        <w:outlineLvl w:val="9"/>
        <w:rPr>
          <w:rFonts w:hint="eastAsia" w:ascii="仿宋_GB2312" w:hAnsi="仿宋_GB2312" w:eastAsia="仿宋_GB2312" w:cs="仿宋_GB2312"/>
          <w:b w:val="0"/>
          <w:bCs w:val="0"/>
          <w:color w:val="auto"/>
          <w:spacing w:val="-3"/>
          <w:sz w:val="32"/>
          <w:szCs w:val="32"/>
          <w:u w:val="none"/>
          <w:lang w:val="en-US" w:eastAsia="zh-CN"/>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第</w:t>
      </w:r>
      <w:r>
        <w:rPr>
          <w:rStyle w:val="18"/>
          <w:rFonts w:hint="eastAsia" w:ascii="黑体" w:hAnsi="黑体" w:eastAsia="黑体" w:cs="黑体"/>
          <w:b w:val="0"/>
          <w:bCs w:val="0"/>
          <w:i w:val="0"/>
          <w:caps w:val="0"/>
          <w:color w:val="auto"/>
          <w:spacing w:val="0"/>
          <w:w w:val="100"/>
          <w:kern w:val="2"/>
          <w:sz w:val="32"/>
          <w:szCs w:val="32"/>
          <w:u w:val="none"/>
          <w:lang w:eastAsia="zh-CN" w:bidi="ar-SA"/>
        </w:rPr>
        <w:t>四十</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二条</w:t>
      </w:r>
      <w:r>
        <w:rPr>
          <w:rFonts w:hint="eastAsia" w:ascii="仿宋_GB2312" w:hAnsi="仿宋_GB2312" w:eastAsia="仿宋_GB2312" w:cs="仿宋_GB2312"/>
          <w:b w:val="0"/>
          <w:bCs w:val="0"/>
          <w:color w:val="auto"/>
          <w:spacing w:val="-3"/>
          <w:sz w:val="32"/>
          <w:szCs w:val="32"/>
          <w:u w:val="none"/>
          <w:lang w:val="en-US" w:eastAsia="zh-CN"/>
        </w:rPr>
        <w:t xml:space="preserve">  省人民政府应当加强农村生态建设，优化调整生态用地布局，推动实施重大生态保护和修复工程</w:t>
      </w:r>
      <w:r>
        <w:rPr>
          <w:rFonts w:hint="default" w:ascii="仿宋_GB2312" w:hAnsi="仿宋_GB2312" w:eastAsia="仿宋_GB2312" w:cs="仿宋_GB2312"/>
          <w:b w:val="0"/>
          <w:bCs w:val="0"/>
          <w:color w:val="auto"/>
          <w:spacing w:val="-3"/>
          <w:sz w:val="32"/>
          <w:szCs w:val="32"/>
          <w:u w:val="none"/>
          <w:lang w:eastAsia="zh-CN"/>
        </w:rPr>
        <w:t>,</w:t>
      </w:r>
      <w:r>
        <w:rPr>
          <w:rFonts w:hint="eastAsia" w:ascii="仿宋_GB2312" w:hAnsi="仿宋_GB2312" w:eastAsia="仿宋_GB2312" w:cs="仿宋_GB2312"/>
          <w:b w:val="0"/>
          <w:bCs w:val="0"/>
          <w:color w:val="auto"/>
          <w:spacing w:val="-3"/>
          <w:sz w:val="32"/>
          <w:szCs w:val="32"/>
          <w:u w:val="none"/>
          <w:lang w:val="en-US" w:eastAsia="zh-CN"/>
        </w:rPr>
        <w:t>统筹开展山水林田湖草系统治理</w:t>
      </w:r>
      <w:r>
        <w:rPr>
          <w:rFonts w:hint="default" w:ascii="仿宋_GB2312" w:hAnsi="仿宋_GB2312" w:eastAsia="仿宋_GB2312" w:cs="仿宋_GB2312"/>
          <w:b w:val="0"/>
          <w:bCs w:val="0"/>
          <w:color w:val="auto"/>
          <w:spacing w:val="-3"/>
          <w:sz w:val="32"/>
          <w:szCs w:val="32"/>
          <w:u w:val="none"/>
          <w:lang w:val="en-US" w:eastAsia="zh-CN"/>
        </w:rPr>
        <w:t>和</w:t>
      </w:r>
      <w:r>
        <w:rPr>
          <w:rFonts w:hint="eastAsia" w:ascii="仿宋_GB2312" w:hAnsi="仿宋_GB2312" w:eastAsia="仿宋_GB2312" w:cs="仿宋_GB2312"/>
          <w:b w:val="0"/>
          <w:bCs w:val="0"/>
          <w:color w:val="auto"/>
          <w:spacing w:val="-3"/>
          <w:sz w:val="32"/>
          <w:szCs w:val="32"/>
          <w:u w:val="none"/>
          <w:lang w:val="en-US" w:eastAsia="zh-CN"/>
        </w:rPr>
        <w:t>流域综合治理；建立生态保护补偿、碳汇交易、公益林补偿等生态产品价值</w:t>
      </w:r>
      <w:r>
        <w:rPr>
          <w:rFonts w:hint="default" w:ascii="仿宋_GB2312" w:hAnsi="仿宋_GB2312" w:eastAsia="仿宋_GB2312" w:cs="仿宋_GB2312"/>
          <w:b w:val="0"/>
          <w:bCs w:val="0"/>
          <w:color w:val="auto"/>
          <w:spacing w:val="-3"/>
          <w:sz w:val="32"/>
          <w:szCs w:val="32"/>
          <w:u w:val="none"/>
          <w:lang w:val="en-US" w:eastAsia="zh-CN"/>
        </w:rPr>
        <w:t>实现</w:t>
      </w:r>
      <w:r>
        <w:rPr>
          <w:rFonts w:hint="eastAsia" w:ascii="仿宋_GB2312" w:hAnsi="仿宋_GB2312" w:eastAsia="仿宋_GB2312" w:cs="仿宋_GB2312"/>
          <w:b w:val="0"/>
          <w:bCs w:val="0"/>
          <w:color w:val="auto"/>
          <w:spacing w:val="-3"/>
          <w:sz w:val="32"/>
          <w:szCs w:val="32"/>
          <w:u w:val="none"/>
          <w:lang w:val="en-US" w:eastAsia="zh-CN"/>
        </w:rPr>
        <w:t>机制，推动建立健全跨行政区域环境保护统筹协调机制，加大对重点生态功能区补偿力度。</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20" w:firstLineChars="200"/>
        <w:textAlignment w:val="auto"/>
        <w:outlineLvl w:val="9"/>
        <w:rPr>
          <w:rFonts w:hint="eastAsia" w:ascii="仿宋_GB2312" w:hAnsi="仿宋_GB2312" w:eastAsia="仿宋_GB2312" w:cs="仿宋_GB2312"/>
          <w:b w:val="0"/>
          <w:bCs w:val="0"/>
          <w:color w:val="auto"/>
          <w:spacing w:val="-3"/>
          <w:sz w:val="32"/>
          <w:szCs w:val="32"/>
          <w:u w:val="none"/>
          <w:lang w:val="en-US" w:eastAsia="zh-CN"/>
        </w:rPr>
      </w:pPr>
      <w:r>
        <w:rPr>
          <w:rFonts w:hint="eastAsia" w:ascii="仿宋_GB2312" w:hAnsi="仿宋_GB2312" w:eastAsia="仿宋_GB2312" w:cs="仿宋_GB2312"/>
          <w:b w:val="0"/>
          <w:bCs w:val="0"/>
          <w:color w:val="auto"/>
          <w:spacing w:val="-3"/>
          <w:sz w:val="32"/>
          <w:szCs w:val="32"/>
          <w:u w:val="none"/>
          <w:lang w:val="en-US" w:eastAsia="zh-CN"/>
        </w:rPr>
        <w:t>各级人民政府应当建立农村环境质量预报预警制度，加强对乡村土壤污染的监测、风险管控和修复治理；开展地质灾害综合防治体系建设</w:t>
      </w:r>
      <w:r>
        <w:rPr>
          <w:rFonts w:hint="default" w:ascii="仿宋_GB2312" w:hAnsi="仿宋_GB2312" w:eastAsia="仿宋_GB2312" w:cs="仿宋_GB2312"/>
          <w:b w:val="0"/>
          <w:bCs w:val="0"/>
          <w:color w:val="auto"/>
          <w:spacing w:val="-3"/>
          <w:sz w:val="32"/>
          <w:szCs w:val="32"/>
          <w:u w:val="none"/>
          <w:lang w:val="en-US" w:eastAsia="zh-CN"/>
        </w:rPr>
        <w:t>，</w:t>
      </w:r>
      <w:r>
        <w:rPr>
          <w:rFonts w:hint="eastAsia" w:ascii="仿宋_GB2312" w:hAnsi="仿宋_GB2312" w:eastAsia="仿宋_GB2312" w:cs="仿宋_GB2312"/>
          <w:b w:val="0"/>
          <w:bCs w:val="0"/>
          <w:color w:val="auto"/>
          <w:spacing w:val="-3"/>
          <w:sz w:val="32"/>
          <w:szCs w:val="32"/>
          <w:u w:val="none"/>
          <w:lang w:val="en-US" w:eastAsia="zh-CN"/>
        </w:rPr>
        <w:t>提高自然灾害防御能力</w:t>
      </w:r>
      <w:r>
        <w:rPr>
          <w:rFonts w:hint="default" w:ascii="仿宋_GB2312" w:hAnsi="仿宋_GB2312" w:eastAsia="仿宋_GB2312" w:cs="仿宋_GB2312"/>
          <w:b w:val="0"/>
          <w:bCs w:val="0"/>
          <w:color w:val="auto"/>
          <w:spacing w:val="-3"/>
          <w:sz w:val="32"/>
          <w:szCs w:val="32"/>
          <w:u w:val="none"/>
          <w:lang w:val="en-US" w:eastAsia="zh-CN"/>
        </w:rPr>
        <w:t>；</w:t>
      </w:r>
      <w:r>
        <w:rPr>
          <w:rFonts w:hint="eastAsia" w:ascii="仿宋_GB2312" w:hAnsi="仿宋_GB2312" w:eastAsia="仿宋_GB2312" w:cs="仿宋_GB2312"/>
          <w:b w:val="0"/>
          <w:bCs w:val="0"/>
          <w:color w:val="auto"/>
          <w:spacing w:val="-3"/>
          <w:sz w:val="32"/>
          <w:szCs w:val="32"/>
          <w:u w:val="none"/>
          <w:lang w:val="en-US" w:eastAsia="zh-CN"/>
        </w:rPr>
        <w:t>开展生态系统保护和修复，统筹加强河湖、湿地、天然林保护</w:t>
      </w:r>
      <w:r>
        <w:rPr>
          <w:rFonts w:hint="default" w:ascii="仿宋_GB2312" w:hAnsi="仿宋_GB2312" w:eastAsia="仿宋_GB2312" w:cs="仿宋_GB2312"/>
          <w:b w:val="0"/>
          <w:bCs w:val="0"/>
          <w:color w:val="auto"/>
          <w:spacing w:val="-3"/>
          <w:sz w:val="32"/>
          <w:szCs w:val="32"/>
          <w:u w:val="none"/>
          <w:lang w:val="en-US" w:eastAsia="zh-CN"/>
        </w:rPr>
        <w:t>和</w:t>
      </w:r>
      <w:r>
        <w:rPr>
          <w:rFonts w:hint="eastAsia" w:ascii="仿宋_GB2312" w:hAnsi="仿宋_GB2312" w:eastAsia="仿宋_GB2312" w:cs="仿宋_GB2312"/>
          <w:b w:val="0"/>
          <w:bCs w:val="0"/>
          <w:color w:val="auto"/>
          <w:spacing w:val="-3"/>
          <w:sz w:val="32"/>
          <w:szCs w:val="32"/>
          <w:u w:val="none"/>
          <w:lang w:val="en-US" w:eastAsia="zh-CN"/>
        </w:rPr>
        <w:t>生态清洁小流域建设</w:t>
      </w:r>
      <w:r>
        <w:rPr>
          <w:rFonts w:hint="default" w:ascii="仿宋_GB2312" w:hAnsi="仿宋_GB2312" w:eastAsia="仿宋_GB2312" w:cs="仿宋_GB2312"/>
          <w:b w:val="0"/>
          <w:bCs w:val="0"/>
          <w:color w:val="auto"/>
          <w:spacing w:val="-3"/>
          <w:sz w:val="32"/>
          <w:szCs w:val="32"/>
          <w:u w:val="none"/>
          <w:lang w:val="en-US" w:eastAsia="zh-CN"/>
        </w:rPr>
        <w:t>，</w:t>
      </w:r>
      <w:r>
        <w:rPr>
          <w:rFonts w:hint="eastAsia" w:ascii="仿宋_GB2312" w:hAnsi="仿宋_GB2312" w:eastAsia="仿宋_GB2312" w:cs="仿宋_GB2312"/>
          <w:b w:val="0"/>
          <w:bCs w:val="0"/>
          <w:color w:val="auto"/>
          <w:spacing w:val="-3"/>
          <w:sz w:val="32"/>
          <w:szCs w:val="32"/>
          <w:u w:val="none"/>
          <w:lang w:val="en-US" w:eastAsia="zh-CN"/>
        </w:rPr>
        <w:t>科学推进岩溶地区石漠化、水土流失综合治理，全面推行河（湖）长制、林长制。</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Fonts w:hint="eastAsia" w:ascii="仿宋_GB2312" w:hAnsi="仿宋_GB2312" w:eastAsia="仿宋_GB2312" w:cs="仿宋_GB2312"/>
          <w:b w:val="0"/>
          <w:bCs w:val="0"/>
          <w:color w:val="auto"/>
          <w:spacing w:val="-3"/>
          <w:sz w:val="32"/>
          <w:szCs w:val="32"/>
          <w:u w:val="none"/>
          <w:lang w:val="en-US" w:eastAsia="zh-CN"/>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第</w:t>
      </w:r>
      <w:r>
        <w:rPr>
          <w:rStyle w:val="18"/>
          <w:rFonts w:hint="eastAsia" w:ascii="黑体" w:hAnsi="黑体" w:eastAsia="黑体" w:cs="黑体"/>
          <w:b w:val="0"/>
          <w:bCs w:val="0"/>
          <w:i w:val="0"/>
          <w:caps w:val="0"/>
          <w:color w:val="auto"/>
          <w:spacing w:val="0"/>
          <w:w w:val="100"/>
          <w:kern w:val="2"/>
          <w:sz w:val="32"/>
          <w:szCs w:val="32"/>
          <w:u w:val="none"/>
          <w:lang w:eastAsia="zh-CN" w:bidi="ar-SA"/>
        </w:rPr>
        <w:t>四十</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三条</w:t>
      </w:r>
      <w:r>
        <w:rPr>
          <w:rFonts w:hint="eastAsia" w:ascii="仿宋_GB2312" w:hAnsi="仿宋_GB2312" w:eastAsia="仿宋_GB2312" w:cs="仿宋_GB2312"/>
          <w:b w:val="0"/>
          <w:bCs w:val="0"/>
          <w:color w:val="auto"/>
          <w:spacing w:val="-3"/>
          <w:sz w:val="32"/>
          <w:szCs w:val="32"/>
          <w:u w:val="none"/>
          <w:lang w:val="en-US" w:eastAsia="zh-CN"/>
        </w:rPr>
        <w:t xml:space="preserve">  各级人民政府应当鼓励发展生态循环农业，防治农业面源污染，支持农业生产经营主体采用先进种植养殖技术、设备和模式，推动投入品减量化、生产清洁化、废弃物资源化、产业模式生态化。</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Fonts w:hint="eastAsia" w:ascii="仿宋_GB2312" w:hAnsi="仿宋_GB2312" w:eastAsia="仿宋_GB2312" w:cs="仿宋_GB2312"/>
          <w:b w:val="0"/>
          <w:bCs w:val="0"/>
          <w:color w:val="auto"/>
          <w:spacing w:val="-3"/>
          <w:sz w:val="32"/>
          <w:szCs w:val="32"/>
          <w:u w:val="none"/>
          <w:lang w:val="en-US" w:eastAsia="zh-CN"/>
        </w:rPr>
      </w:pPr>
      <w:r>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val="en-US" w:eastAsia="zh-CN" w:bidi="ar"/>
        </w:rPr>
        <w:t>各级人民政府及其有关部门应当采取措施，推进废旧农膜和农药等农业投入品包装废弃物回收处理，推进农作物秸秆、畜禽粪污的资源化利用</w:t>
      </w:r>
      <w:r>
        <w:rPr>
          <w:rFonts w:hint="eastAsia" w:ascii="仿宋_GB2312" w:hAnsi="仿宋_GB2312" w:eastAsia="仿宋_GB2312" w:cs="仿宋_GB2312"/>
          <w:b w:val="0"/>
          <w:bCs w:val="0"/>
          <w:color w:val="auto"/>
          <w:spacing w:val="-3"/>
          <w:sz w:val="32"/>
          <w:szCs w:val="32"/>
          <w:u w:val="none"/>
          <w:lang w:val="en-US" w:eastAsia="zh-CN"/>
        </w:rPr>
        <w:t>，推进农业有害生物绿色防控、有机肥替代化肥。</w:t>
      </w:r>
      <w:r>
        <w:rPr>
          <w:rFonts w:hint="eastAsia" w:ascii="仿宋_GB2312" w:hAnsi="仿宋_GB2312" w:eastAsia="仿宋_GB2312" w:cs="仿宋_GB2312"/>
          <w:b w:val="0"/>
          <w:bCs w:val="0"/>
          <w:i w:val="0"/>
          <w:iCs w:val="0"/>
          <w:caps w:val="0"/>
          <w:color w:val="auto"/>
          <w:spacing w:val="0"/>
          <w:kern w:val="0"/>
          <w:sz w:val="32"/>
          <w:szCs w:val="32"/>
          <w:u w:val="none"/>
          <w:shd w:val="clear" w:color="auto" w:fill="FFFFFF"/>
          <w:lang w:val="en-US" w:eastAsia="zh-CN" w:bidi="ar"/>
        </w:rPr>
        <w:t>省人民政府农业农村主管部门应当适时调整禁用限用农业投入品目录，并及时向社会公布。</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Fonts w:hint="eastAsia" w:ascii="仿宋_GB2312" w:hAnsi="仿宋_GB2312" w:eastAsia="仿宋_GB2312" w:cs="仿宋_GB2312"/>
          <w:b w:val="0"/>
          <w:bCs w:val="0"/>
          <w:i w:val="0"/>
          <w:iCs w:val="0"/>
          <w:caps w:val="0"/>
          <w:color w:val="000000"/>
          <w:spacing w:val="0"/>
          <w:kern w:val="0"/>
          <w:sz w:val="32"/>
          <w:szCs w:val="32"/>
          <w:u w:val="none"/>
          <w:shd w:val="clear" w:color="auto" w:fill="FFFFFF"/>
          <w:lang w:val="en-US" w:eastAsia="zh-CN" w:bidi="ar"/>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第</w:t>
      </w:r>
      <w:r>
        <w:rPr>
          <w:rStyle w:val="18"/>
          <w:rFonts w:hint="eastAsia" w:ascii="黑体" w:hAnsi="黑体" w:eastAsia="黑体" w:cs="黑体"/>
          <w:b w:val="0"/>
          <w:bCs w:val="0"/>
          <w:i w:val="0"/>
          <w:caps w:val="0"/>
          <w:color w:val="auto"/>
          <w:spacing w:val="0"/>
          <w:w w:val="100"/>
          <w:kern w:val="2"/>
          <w:sz w:val="32"/>
          <w:szCs w:val="32"/>
          <w:u w:val="none"/>
          <w:lang w:eastAsia="zh-CN" w:bidi="ar-SA"/>
        </w:rPr>
        <w:t>四十</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四条</w:t>
      </w:r>
      <w:r>
        <w:rPr>
          <w:rFonts w:hint="eastAsia" w:ascii="仿宋_GB2312" w:hAnsi="仿宋_GB2312" w:eastAsia="仿宋_GB2312" w:cs="仿宋_GB2312"/>
          <w:b w:val="0"/>
          <w:bCs w:val="0"/>
          <w:color w:val="auto"/>
          <w:spacing w:val="-3"/>
          <w:sz w:val="32"/>
          <w:szCs w:val="32"/>
          <w:u w:val="none"/>
          <w:lang w:val="en-US" w:eastAsia="zh-CN"/>
        </w:rPr>
        <w:t xml:space="preserve">  </w:t>
      </w:r>
      <w:r>
        <w:rPr>
          <w:rFonts w:hint="eastAsia" w:ascii="仿宋_GB2312" w:hAnsi="仿宋_GB2312" w:eastAsia="仿宋_GB2312" w:cs="仿宋_GB2312"/>
          <w:b w:val="0"/>
          <w:bCs w:val="0"/>
          <w:i w:val="0"/>
          <w:iCs w:val="0"/>
          <w:caps w:val="0"/>
          <w:color w:val="000000"/>
          <w:spacing w:val="0"/>
          <w:kern w:val="0"/>
          <w:sz w:val="32"/>
          <w:szCs w:val="32"/>
          <w:u w:val="none"/>
          <w:shd w:val="clear" w:color="auto" w:fill="FFFFFF"/>
          <w:lang w:val="en-US" w:eastAsia="zh-CN" w:bidi="ar"/>
        </w:rPr>
        <w:t>各级人民政府应当建立政府、村级组织、企业、农民等各方面参与的农村人居环境共建共管共享机制，因地制宜推广卫生厕所和简便易行的垃圾分类，综合整治农村水系，治理农村垃圾和污水，健全农业农村用水安全监测和管理机制，鼓励和支持使用清洁能源、可再生能源。</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Fonts w:hint="eastAsia" w:ascii="仿宋_GB2312" w:hAnsi="仿宋_GB2312" w:eastAsia="仿宋_GB2312" w:cs="仿宋_GB2312"/>
          <w:b w:val="0"/>
          <w:bCs w:val="0"/>
          <w:color w:val="auto"/>
          <w:sz w:val="32"/>
          <w:szCs w:val="32"/>
          <w:u w:val="none"/>
          <w:vertAlign w:val="baseline"/>
        </w:rPr>
      </w:pPr>
      <w:r>
        <w:rPr>
          <w:rFonts w:hint="eastAsia" w:ascii="仿宋_GB2312" w:hAnsi="仿宋_GB2312" w:eastAsia="仿宋_GB2312" w:cs="仿宋_GB2312"/>
          <w:b w:val="0"/>
          <w:bCs w:val="0"/>
          <w:i w:val="0"/>
          <w:iCs w:val="0"/>
          <w:caps w:val="0"/>
          <w:color w:val="000000"/>
          <w:spacing w:val="0"/>
          <w:kern w:val="0"/>
          <w:sz w:val="32"/>
          <w:szCs w:val="32"/>
          <w:u w:val="none"/>
          <w:shd w:val="clear" w:color="auto" w:fill="FFFFFF"/>
          <w:lang w:val="en-US" w:eastAsia="zh-CN" w:bidi="ar"/>
        </w:rPr>
        <w:t>县</w:t>
      </w:r>
      <w:r>
        <w:rPr>
          <w:rFonts w:hint="eastAsia" w:ascii="仿宋_GB2312" w:hAnsi="仿宋_GB2312" w:eastAsia="仿宋_GB2312" w:cs="仿宋_GB2312"/>
          <w:b w:val="0"/>
          <w:bCs w:val="0"/>
          <w:i w:val="0"/>
          <w:iCs w:val="0"/>
          <w:caps w:val="0"/>
          <w:color w:val="000000"/>
          <w:spacing w:val="0"/>
          <w:kern w:val="0"/>
          <w:sz w:val="32"/>
          <w:szCs w:val="32"/>
          <w:u w:val="none"/>
          <w:shd w:val="clear" w:color="auto" w:fill="FFFFFF"/>
          <w:lang w:val="zh-CN" w:eastAsia="zh-CN" w:bidi="ar"/>
        </w:rPr>
        <w:t>级</w:t>
      </w:r>
      <w:r>
        <w:rPr>
          <w:rFonts w:hint="eastAsia" w:ascii="仿宋_GB2312" w:hAnsi="仿宋_GB2312" w:eastAsia="仿宋_GB2312" w:cs="仿宋_GB2312"/>
          <w:b w:val="0"/>
          <w:bCs w:val="0"/>
          <w:i w:val="0"/>
          <w:iCs w:val="0"/>
          <w:caps w:val="0"/>
          <w:color w:val="000000"/>
          <w:spacing w:val="0"/>
          <w:kern w:val="0"/>
          <w:sz w:val="32"/>
          <w:szCs w:val="32"/>
          <w:u w:val="none"/>
          <w:shd w:val="clear" w:color="auto" w:fill="FFFFFF"/>
          <w:lang w:val="en-US" w:eastAsia="zh-CN" w:bidi="ar"/>
        </w:rPr>
        <w:t>人民政府、</w:t>
      </w:r>
      <w:r>
        <w:rPr>
          <w:rFonts w:hint="eastAsia" w:ascii="仿宋_GB2312" w:hAnsi="仿宋_GB2312" w:eastAsia="仿宋_GB2312" w:cs="仿宋_GB2312"/>
          <w:b w:val="0"/>
          <w:bCs w:val="0"/>
          <w:i w:val="0"/>
          <w:iCs w:val="0"/>
          <w:caps w:val="0"/>
          <w:color w:val="000000"/>
          <w:spacing w:val="0"/>
          <w:kern w:val="0"/>
          <w:sz w:val="32"/>
          <w:szCs w:val="32"/>
          <w:u w:val="none"/>
          <w:shd w:val="clear" w:color="auto" w:fill="FFFFFF"/>
          <w:lang w:val="zh-CN" w:eastAsia="zh-CN" w:bidi="ar"/>
        </w:rPr>
        <w:t>乡镇</w:t>
      </w:r>
      <w:r>
        <w:rPr>
          <w:rFonts w:hint="eastAsia" w:ascii="仿宋_GB2312" w:hAnsi="仿宋_GB2312" w:eastAsia="仿宋_GB2312" w:cs="仿宋_GB2312"/>
          <w:b w:val="0"/>
          <w:bCs w:val="0"/>
          <w:i w:val="0"/>
          <w:iCs w:val="0"/>
          <w:caps w:val="0"/>
          <w:color w:val="000000"/>
          <w:spacing w:val="0"/>
          <w:kern w:val="0"/>
          <w:sz w:val="32"/>
          <w:szCs w:val="32"/>
          <w:u w:val="none"/>
          <w:shd w:val="clear" w:color="auto" w:fill="FFFFFF"/>
          <w:lang w:val="en-US" w:eastAsia="zh-CN" w:bidi="ar"/>
        </w:rPr>
        <w:t>人民政府</w:t>
      </w:r>
      <w:r>
        <w:rPr>
          <w:rFonts w:hint="eastAsia" w:ascii="仿宋_GB2312" w:hAnsi="仿宋_GB2312" w:eastAsia="仿宋_GB2312" w:cs="仿宋_GB2312"/>
          <w:b w:val="0"/>
          <w:bCs w:val="0"/>
          <w:i w:val="0"/>
          <w:iCs w:val="0"/>
          <w:caps w:val="0"/>
          <w:color w:val="000000"/>
          <w:spacing w:val="0"/>
          <w:kern w:val="0"/>
          <w:sz w:val="32"/>
          <w:szCs w:val="32"/>
          <w:u w:val="none"/>
          <w:shd w:val="clear" w:color="auto" w:fill="FFFFFF"/>
          <w:lang w:val="zh-CN" w:eastAsia="zh-CN" w:bidi="ar"/>
        </w:rPr>
        <w:t>（街道</w:t>
      </w:r>
      <w:r>
        <w:rPr>
          <w:rFonts w:hint="default" w:ascii="仿宋_GB2312" w:hAnsi="仿宋_GB2312" w:eastAsia="仿宋_GB2312" w:cs="仿宋_GB2312"/>
          <w:b w:val="0"/>
          <w:bCs w:val="0"/>
          <w:i w:val="0"/>
          <w:iCs w:val="0"/>
          <w:caps w:val="0"/>
          <w:color w:val="000000"/>
          <w:spacing w:val="0"/>
          <w:kern w:val="0"/>
          <w:sz w:val="32"/>
          <w:szCs w:val="32"/>
          <w:u w:val="none"/>
          <w:shd w:val="clear" w:color="auto" w:fill="FFFFFF"/>
          <w:lang w:val="zh-CN" w:eastAsia="zh-CN" w:bidi="ar"/>
        </w:rPr>
        <w:t>办事处</w:t>
      </w:r>
      <w:r>
        <w:rPr>
          <w:rFonts w:hint="eastAsia" w:ascii="仿宋_GB2312" w:hAnsi="仿宋_GB2312" w:eastAsia="仿宋_GB2312" w:cs="仿宋_GB2312"/>
          <w:b w:val="0"/>
          <w:bCs w:val="0"/>
          <w:i w:val="0"/>
          <w:iCs w:val="0"/>
          <w:caps w:val="0"/>
          <w:color w:val="000000"/>
          <w:spacing w:val="0"/>
          <w:kern w:val="0"/>
          <w:sz w:val="32"/>
          <w:szCs w:val="32"/>
          <w:u w:val="none"/>
          <w:shd w:val="clear" w:color="auto" w:fill="FFFFFF"/>
          <w:lang w:val="zh-CN" w:eastAsia="zh-CN" w:bidi="ar"/>
        </w:rPr>
        <w:t>）</w:t>
      </w:r>
      <w:r>
        <w:rPr>
          <w:rFonts w:hint="eastAsia" w:ascii="仿宋_GB2312" w:hAnsi="仿宋_GB2312" w:eastAsia="仿宋_GB2312" w:cs="仿宋_GB2312"/>
          <w:b w:val="0"/>
          <w:bCs w:val="0"/>
          <w:i w:val="0"/>
          <w:iCs w:val="0"/>
          <w:caps w:val="0"/>
          <w:color w:val="000000"/>
          <w:spacing w:val="0"/>
          <w:kern w:val="0"/>
          <w:sz w:val="32"/>
          <w:szCs w:val="32"/>
          <w:u w:val="none"/>
          <w:shd w:val="clear" w:color="auto" w:fill="FFFFFF"/>
          <w:lang w:val="en-US" w:eastAsia="zh-CN" w:bidi="ar"/>
        </w:rPr>
        <w:t>应当建立行政村常态化保洁制度，实行户分类、村收集、乡镇</w:t>
      </w:r>
      <w:r>
        <w:rPr>
          <w:rFonts w:hint="eastAsia" w:ascii="仿宋_GB2312" w:hAnsi="仿宋_GB2312" w:eastAsia="仿宋_GB2312" w:cs="仿宋_GB2312"/>
          <w:b w:val="0"/>
          <w:bCs w:val="0"/>
          <w:i w:val="0"/>
          <w:iCs w:val="0"/>
          <w:caps w:val="0"/>
          <w:color w:val="000000"/>
          <w:spacing w:val="0"/>
          <w:kern w:val="0"/>
          <w:sz w:val="32"/>
          <w:szCs w:val="32"/>
          <w:u w:val="none"/>
          <w:shd w:val="clear" w:color="auto" w:fill="FFFFFF"/>
          <w:lang w:val="zh-CN" w:eastAsia="zh-CN" w:bidi="ar"/>
        </w:rPr>
        <w:t>（街道）</w:t>
      </w:r>
      <w:r>
        <w:rPr>
          <w:rFonts w:hint="eastAsia" w:ascii="仿宋_GB2312" w:hAnsi="仿宋_GB2312" w:eastAsia="仿宋_GB2312" w:cs="仿宋_GB2312"/>
          <w:b w:val="0"/>
          <w:bCs w:val="0"/>
          <w:i w:val="0"/>
          <w:iCs w:val="0"/>
          <w:caps w:val="0"/>
          <w:color w:val="000000"/>
          <w:spacing w:val="0"/>
          <w:kern w:val="0"/>
          <w:sz w:val="32"/>
          <w:szCs w:val="32"/>
          <w:u w:val="none"/>
          <w:shd w:val="clear" w:color="auto" w:fill="FFFFFF"/>
          <w:lang w:val="en-US" w:eastAsia="zh-CN" w:bidi="ar"/>
        </w:rPr>
        <w:t>转运、县（市、区）处理为主，片区处理与就近就地处理相结合的垃圾处理方式；</w:t>
      </w:r>
      <w:r>
        <w:rPr>
          <w:rFonts w:hint="default" w:ascii="仿宋_GB2312" w:hAnsi="仿宋_GB2312" w:eastAsia="仿宋_GB2312" w:cs="仿宋_GB2312"/>
          <w:b w:val="0"/>
          <w:bCs w:val="0"/>
          <w:i w:val="0"/>
          <w:iCs w:val="0"/>
          <w:caps w:val="0"/>
          <w:color w:val="000000"/>
          <w:spacing w:val="0"/>
          <w:kern w:val="0"/>
          <w:sz w:val="32"/>
          <w:szCs w:val="32"/>
          <w:u w:val="none"/>
          <w:shd w:val="clear" w:color="auto" w:fill="FFFFFF"/>
          <w:lang w:val="en-US" w:eastAsia="zh-CN" w:bidi="ar"/>
        </w:rPr>
        <w:t>加强</w:t>
      </w:r>
      <w:r>
        <w:rPr>
          <w:rFonts w:hint="eastAsia" w:ascii="仿宋_GB2312" w:hAnsi="仿宋_GB2312" w:eastAsia="仿宋_GB2312" w:cs="仿宋_GB2312"/>
          <w:b w:val="0"/>
          <w:bCs w:val="0"/>
          <w:i w:val="0"/>
          <w:iCs w:val="0"/>
          <w:caps w:val="0"/>
          <w:color w:val="000000"/>
          <w:spacing w:val="0"/>
          <w:kern w:val="0"/>
          <w:sz w:val="32"/>
          <w:szCs w:val="32"/>
          <w:u w:val="none"/>
          <w:shd w:val="clear" w:color="auto" w:fill="FFFFFF"/>
          <w:lang w:val="en-US" w:eastAsia="zh-CN" w:bidi="ar"/>
        </w:rPr>
        <w:t>乡村生活污水治理，推行集中与分散相结合</w:t>
      </w:r>
      <w:r>
        <w:rPr>
          <w:rFonts w:hint="eastAsia" w:ascii="仿宋_GB2312" w:hAnsi="仿宋_GB2312" w:eastAsia="仿宋_GB2312" w:cs="仿宋_GB2312"/>
          <w:b w:val="0"/>
          <w:bCs w:val="0"/>
          <w:color w:val="auto"/>
          <w:spacing w:val="-3"/>
          <w:sz w:val="32"/>
          <w:szCs w:val="32"/>
          <w:u w:val="none"/>
          <w:lang w:val="en-US" w:eastAsia="zh-CN"/>
        </w:rPr>
        <w:t>的乡村污水处理方式和运行维护模式，推</w:t>
      </w:r>
      <w:r>
        <w:rPr>
          <w:rFonts w:hint="default" w:ascii="仿宋_GB2312" w:hAnsi="仿宋_GB2312" w:eastAsia="仿宋_GB2312" w:cs="仿宋_GB2312"/>
          <w:b w:val="0"/>
          <w:bCs w:val="0"/>
          <w:color w:val="auto"/>
          <w:spacing w:val="-3"/>
          <w:sz w:val="32"/>
          <w:szCs w:val="32"/>
          <w:u w:val="none"/>
          <w:lang w:eastAsia="zh-CN"/>
        </w:rPr>
        <w:t>动</w:t>
      </w:r>
      <w:r>
        <w:rPr>
          <w:rFonts w:hint="eastAsia" w:ascii="仿宋_GB2312" w:hAnsi="仿宋_GB2312" w:eastAsia="仿宋_GB2312" w:cs="仿宋_GB2312"/>
          <w:b w:val="0"/>
          <w:bCs w:val="0"/>
          <w:color w:val="auto"/>
          <w:spacing w:val="-3"/>
          <w:sz w:val="32"/>
          <w:szCs w:val="32"/>
          <w:u w:val="none"/>
          <w:lang w:val="en-US" w:eastAsia="zh-CN"/>
        </w:rPr>
        <w:t>城镇污水管网向周边村延伸覆盖；加强改厕与乡村生活污水处理的有效衔接，推进厕所粪污无害化处理和资源化利用。</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color w:val="auto"/>
          <w:spacing w:val="0"/>
          <w:sz w:val="32"/>
          <w:szCs w:val="32"/>
          <w:u w:val="none"/>
          <w:lang w:val="zh-CN"/>
        </w:rPr>
      </w:pPr>
      <w:r>
        <w:rPr>
          <w:rStyle w:val="18"/>
          <w:rFonts w:hint="eastAsia" w:ascii="黑体" w:hAnsi="黑体" w:eastAsia="黑体" w:cs="黑体"/>
          <w:b w:val="0"/>
          <w:bCs w:val="0"/>
          <w:i w:val="0"/>
          <w:caps w:val="0"/>
          <w:color w:val="auto"/>
          <w:spacing w:val="0"/>
          <w:w w:val="100"/>
          <w:kern w:val="2"/>
          <w:sz w:val="32"/>
          <w:szCs w:val="32"/>
          <w:u w:val="none"/>
          <w:lang w:eastAsia="zh-CN" w:bidi="ar-SA"/>
        </w:rPr>
        <w:t>第四十</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五</w:t>
      </w:r>
      <w:r>
        <w:rPr>
          <w:rStyle w:val="18"/>
          <w:rFonts w:hint="eastAsia" w:ascii="黑体" w:hAnsi="黑体" w:eastAsia="黑体" w:cs="黑体"/>
          <w:b w:val="0"/>
          <w:bCs w:val="0"/>
          <w:i w:val="0"/>
          <w:caps w:val="0"/>
          <w:color w:val="auto"/>
          <w:spacing w:val="0"/>
          <w:w w:val="100"/>
          <w:kern w:val="2"/>
          <w:sz w:val="32"/>
          <w:szCs w:val="32"/>
          <w:u w:val="none"/>
          <w:lang w:eastAsia="zh-CN" w:bidi="ar-SA"/>
        </w:rPr>
        <w:t xml:space="preserve">条 </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color w:val="auto"/>
          <w:spacing w:val="0"/>
          <w:sz w:val="32"/>
          <w:szCs w:val="32"/>
          <w:u w:val="none"/>
          <w:lang w:val="zh-CN"/>
        </w:rPr>
        <w:t>县级人民政府应当统筹电力、电视、通信等相关部门和管线运营单位，合理规划建设农村地区管线，按照技术规范和管线优先落地敷设的要求建设和升级改造各类管线。管线运营单位应当定期维护，及时</w:t>
      </w:r>
      <w:r>
        <w:rPr>
          <w:rStyle w:val="18"/>
          <w:rFonts w:hint="eastAsia" w:ascii="仿宋_GB2312" w:hAnsi="仿宋_GB2312" w:eastAsia="仿宋_GB2312" w:cs="仿宋_GB2312"/>
          <w:b w:val="0"/>
          <w:bCs w:val="0"/>
          <w:color w:val="auto"/>
          <w:spacing w:val="0"/>
          <w:sz w:val="32"/>
          <w:szCs w:val="32"/>
          <w:u w:val="none"/>
        </w:rPr>
        <w:t>处置</w:t>
      </w:r>
      <w:r>
        <w:rPr>
          <w:rStyle w:val="18"/>
          <w:rFonts w:hint="eastAsia" w:ascii="仿宋_GB2312" w:hAnsi="仿宋_GB2312" w:eastAsia="仿宋_GB2312" w:cs="仿宋_GB2312"/>
          <w:b w:val="0"/>
          <w:bCs w:val="0"/>
          <w:color w:val="auto"/>
          <w:spacing w:val="0"/>
          <w:sz w:val="32"/>
          <w:szCs w:val="32"/>
          <w:u w:val="none"/>
          <w:lang w:val="zh-CN"/>
        </w:rPr>
        <w:t>废管线，确保</w:t>
      </w:r>
      <w:r>
        <w:rPr>
          <w:rStyle w:val="18"/>
          <w:rFonts w:hint="eastAsia" w:ascii="仿宋_GB2312" w:hAnsi="仿宋_GB2312" w:eastAsia="仿宋_GB2312" w:cs="仿宋_GB2312"/>
          <w:b w:val="0"/>
          <w:bCs w:val="0"/>
          <w:color w:val="auto"/>
          <w:spacing w:val="0"/>
          <w:sz w:val="32"/>
          <w:szCs w:val="32"/>
          <w:u w:val="none"/>
          <w:lang w:val="en-US" w:eastAsia="zh-Hans"/>
        </w:rPr>
        <w:t>管线</w:t>
      </w:r>
      <w:r>
        <w:rPr>
          <w:rStyle w:val="18"/>
          <w:rFonts w:hint="eastAsia" w:ascii="仿宋_GB2312" w:hAnsi="仿宋_GB2312" w:eastAsia="仿宋_GB2312" w:cs="仿宋_GB2312"/>
          <w:b w:val="0"/>
          <w:bCs w:val="0"/>
          <w:color w:val="auto"/>
          <w:spacing w:val="0"/>
          <w:sz w:val="32"/>
          <w:szCs w:val="32"/>
          <w:u w:val="none"/>
          <w:lang w:val="zh-CN"/>
        </w:rPr>
        <w:t>安全、整齐。</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Fonts w:hint="eastAsia" w:ascii="仿宋_GB2312" w:hAnsi="仿宋_GB2312" w:eastAsia="仿宋_GB2312" w:cs="仿宋_GB2312"/>
          <w:b w:val="0"/>
          <w:bCs w:val="0"/>
          <w:color w:val="auto"/>
          <w:sz w:val="32"/>
          <w:szCs w:val="32"/>
          <w:u w:val="none"/>
          <w:vertAlign w:val="baseline"/>
          <w:lang w:val="en-US" w:eastAsia="zh-CN"/>
        </w:rPr>
      </w:pPr>
      <w:r>
        <w:rPr>
          <w:rStyle w:val="18"/>
          <w:rFonts w:hint="eastAsia" w:ascii="仿宋_GB2312" w:hAnsi="仿宋_GB2312" w:eastAsia="仿宋_GB2312" w:cs="仿宋_GB2312"/>
          <w:b w:val="0"/>
          <w:bCs w:val="0"/>
          <w:color w:val="auto"/>
          <w:spacing w:val="0"/>
          <w:sz w:val="32"/>
          <w:szCs w:val="32"/>
          <w:u w:val="none"/>
          <w:lang w:eastAsia="zh-CN"/>
        </w:rPr>
        <w:t>支持</w:t>
      </w:r>
      <w:r>
        <w:rPr>
          <w:rStyle w:val="18"/>
          <w:rFonts w:hint="eastAsia" w:ascii="仿宋_GB2312" w:hAnsi="仿宋_GB2312" w:eastAsia="仿宋_GB2312" w:cs="仿宋_GB2312"/>
          <w:b w:val="0"/>
          <w:bCs w:val="0"/>
          <w:color w:val="auto"/>
          <w:spacing w:val="0"/>
          <w:sz w:val="32"/>
          <w:szCs w:val="32"/>
          <w:u w:val="none"/>
          <w:lang w:val="zh-CN"/>
        </w:rPr>
        <w:t>村民委员会</w:t>
      </w:r>
      <w:r>
        <w:rPr>
          <w:rStyle w:val="18"/>
          <w:rFonts w:hint="eastAsia" w:ascii="仿宋_GB2312" w:hAnsi="仿宋_GB2312" w:eastAsia="仿宋_GB2312" w:cs="仿宋_GB2312"/>
          <w:b w:val="0"/>
          <w:bCs w:val="0"/>
          <w:color w:val="auto"/>
          <w:spacing w:val="0"/>
          <w:sz w:val="32"/>
          <w:szCs w:val="32"/>
          <w:u w:val="none"/>
          <w:lang w:val="zh-CN" w:eastAsia="zh-CN"/>
        </w:rPr>
        <w:t>组织村民</w:t>
      </w:r>
      <w:r>
        <w:rPr>
          <w:rStyle w:val="18"/>
          <w:rFonts w:hint="eastAsia" w:ascii="仿宋_GB2312" w:hAnsi="仿宋_GB2312" w:eastAsia="仿宋_GB2312" w:cs="仿宋_GB2312"/>
          <w:b w:val="0"/>
          <w:bCs w:val="0"/>
          <w:color w:val="auto"/>
          <w:spacing w:val="0"/>
          <w:sz w:val="32"/>
          <w:szCs w:val="32"/>
          <w:u w:val="none"/>
          <w:lang w:val="zh-CN"/>
        </w:rPr>
        <w:t>开展房前屋后的绿化、洁化，规范宣传栏、广告牌等设置，保持</w:t>
      </w:r>
      <w:r>
        <w:rPr>
          <w:rStyle w:val="18"/>
          <w:rFonts w:hint="eastAsia" w:ascii="仿宋_GB2312" w:hAnsi="仿宋_GB2312" w:eastAsia="仿宋_GB2312" w:cs="仿宋_GB2312"/>
          <w:b w:val="0"/>
          <w:bCs w:val="0"/>
          <w:color w:val="auto"/>
          <w:spacing w:val="0"/>
          <w:sz w:val="32"/>
          <w:szCs w:val="32"/>
          <w:u w:val="none"/>
        </w:rPr>
        <w:t>村寨</w:t>
      </w:r>
      <w:r>
        <w:rPr>
          <w:rStyle w:val="18"/>
          <w:rFonts w:hint="eastAsia" w:ascii="仿宋_GB2312" w:hAnsi="仿宋_GB2312" w:eastAsia="仿宋_GB2312" w:cs="仿宋_GB2312"/>
          <w:b w:val="0"/>
          <w:bCs w:val="0"/>
          <w:color w:val="auto"/>
          <w:spacing w:val="0"/>
          <w:sz w:val="32"/>
          <w:szCs w:val="32"/>
          <w:u w:val="none"/>
          <w:lang w:val="zh-CN"/>
        </w:rPr>
        <w:t>公共空间整洁、有序、美观。</w:t>
      </w:r>
    </w:p>
    <w:p>
      <w:pPr>
        <w:keepNext w:val="0"/>
        <w:keepLines w:val="0"/>
        <w:pageBreakBefore w:val="0"/>
        <w:widowControl w:val="0"/>
        <w:suppressAutoHyphens/>
        <w:kinsoku/>
        <w:wordWrap/>
        <w:overflowPunct w:val="0"/>
        <w:topLinePunct w:val="0"/>
        <w:autoSpaceDE/>
        <w:autoSpaceDN/>
        <w:bidi w:val="0"/>
        <w:adjustRightInd/>
        <w:snapToGrid/>
        <w:spacing w:before="287" w:beforeLines="100" w:beforeAutospacing="0" w:after="287" w:afterLines="100" w:afterAutospacing="0" w:line="600" w:lineRule="exact"/>
        <w:ind w:left="0" w:leftChars="0" w:right="0" w:rightChars="0" w:firstLine="0" w:firstLineChars="0"/>
        <w:jc w:val="center"/>
        <w:textAlignment w:val="baseline"/>
        <w:outlineLvl w:val="9"/>
        <w:rPr>
          <w:rFonts w:hint="eastAsia" w:ascii="黑体" w:hAnsi="黑体" w:eastAsia="黑体" w:cs="黑体"/>
          <w:b w:val="0"/>
          <w:bCs w:val="0"/>
          <w:color w:val="auto"/>
          <w:sz w:val="32"/>
          <w:szCs w:val="32"/>
          <w:u w:val="none"/>
          <w:vertAlign w:val="baseline"/>
        </w:rPr>
      </w:pPr>
      <w:r>
        <w:rPr>
          <w:rStyle w:val="18"/>
          <w:rFonts w:hint="eastAsia" w:ascii="黑体" w:hAnsi="黑体" w:eastAsia="黑体" w:cs="黑体"/>
          <w:b w:val="0"/>
          <w:bCs w:val="0"/>
          <w:i w:val="0"/>
          <w:caps w:val="0"/>
          <w:color w:val="auto"/>
          <w:spacing w:val="0"/>
          <w:w w:val="100"/>
          <w:kern w:val="2"/>
          <w:sz w:val="32"/>
          <w:szCs w:val="32"/>
          <w:u w:val="none"/>
          <w:lang w:eastAsia="zh-CN" w:bidi="ar-SA"/>
        </w:rPr>
        <w:t>第七章  乡村治理</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right="0" w:rightChars="0" w:firstLine="640"/>
        <w:jc w:val="both"/>
        <w:textAlignment w:val="baseline"/>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pPr>
      <w:r>
        <w:rPr>
          <w:rStyle w:val="18"/>
          <w:rFonts w:hint="eastAsia" w:ascii="黑体" w:hAnsi="黑体" w:eastAsia="黑体" w:cs="黑体"/>
          <w:b w:val="0"/>
          <w:bCs w:val="0"/>
          <w:i w:val="0"/>
          <w:caps w:val="0"/>
          <w:color w:val="auto"/>
          <w:spacing w:val="0"/>
          <w:w w:val="100"/>
          <w:kern w:val="2"/>
          <w:sz w:val="32"/>
          <w:szCs w:val="32"/>
          <w:u w:val="none"/>
          <w:lang w:eastAsia="zh-CN" w:bidi="ar-SA"/>
        </w:rPr>
        <w:t>第四十</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六</w:t>
      </w:r>
      <w:r>
        <w:rPr>
          <w:rStyle w:val="18"/>
          <w:rFonts w:hint="eastAsia" w:ascii="黑体" w:hAnsi="黑体" w:eastAsia="黑体" w:cs="黑体"/>
          <w:b w:val="0"/>
          <w:bCs w:val="0"/>
          <w:i w:val="0"/>
          <w:caps w:val="0"/>
          <w:color w:val="auto"/>
          <w:spacing w:val="0"/>
          <w:w w:val="100"/>
          <w:kern w:val="2"/>
          <w:sz w:val="32"/>
          <w:szCs w:val="32"/>
          <w:u w:val="none"/>
          <w:lang w:eastAsia="zh-CN" w:bidi="ar-SA"/>
        </w:rPr>
        <w:t>条</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建立健全党委领导、政府负责、民主协商、社会协同、公众参与、法治保障、科技支撑的现代乡村社会治理体制和自治、法治、德治相结合的乡村社会治理体系，健全常态化管理和应急管理动态衔接的基层治理机制，</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推行</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网格化管理、</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数字化赋能、</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精细化服务，提高乡村治理社会化、法治化、数字化、专业化水平。</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right="0" w:rightChars="0" w:firstLine="640"/>
        <w:jc w:val="both"/>
        <w:textAlignment w:val="baseline"/>
        <w:outlineLvl w:val="9"/>
        <w:rPr>
          <w:rFonts w:hint="eastAsia" w:ascii="仿宋_GB2312" w:hAnsi="仿宋_GB2312" w:eastAsia="仿宋_GB2312" w:cs="仿宋_GB2312"/>
          <w:b w:val="0"/>
          <w:bCs w:val="0"/>
          <w:color w:val="auto"/>
          <w:sz w:val="32"/>
          <w:szCs w:val="32"/>
          <w:u w:val="none"/>
          <w:vertAlign w:val="baseline"/>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各级人民政府应当加强乡镇社会管理和服务能力建设，把乡镇建成乡村治理中心、农村服务中心、乡村经济中心</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支持完善村级综合服务设施和综合信息平台，培育服务机构和服务类社会组织，完善服务运行机制，促进公共服务与自我服务有效衔接，增强生产生活服务功能。</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right="0" w:rightChars="0" w:firstLine="640"/>
        <w:jc w:val="both"/>
        <w:textAlignment w:val="baseline"/>
        <w:outlineLvl w:val="9"/>
        <w:rPr>
          <w:rStyle w:val="18"/>
          <w:rFonts w:hint="eastAsia" w:ascii="仿宋_GB2312" w:hAnsi="仿宋_GB2312" w:eastAsia="仿宋_GB2312" w:cs="仿宋_GB2312"/>
          <w:b w:val="0"/>
          <w:bCs w:val="0"/>
          <w:i w:val="0"/>
          <w:caps w:val="0"/>
          <w:color w:val="auto"/>
          <w:spacing w:val="-4"/>
          <w:w w:val="100"/>
          <w:kern w:val="2"/>
          <w:sz w:val="32"/>
          <w:szCs w:val="32"/>
          <w:u w:val="none"/>
          <w:lang w:val="zh-CN" w:eastAsia="zh-CN" w:bidi="ar-SA"/>
        </w:rPr>
      </w:pPr>
      <w:r>
        <w:rPr>
          <w:rStyle w:val="18"/>
          <w:rFonts w:hint="eastAsia" w:ascii="黑体" w:hAnsi="黑体" w:eastAsia="黑体" w:cs="黑体"/>
          <w:b w:val="0"/>
          <w:bCs w:val="0"/>
          <w:i w:val="0"/>
          <w:caps w:val="0"/>
          <w:color w:val="auto"/>
          <w:spacing w:val="0"/>
          <w:w w:val="100"/>
          <w:kern w:val="2"/>
          <w:sz w:val="32"/>
          <w:szCs w:val="32"/>
          <w:u w:val="none"/>
          <w:lang w:eastAsia="zh-CN" w:bidi="ar-SA"/>
        </w:rPr>
        <w:t>第四十</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七</w:t>
      </w:r>
      <w:r>
        <w:rPr>
          <w:rStyle w:val="18"/>
          <w:rFonts w:hint="eastAsia" w:ascii="黑体" w:hAnsi="黑体" w:eastAsia="黑体" w:cs="黑体"/>
          <w:b w:val="0"/>
          <w:bCs w:val="0"/>
          <w:i w:val="0"/>
          <w:caps w:val="0"/>
          <w:color w:val="auto"/>
          <w:spacing w:val="0"/>
          <w:w w:val="100"/>
          <w:kern w:val="2"/>
          <w:sz w:val="32"/>
          <w:szCs w:val="32"/>
          <w:u w:val="none"/>
          <w:lang w:eastAsia="zh-CN" w:bidi="ar-SA"/>
        </w:rPr>
        <w:t xml:space="preserve">条 </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i w:val="0"/>
          <w:caps w:val="0"/>
          <w:color w:val="auto"/>
          <w:spacing w:val="-4"/>
          <w:w w:val="100"/>
          <w:kern w:val="2"/>
          <w:sz w:val="32"/>
          <w:szCs w:val="32"/>
          <w:u w:val="none"/>
          <w:lang w:val="zh-CN" w:eastAsia="zh-CN" w:bidi="ar-SA"/>
        </w:rPr>
        <w:t>乡镇人民政府（街道</w:t>
      </w:r>
      <w:r>
        <w:rPr>
          <w:rStyle w:val="18"/>
          <w:rFonts w:hint="default" w:ascii="仿宋_GB2312" w:hAnsi="仿宋_GB2312" w:eastAsia="仿宋_GB2312" w:cs="仿宋_GB2312"/>
          <w:b w:val="0"/>
          <w:bCs w:val="0"/>
          <w:i w:val="0"/>
          <w:caps w:val="0"/>
          <w:color w:val="auto"/>
          <w:spacing w:val="-4"/>
          <w:w w:val="100"/>
          <w:kern w:val="2"/>
          <w:sz w:val="32"/>
          <w:szCs w:val="32"/>
          <w:u w:val="none"/>
          <w:lang w:val="zh-CN" w:eastAsia="zh-CN" w:bidi="ar-SA"/>
        </w:rPr>
        <w:t>办事处</w:t>
      </w:r>
      <w:r>
        <w:rPr>
          <w:rStyle w:val="18"/>
          <w:rFonts w:hint="eastAsia" w:ascii="仿宋_GB2312" w:hAnsi="仿宋_GB2312" w:eastAsia="仿宋_GB2312" w:cs="仿宋_GB2312"/>
          <w:b w:val="0"/>
          <w:bCs w:val="0"/>
          <w:i w:val="0"/>
          <w:caps w:val="0"/>
          <w:color w:val="auto"/>
          <w:spacing w:val="-4"/>
          <w:w w:val="100"/>
          <w:kern w:val="2"/>
          <w:sz w:val="32"/>
          <w:szCs w:val="32"/>
          <w:u w:val="none"/>
          <w:lang w:val="zh-CN" w:eastAsia="zh-CN" w:bidi="ar-SA"/>
        </w:rPr>
        <w:t>）应当</w:t>
      </w:r>
      <w:r>
        <w:rPr>
          <w:rStyle w:val="18"/>
          <w:rFonts w:hint="eastAsia" w:ascii="仿宋_GB2312" w:hAnsi="仿宋_GB2312" w:eastAsia="仿宋_GB2312" w:cs="仿宋_GB2312"/>
          <w:b w:val="0"/>
          <w:bCs w:val="0"/>
          <w:i w:val="0"/>
          <w:caps w:val="0"/>
          <w:color w:val="auto"/>
          <w:spacing w:val="-4"/>
          <w:w w:val="100"/>
          <w:kern w:val="2"/>
          <w:sz w:val="32"/>
          <w:szCs w:val="32"/>
          <w:u w:val="none"/>
          <w:lang w:val="en-US" w:eastAsia="zh-CN" w:bidi="ar-SA"/>
        </w:rPr>
        <w:t>指</w:t>
      </w:r>
      <w:r>
        <w:rPr>
          <w:rStyle w:val="18"/>
          <w:rFonts w:hint="eastAsia" w:ascii="仿宋_GB2312" w:hAnsi="仿宋_GB2312" w:eastAsia="仿宋_GB2312" w:cs="仿宋_GB2312"/>
          <w:b w:val="0"/>
          <w:bCs w:val="0"/>
          <w:i w:val="0"/>
          <w:caps w:val="0"/>
          <w:color w:val="auto"/>
          <w:spacing w:val="-4"/>
          <w:w w:val="100"/>
          <w:kern w:val="2"/>
          <w:sz w:val="32"/>
          <w:szCs w:val="32"/>
          <w:u w:val="none"/>
          <w:lang w:val="zh-CN" w:eastAsia="zh-CN" w:bidi="ar-SA"/>
        </w:rPr>
        <w:t>导和支持</w:t>
      </w:r>
      <w:r>
        <w:rPr>
          <w:rStyle w:val="18"/>
          <w:rFonts w:hint="eastAsia" w:ascii="仿宋_GB2312" w:hAnsi="仿宋_GB2312" w:eastAsia="仿宋_GB2312" w:cs="仿宋_GB2312"/>
          <w:b w:val="0"/>
          <w:bCs w:val="0"/>
          <w:i w:val="0"/>
          <w:caps w:val="0"/>
          <w:color w:val="auto"/>
          <w:spacing w:val="-4"/>
          <w:w w:val="100"/>
          <w:kern w:val="2"/>
          <w:sz w:val="32"/>
          <w:szCs w:val="32"/>
          <w:u w:val="none"/>
          <w:lang w:val="en-US" w:eastAsia="zh-CN" w:bidi="ar-SA"/>
        </w:rPr>
        <w:t>农村</w:t>
      </w:r>
      <w:r>
        <w:rPr>
          <w:rStyle w:val="18"/>
          <w:rFonts w:hint="eastAsia" w:ascii="仿宋_GB2312" w:hAnsi="仿宋_GB2312" w:eastAsia="仿宋_GB2312" w:cs="仿宋_GB2312"/>
          <w:b w:val="0"/>
          <w:bCs w:val="0"/>
          <w:i w:val="0"/>
          <w:caps w:val="0"/>
          <w:color w:val="auto"/>
          <w:spacing w:val="-4"/>
          <w:w w:val="100"/>
          <w:kern w:val="2"/>
          <w:sz w:val="32"/>
          <w:szCs w:val="32"/>
          <w:u w:val="none"/>
          <w:lang w:val="zh-CN" w:eastAsia="zh-CN" w:bidi="ar-SA"/>
        </w:rPr>
        <w:t>基层</w:t>
      </w:r>
      <w:r>
        <w:rPr>
          <w:rStyle w:val="18"/>
          <w:rFonts w:hint="eastAsia" w:ascii="仿宋_GB2312" w:hAnsi="仿宋_GB2312" w:eastAsia="仿宋_GB2312" w:cs="仿宋_GB2312"/>
          <w:b w:val="0"/>
          <w:bCs w:val="0"/>
          <w:i w:val="0"/>
          <w:caps w:val="0"/>
          <w:color w:val="auto"/>
          <w:spacing w:val="-4"/>
          <w:w w:val="100"/>
          <w:kern w:val="2"/>
          <w:sz w:val="32"/>
          <w:szCs w:val="32"/>
          <w:u w:val="none"/>
          <w:lang w:val="en-US" w:eastAsia="zh-CN" w:bidi="ar-SA"/>
        </w:rPr>
        <w:t>群众性</w:t>
      </w:r>
      <w:r>
        <w:rPr>
          <w:rStyle w:val="18"/>
          <w:rFonts w:hint="eastAsia" w:ascii="仿宋_GB2312" w:hAnsi="仿宋_GB2312" w:eastAsia="仿宋_GB2312" w:cs="仿宋_GB2312"/>
          <w:b w:val="0"/>
          <w:bCs w:val="0"/>
          <w:i w:val="0"/>
          <w:caps w:val="0"/>
          <w:color w:val="auto"/>
          <w:spacing w:val="-4"/>
          <w:w w:val="100"/>
          <w:kern w:val="2"/>
          <w:sz w:val="32"/>
          <w:szCs w:val="32"/>
          <w:u w:val="none"/>
          <w:lang w:val="zh-CN" w:eastAsia="zh-CN" w:bidi="ar-SA"/>
        </w:rPr>
        <w:t>自治组织规范化、制度化建设，健全村民自治机制和村务监督机制，</w:t>
      </w:r>
      <w:r>
        <w:rPr>
          <w:rStyle w:val="18"/>
          <w:rFonts w:hint="eastAsia" w:ascii="仿宋_GB2312" w:hAnsi="仿宋_GB2312" w:eastAsia="仿宋_GB2312" w:cs="仿宋_GB2312"/>
          <w:b w:val="0"/>
          <w:bCs w:val="0"/>
          <w:i w:val="0"/>
          <w:caps w:val="0"/>
          <w:color w:val="auto"/>
          <w:spacing w:val="-4"/>
          <w:w w:val="100"/>
          <w:kern w:val="2"/>
          <w:sz w:val="32"/>
          <w:szCs w:val="32"/>
          <w:u w:val="none"/>
          <w:lang w:val="en-US" w:eastAsia="zh-CN" w:bidi="ar-SA"/>
        </w:rPr>
        <w:t>推行村务公开，</w:t>
      </w:r>
      <w:r>
        <w:rPr>
          <w:rStyle w:val="18"/>
          <w:rFonts w:hint="eastAsia" w:ascii="仿宋_GB2312" w:hAnsi="仿宋_GB2312" w:eastAsia="仿宋_GB2312" w:cs="仿宋_GB2312"/>
          <w:b w:val="0"/>
          <w:bCs w:val="0"/>
          <w:i w:val="0"/>
          <w:caps w:val="0"/>
          <w:color w:val="auto"/>
          <w:spacing w:val="-4"/>
          <w:w w:val="100"/>
          <w:kern w:val="2"/>
          <w:sz w:val="32"/>
          <w:szCs w:val="32"/>
          <w:u w:val="none"/>
          <w:lang w:val="zh-CN" w:eastAsia="zh-CN" w:bidi="ar-SA"/>
        </w:rPr>
        <w:t>保证村民依法实行民主选举、民主协商、民主决策、民主管理、民主监督。</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right="0" w:rightChars="0" w:firstLine="640"/>
        <w:jc w:val="both"/>
        <w:textAlignment w:val="baseline"/>
        <w:outlineLvl w:val="9"/>
        <w:rPr>
          <w:rStyle w:val="18"/>
          <w:rFonts w:hint="eastAsia" w:ascii="仿宋_GB2312" w:hAnsi="仿宋_GB2312" w:eastAsia="仿宋_GB2312" w:cs="仿宋_GB2312"/>
          <w:b w:val="0"/>
          <w:bCs w:val="0"/>
          <w:i w:val="0"/>
          <w:caps w:val="0"/>
          <w:color w:val="auto"/>
          <w:spacing w:val="-4"/>
          <w:w w:val="100"/>
          <w:kern w:val="2"/>
          <w:sz w:val="32"/>
          <w:szCs w:val="32"/>
          <w:u w:val="none"/>
          <w:lang w:val="zh-CN" w:eastAsia="zh-CN" w:bidi="ar-SA"/>
        </w:rPr>
      </w:pPr>
      <w:r>
        <w:rPr>
          <w:rStyle w:val="18"/>
          <w:rFonts w:hint="eastAsia" w:ascii="仿宋_GB2312" w:hAnsi="仿宋_GB2312" w:eastAsia="仿宋_GB2312" w:cs="仿宋_GB2312"/>
          <w:b w:val="0"/>
          <w:bCs w:val="0"/>
          <w:i w:val="0"/>
          <w:caps w:val="0"/>
          <w:color w:val="auto"/>
          <w:spacing w:val="-4"/>
          <w:w w:val="100"/>
          <w:kern w:val="2"/>
          <w:sz w:val="32"/>
          <w:szCs w:val="32"/>
          <w:u w:val="none"/>
          <w:lang w:val="zh-CN" w:eastAsia="zh-CN" w:bidi="ar-SA"/>
        </w:rPr>
        <w:t>支持</w:t>
      </w:r>
      <w:r>
        <w:rPr>
          <w:rStyle w:val="18"/>
          <w:rFonts w:hint="default" w:ascii="仿宋_GB2312" w:hAnsi="仿宋_GB2312" w:eastAsia="仿宋_GB2312" w:cs="仿宋_GB2312"/>
          <w:b w:val="0"/>
          <w:bCs w:val="0"/>
          <w:i w:val="0"/>
          <w:caps w:val="0"/>
          <w:color w:val="auto"/>
          <w:spacing w:val="-4"/>
          <w:w w:val="100"/>
          <w:kern w:val="2"/>
          <w:sz w:val="32"/>
          <w:szCs w:val="32"/>
          <w:u w:val="none"/>
          <w:lang w:val="en-US" w:eastAsia="zh-CN" w:bidi="ar-SA"/>
        </w:rPr>
        <w:t>村民委员会、</w:t>
      </w:r>
      <w:r>
        <w:rPr>
          <w:rStyle w:val="18"/>
          <w:rFonts w:hint="eastAsia" w:ascii="仿宋_GB2312" w:hAnsi="仿宋_GB2312" w:eastAsia="仿宋_GB2312" w:cs="仿宋_GB2312"/>
          <w:b w:val="0"/>
          <w:bCs w:val="0"/>
          <w:i w:val="0"/>
          <w:caps w:val="0"/>
          <w:color w:val="auto"/>
          <w:spacing w:val="-4"/>
          <w:w w:val="100"/>
          <w:kern w:val="2"/>
          <w:sz w:val="32"/>
          <w:szCs w:val="32"/>
          <w:u w:val="none"/>
          <w:lang w:val="zh-CN" w:eastAsia="zh-CN" w:bidi="ar-SA"/>
        </w:rPr>
        <w:t>农村集体经济组织盘活利用集体资源资产，用活用好土地、财政、金融等支持政策，多渠道增加村集体和农民收入，提高村级组织自我发展和服务的能力。</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right="0" w:rightChars="0" w:firstLine="640"/>
        <w:jc w:val="both"/>
        <w:textAlignment w:val="baseline"/>
        <w:outlineLvl w:val="9"/>
        <w:rPr>
          <w:rStyle w:val="18"/>
          <w:rFonts w:hint="eastAsia" w:ascii="仿宋_GB2312" w:hAnsi="仿宋_GB2312" w:eastAsia="仿宋_GB2312" w:cs="仿宋_GB2312"/>
          <w:b w:val="0"/>
          <w:bCs w:val="0"/>
          <w:i w:val="0"/>
          <w:caps w:val="0"/>
          <w:color w:val="auto"/>
          <w:spacing w:val="-4"/>
          <w:w w:val="100"/>
          <w:kern w:val="2"/>
          <w:sz w:val="32"/>
          <w:szCs w:val="32"/>
          <w:u w:val="none"/>
          <w:lang w:val="zh-CN" w:eastAsia="zh-CN" w:bidi="ar-SA"/>
        </w:rPr>
      </w:pPr>
      <w:r>
        <w:rPr>
          <w:rStyle w:val="18"/>
          <w:rFonts w:hint="eastAsia" w:ascii="仿宋_GB2312" w:hAnsi="仿宋_GB2312" w:eastAsia="仿宋_GB2312" w:cs="仿宋_GB2312"/>
          <w:b w:val="0"/>
          <w:bCs w:val="0"/>
          <w:i w:val="0"/>
          <w:caps w:val="0"/>
          <w:color w:val="auto"/>
          <w:spacing w:val="-4"/>
          <w:w w:val="100"/>
          <w:kern w:val="2"/>
          <w:sz w:val="32"/>
          <w:szCs w:val="32"/>
          <w:u w:val="none"/>
          <w:lang w:val="zh-CN" w:eastAsia="zh-CN" w:bidi="ar-SA"/>
        </w:rPr>
        <w:t>农村基层群众性自治组织应当健全村级议事协商制度，发挥自治章程、村规民约</w:t>
      </w:r>
      <w:r>
        <w:rPr>
          <w:rStyle w:val="18"/>
          <w:rFonts w:hint="eastAsia" w:ascii="仿宋_GB2312" w:hAnsi="仿宋_GB2312" w:eastAsia="仿宋_GB2312" w:cs="仿宋_GB2312"/>
          <w:b w:val="0"/>
          <w:bCs w:val="0"/>
          <w:i w:val="0"/>
          <w:caps w:val="0"/>
          <w:color w:val="auto"/>
          <w:spacing w:val="-4"/>
          <w:w w:val="100"/>
          <w:kern w:val="2"/>
          <w:sz w:val="32"/>
          <w:szCs w:val="32"/>
          <w:u w:val="none"/>
          <w:lang w:val="en-US" w:eastAsia="zh-CN" w:bidi="ar-SA"/>
        </w:rPr>
        <w:t>以及德高望重者</w:t>
      </w:r>
      <w:r>
        <w:rPr>
          <w:rStyle w:val="18"/>
          <w:rFonts w:hint="eastAsia" w:ascii="仿宋_GB2312" w:hAnsi="仿宋_GB2312" w:eastAsia="仿宋_GB2312" w:cs="仿宋_GB2312"/>
          <w:b w:val="0"/>
          <w:bCs w:val="0"/>
          <w:i w:val="0"/>
          <w:caps w:val="0"/>
          <w:color w:val="auto"/>
          <w:spacing w:val="-4"/>
          <w:w w:val="100"/>
          <w:kern w:val="2"/>
          <w:sz w:val="32"/>
          <w:szCs w:val="32"/>
          <w:u w:val="none"/>
          <w:lang w:val="zh-CN" w:eastAsia="zh-CN" w:bidi="ar-SA"/>
        </w:rPr>
        <w:t>在乡村治理中的积极作用，引导村民有序参与村务管理和乡村建设</w:t>
      </w:r>
      <w:r>
        <w:rPr>
          <w:rStyle w:val="18"/>
          <w:rFonts w:hint="default" w:ascii="仿宋_GB2312" w:hAnsi="仿宋_GB2312" w:eastAsia="仿宋_GB2312" w:cs="仿宋_GB2312"/>
          <w:b w:val="0"/>
          <w:bCs w:val="0"/>
          <w:i w:val="0"/>
          <w:caps w:val="0"/>
          <w:color w:val="auto"/>
          <w:spacing w:val="-4"/>
          <w:w w:val="100"/>
          <w:kern w:val="2"/>
          <w:sz w:val="32"/>
          <w:szCs w:val="32"/>
          <w:u w:val="none"/>
          <w:lang w:val="zh-CN" w:eastAsia="zh-CN" w:bidi="ar-SA"/>
        </w:rPr>
        <w:t>。</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Style w:val="18"/>
          <w:rFonts w:hint="eastAsia" w:ascii="仿宋_GB2312" w:hAnsi="仿宋_GB2312" w:eastAsia="仿宋_GB2312" w:cs="仿宋_GB2312"/>
          <w:b w:val="0"/>
          <w:bCs w:val="0"/>
          <w:i w:val="0"/>
          <w:caps w:val="0"/>
          <w:color w:val="auto"/>
          <w:spacing w:val="-4"/>
          <w:w w:val="100"/>
          <w:kern w:val="2"/>
          <w:sz w:val="32"/>
          <w:szCs w:val="32"/>
          <w:u w:val="none"/>
          <w:lang w:val="en-US" w:eastAsia="zh-CN" w:bidi="ar-SA"/>
        </w:rPr>
      </w:pPr>
      <w:r>
        <w:rPr>
          <w:rStyle w:val="18"/>
          <w:rFonts w:hint="eastAsia" w:ascii="黑体" w:hAnsi="黑体" w:eastAsia="黑体" w:cs="黑体"/>
          <w:b w:val="0"/>
          <w:bCs w:val="0"/>
          <w:i w:val="0"/>
          <w:caps w:val="0"/>
          <w:color w:val="auto"/>
          <w:spacing w:val="0"/>
          <w:w w:val="100"/>
          <w:kern w:val="2"/>
          <w:sz w:val="32"/>
          <w:szCs w:val="32"/>
          <w:u w:val="none"/>
          <w:lang w:eastAsia="zh-CN" w:bidi="ar-SA"/>
        </w:rPr>
        <w:t>第</w:t>
      </w:r>
      <w:r>
        <w:rPr>
          <w:rStyle w:val="18"/>
          <w:rFonts w:hint="default" w:ascii="黑体" w:hAnsi="黑体" w:eastAsia="黑体" w:cs="黑体"/>
          <w:b w:val="0"/>
          <w:bCs w:val="0"/>
          <w:i w:val="0"/>
          <w:caps w:val="0"/>
          <w:color w:val="auto"/>
          <w:spacing w:val="0"/>
          <w:w w:val="100"/>
          <w:kern w:val="2"/>
          <w:sz w:val="32"/>
          <w:szCs w:val="32"/>
          <w:u w:val="none"/>
          <w:lang w:eastAsia="zh-CN" w:bidi="ar-SA"/>
        </w:rPr>
        <w:t>四十</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八</w:t>
      </w:r>
      <w:r>
        <w:rPr>
          <w:rStyle w:val="18"/>
          <w:rFonts w:hint="eastAsia" w:ascii="黑体" w:hAnsi="黑体" w:eastAsia="黑体" w:cs="黑体"/>
          <w:b w:val="0"/>
          <w:bCs w:val="0"/>
          <w:i w:val="0"/>
          <w:caps w:val="0"/>
          <w:color w:val="auto"/>
          <w:spacing w:val="0"/>
          <w:w w:val="100"/>
          <w:kern w:val="2"/>
          <w:sz w:val="32"/>
          <w:szCs w:val="32"/>
          <w:u w:val="none"/>
          <w:lang w:eastAsia="zh-CN" w:bidi="ar-SA"/>
        </w:rPr>
        <w:t xml:space="preserve">条 </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color w:val="auto"/>
          <w:spacing w:val="0"/>
          <w:sz w:val="32"/>
          <w:szCs w:val="32"/>
          <w:u w:val="none"/>
        </w:rPr>
        <w:t>各级人民政府应当推进法治乡村建设，</w:t>
      </w:r>
      <w:r>
        <w:rPr>
          <w:rFonts w:hint="eastAsia" w:ascii="仿宋_GB2312" w:hAnsi="仿宋_GB2312" w:eastAsia="仿宋_GB2312" w:cs="仿宋_GB2312"/>
          <w:b w:val="0"/>
          <w:bCs w:val="0"/>
          <w:color w:val="auto"/>
          <w:spacing w:val="0"/>
          <w:sz w:val="32"/>
          <w:szCs w:val="32"/>
          <w:u w:val="none"/>
        </w:rPr>
        <w:t>开展法治宣传教育和民主法治村等创建活动，加强</w:t>
      </w:r>
      <w:r>
        <w:rPr>
          <w:rFonts w:hint="eastAsia" w:ascii="仿宋_GB2312" w:hAnsi="仿宋_GB2312" w:eastAsia="仿宋_GB2312" w:cs="仿宋_GB2312"/>
          <w:b w:val="0"/>
          <w:bCs w:val="0"/>
          <w:color w:val="auto"/>
          <w:spacing w:val="0"/>
          <w:sz w:val="32"/>
          <w:szCs w:val="32"/>
          <w:u w:val="none"/>
          <w:lang w:eastAsia="zh-CN"/>
        </w:rPr>
        <w:t>人民调解、</w:t>
      </w:r>
      <w:r>
        <w:rPr>
          <w:rFonts w:hint="eastAsia" w:ascii="仿宋_GB2312" w:hAnsi="仿宋_GB2312" w:eastAsia="仿宋_GB2312" w:cs="仿宋_GB2312"/>
          <w:b w:val="0"/>
          <w:bCs w:val="0"/>
          <w:color w:val="auto"/>
          <w:spacing w:val="0"/>
          <w:sz w:val="32"/>
          <w:szCs w:val="32"/>
          <w:u w:val="none"/>
        </w:rPr>
        <w:t>法律援助和司法救助，建立健</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全农村公共法律服务体系，保障农业农村发展和农民合法权益。乡镇人民政府（街道</w:t>
      </w:r>
      <w:r>
        <w:rPr>
          <w:rStyle w:val="18"/>
          <w:rFonts w:hint="default" w:ascii="仿宋_GB2312" w:hAnsi="仿宋_GB2312" w:eastAsia="仿宋_GB2312" w:cs="仿宋_GB2312"/>
          <w:b w:val="0"/>
          <w:bCs w:val="0"/>
          <w:i w:val="0"/>
          <w:caps w:val="0"/>
          <w:color w:val="auto"/>
          <w:spacing w:val="0"/>
          <w:w w:val="100"/>
          <w:kern w:val="2"/>
          <w:sz w:val="32"/>
          <w:szCs w:val="32"/>
          <w:u w:val="none"/>
          <w:lang w:val="zh-CN" w:eastAsia="zh-CN" w:bidi="ar-SA"/>
        </w:rPr>
        <w:t>办事处</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）根据需</w:t>
      </w:r>
      <w:r>
        <w:rPr>
          <w:rFonts w:hint="eastAsia" w:ascii="仿宋_GB2312" w:hAnsi="仿宋_GB2312" w:eastAsia="仿宋_GB2312" w:cs="仿宋_GB2312"/>
          <w:b w:val="0"/>
          <w:bCs w:val="0"/>
          <w:color w:val="auto"/>
          <w:spacing w:val="0"/>
          <w:sz w:val="32"/>
          <w:szCs w:val="32"/>
          <w:u w:val="none"/>
        </w:rPr>
        <w:t>要聘请法律顾问和设立公职</w:t>
      </w:r>
      <w:r>
        <w:rPr>
          <w:rStyle w:val="18"/>
          <w:rFonts w:hint="eastAsia" w:ascii="仿宋_GB2312" w:hAnsi="仿宋_GB2312" w:eastAsia="仿宋_GB2312" w:cs="仿宋_GB2312"/>
          <w:b w:val="0"/>
          <w:bCs w:val="0"/>
          <w:i w:val="0"/>
          <w:caps w:val="0"/>
          <w:color w:val="auto"/>
          <w:spacing w:val="-4"/>
          <w:w w:val="100"/>
          <w:kern w:val="2"/>
          <w:sz w:val="32"/>
          <w:szCs w:val="32"/>
          <w:u w:val="none"/>
          <w:lang w:val="en-US" w:eastAsia="zh-CN" w:bidi="ar-SA"/>
        </w:rPr>
        <w:t>律师。</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16" w:firstLineChars="200"/>
        <w:jc w:val="both"/>
        <w:textAlignment w:val="auto"/>
        <w:outlineLvl w:val="9"/>
        <w:rPr>
          <w:rStyle w:val="18"/>
          <w:rFonts w:hint="eastAsia" w:ascii="仿宋_GB2312" w:hAnsi="仿宋_GB2312" w:eastAsia="仿宋_GB2312" w:cs="仿宋_GB2312"/>
          <w:b w:val="0"/>
          <w:bCs w:val="0"/>
          <w:color w:val="auto"/>
          <w:spacing w:val="0"/>
          <w:sz w:val="32"/>
          <w:szCs w:val="32"/>
          <w:u w:val="none"/>
          <w:lang w:val="zh-CN"/>
        </w:rPr>
      </w:pPr>
      <w:r>
        <w:rPr>
          <w:rStyle w:val="18"/>
          <w:rFonts w:hint="eastAsia" w:ascii="仿宋_GB2312" w:hAnsi="仿宋_GB2312" w:eastAsia="仿宋_GB2312" w:cs="仿宋_GB2312"/>
          <w:b w:val="0"/>
          <w:bCs w:val="0"/>
          <w:i w:val="0"/>
          <w:caps w:val="0"/>
          <w:color w:val="auto"/>
          <w:spacing w:val="-4"/>
          <w:w w:val="100"/>
          <w:kern w:val="2"/>
          <w:sz w:val="32"/>
          <w:szCs w:val="32"/>
          <w:u w:val="none"/>
          <w:lang w:val="zh-CN" w:eastAsia="zh-CN" w:bidi="ar-SA"/>
        </w:rPr>
        <w:t>各级人民政府应当</w:t>
      </w:r>
      <w:r>
        <w:rPr>
          <w:rStyle w:val="18"/>
          <w:rFonts w:hint="eastAsia" w:ascii="仿宋_GB2312" w:hAnsi="仿宋_GB2312" w:eastAsia="仿宋_GB2312" w:cs="仿宋_GB2312"/>
          <w:b w:val="0"/>
          <w:bCs w:val="0"/>
          <w:i w:val="0"/>
          <w:caps w:val="0"/>
          <w:color w:val="auto"/>
          <w:spacing w:val="-4"/>
          <w:w w:val="100"/>
          <w:kern w:val="2"/>
          <w:sz w:val="32"/>
          <w:szCs w:val="32"/>
          <w:u w:val="none"/>
          <w:lang w:val="en-US" w:eastAsia="zh-CN" w:bidi="ar-SA"/>
        </w:rPr>
        <w:t>加强基层社会心理服务和危机干预，</w:t>
      </w:r>
      <w:r>
        <w:rPr>
          <w:rStyle w:val="18"/>
          <w:rFonts w:hint="eastAsia" w:ascii="仿宋_GB2312" w:hAnsi="仿宋_GB2312" w:eastAsia="仿宋_GB2312" w:cs="仿宋_GB2312"/>
          <w:b w:val="0"/>
          <w:bCs w:val="0"/>
          <w:i w:val="0"/>
          <w:caps w:val="0"/>
          <w:color w:val="auto"/>
          <w:spacing w:val="-4"/>
          <w:w w:val="100"/>
          <w:kern w:val="2"/>
          <w:sz w:val="32"/>
          <w:szCs w:val="32"/>
          <w:u w:val="none"/>
          <w:lang w:val="zh-CN" w:eastAsia="zh-CN" w:bidi="ar-SA"/>
        </w:rPr>
        <w:t>建立健全农村社会矛盾纠纷多元化解机制</w:t>
      </w:r>
      <w:r>
        <w:rPr>
          <w:rStyle w:val="18"/>
          <w:rFonts w:hint="eastAsia" w:ascii="仿宋_GB2312" w:hAnsi="仿宋_GB2312" w:eastAsia="仿宋_GB2312" w:cs="仿宋_GB2312"/>
          <w:b w:val="0"/>
          <w:bCs w:val="0"/>
          <w:color w:val="auto"/>
          <w:spacing w:val="0"/>
          <w:sz w:val="32"/>
          <w:szCs w:val="32"/>
          <w:u w:val="none"/>
          <w:lang w:val="zh-CN"/>
        </w:rPr>
        <w:t>，推广运用积分制、清单制</w:t>
      </w:r>
      <w:r>
        <w:rPr>
          <w:rStyle w:val="18"/>
          <w:rFonts w:hint="eastAsia" w:ascii="仿宋_GB2312" w:hAnsi="仿宋_GB2312" w:eastAsia="仿宋_GB2312" w:cs="仿宋_GB2312"/>
          <w:b w:val="0"/>
          <w:bCs w:val="0"/>
          <w:i w:val="0"/>
          <w:caps w:val="0"/>
          <w:color w:val="auto"/>
          <w:spacing w:val="-4"/>
          <w:w w:val="100"/>
          <w:kern w:val="2"/>
          <w:sz w:val="32"/>
          <w:szCs w:val="32"/>
          <w:u w:val="none"/>
          <w:lang w:val="zh-CN" w:eastAsia="zh-CN" w:bidi="ar-SA"/>
        </w:rPr>
        <w:t>，</w:t>
      </w:r>
      <w:r>
        <w:rPr>
          <w:rStyle w:val="18"/>
          <w:rFonts w:hint="eastAsia" w:ascii="仿宋_GB2312" w:hAnsi="仿宋_GB2312" w:eastAsia="仿宋_GB2312" w:cs="仿宋_GB2312"/>
          <w:b w:val="0"/>
          <w:bCs w:val="0"/>
          <w:i w:val="0"/>
          <w:caps w:val="0"/>
          <w:color w:val="auto"/>
          <w:spacing w:val="-4"/>
          <w:w w:val="100"/>
          <w:kern w:val="2"/>
          <w:sz w:val="32"/>
          <w:szCs w:val="32"/>
          <w:u w:val="none"/>
          <w:lang w:val="en-US" w:eastAsia="zh-CN" w:bidi="ar-SA"/>
        </w:rPr>
        <w:t>加强</w:t>
      </w:r>
      <w:r>
        <w:rPr>
          <w:rStyle w:val="18"/>
          <w:rFonts w:hint="eastAsia" w:ascii="仿宋_GB2312" w:hAnsi="仿宋_GB2312" w:eastAsia="仿宋_GB2312" w:cs="仿宋_GB2312"/>
          <w:b w:val="0"/>
          <w:bCs w:val="0"/>
          <w:i w:val="0"/>
          <w:caps w:val="0"/>
          <w:color w:val="auto"/>
          <w:spacing w:val="-4"/>
          <w:w w:val="100"/>
          <w:kern w:val="2"/>
          <w:sz w:val="32"/>
          <w:szCs w:val="32"/>
          <w:u w:val="none"/>
          <w:lang w:val="zh-CN" w:eastAsia="zh-CN" w:bidi="ar-SA"/>
        </w:rPr>
        <w:t>矛盾纠纷就地调处化解机制建设和诉源治理，推</w:t>
      </w:r>
      <w:r>
        <w:rPr>
          <w:rStyle w:val="18"/>
          <w:rFonts w:hint="eastAsia" w:ascii="仿宋_GB2312" w:hAnsi="仿宋_GB2312" w:eastAsia="仿宋_GB2312" w:cs="仿宋_GB2312"/>
          <w:b w:val="0"/>
          <w:bCs w:val="0"/>
          <w:color w:val="auto"/>
          <w:spacing w:val="0"/>
          <w:sz w:val="32"/>
          <w:szCs w:val="32"/>
          <w:u w:val="none"/>
          <w:lang w:val="zh-CN"/>
        </w:rPr>
        <w:t>动平安综治、市场监管、综合执法、便民服务等平台向村级延伸。</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right="0" w:rightChars="0" w:firstLine="640"/>
        <w:jc w:val="both"/>
        <w:textAlignment w:val="baseline"/>
        <w:outlineLvl w:val="9"/>
        <w:rPr>
          <w:rStyle w:val="18"/>
          <w:rFonts w:hint="eastAsia" w:ascii="仿宋_GB2312" w:hAnsi="仿宋_GB2312" w:eastAsia="仿宋_GB2312" w:cs="仿宋_GB2312"/>
          <w:b w:val="0"/>
          <w:bCs w:val="0"/>
          <w:color w:val="auto"/>
          <w:spacing w:val="0"/>
          <w:sz w:val="32"/>
          <w:szCs w:val="32"/>
          <w:u w:val="none"/>
          <w:lang w:val="zh-CN"/>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 xml:space="preserve">第四十九条 </w:t>
      </w:r>
      <w:r>
        <w:rPr>
          <w:rStyle w:val="18"/>
          <w:rFonts w:hint="eastAsia" w:ascii="仿宋_GB2312" w:hAnsi="仿宋_GB2312" w:eastAsia="仿宋_GB2312" w:cs="仿宋_GB2312"/>
          <w:b w:val="0"/>
          <w:bCs w:val="0"/>
          <w:color w:val="auto"/>
          <w:spacing w:val="0"/>
          <w:sz w:val="32"/>
          <w:szCs w:val="32"/>
          <w:u w:val="none"/>
          <w:lang w:val="en-US" w:eastAsia="zh-CN"/>
        </w:rPr>
        <w:t xml:space="preserve"> 县级以上人民政府应当加强基层群团组织建设，发挥其联系群众、团结群众、组织群众参与民主管理和民主监督的作用</w:t>
      </w:r>
      <w:r>
        <w:rPr>
          <w:rStyle w:val="18"/>
          <w:rFonts w:hint="eastAsia" w:ascii="仿宋_GB2312" w:hAnsi="仿宋_GB2312" w:eastAsia="仿宋_GB2312" w:cs="仿宋_GB2312"/>
          <w:b w:val="0"/>
          <w:bCs w:val="0"/>
          <w:color w:val="auto"/>
          <w:spacing w:val="0"/>
          <w:sz w:val="32"/>
          <w:szCs w:val="32"/>
          <w:u w:val="none"/>
          <w:lang w:eastAsia="zh-CN"/>
        </w:rPr>
        <w:t>；</w:t>
      </w:r>
      <w:r>
        <w:rPr>
          <w:rStyle w:val="18"/>
          <w:rFonts w:hint="eastAsia" w:ascii="仿宋_GB2312" w:hAnsi="仿宋_GB2312" w:eastAsia="仿宋_GB2312" w:cs="仿宋_GB2312"/>
          <w:b w:val="0"/>
          <w:bCs w:val="0"/>
          <w:color w:val="auto"/>
          <w:spacing w:val="0"/>
          <w:sz w:val="32"/>
          <w:szCs w:val="32"/>
          <w:u w:val="none"/>
          <w:lang w:val="en-US" w:eastAsia="zh-CN"/>
        </w:rPr>
        <w:t>加大培育服务性、公益性、互助性乡村社会组织，积极发展农村社会工作和志愿服务。</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pPr>
      <w:r>
        <w:rPr>
          <w:rStyle w:val="18"/>
          <w:rFonts w:hint="eastAsia" w:ascii="黑体" w:hAnsi="黑体" w:eastAsia="黑体" w:cs="黑体"/>
          <w:b w:val="0"/>
          <w:bCs w:val="0"/>
          <w:i w:val="0"/>
          <w:caps w:val="0"/>
          <w:color w:val="auto"/>
          <w:spacing w:val="0"/>
          <w:w w:val="100"/>
          <w:kern w:val="2"/>
          <w:sz w:val="32"/>
          <w:szCs w:val="32"/>
          <w:u w:val="none"/>
          <w:lang w:eastAsia="zh-CN" w:bidi="ar-SA"/>
        </w:rPr>
        <w:t>第</w:t>
      </w:r>
      <w:r>
        <w:rPr>
          <w:rStyle w:val="18"/>
          <w:rFonts w:hint="default" w:ascii="黑体" w:hAnsi="黑体" w:eastAsia="黑体" w:cs="黑体"/>
          <w:b w:val="0"/>
          <w:bCs w:val="0"/>
          <w:i w:val="0"/>
          <w:caps w:val="0"/>
          <w:color w:val="auto"/>
          <w:spacing w:val="0"/>
          <w:w w:val="100"/>
          <w:kern w:val="2"/>
          <w:sz w:val="32"/>
          <w:szCs w:val="32"/>
          <w:u w:val="none"/>
          <w:lang w:eastAsia="zh-CN" w:bidi="ar-SA"/>
        </w:rPr>
        <w:t>五</w:t>
      </w:r>
      <w:r>
        <w:rPr>
          <w:rStyle w:val="18"/>
          <w:rFonts w:hint="eastAsia" w:ascii="黑体" w:hAnsi="黑体" w:eastAsia="黑体" w:cs="黑体"/>
          <w:b w:val="0"/>
          <w:bCs w:val="0"/>
          <w:i w:val="0"/>
          <w:caps w:val="0"/>
          <w:color w:val="auto"/>
          <w:spacing w:val="0"/>
          <w:w w:val="100"/>
          <w:kern w:val="2"/>
          <w:sz w:val="32"/>
          <w:szCs w:val="32"/>
          <w:u w:val="none"/>
          <w:lang w:eastAsia="zh-CN" w:bidi="ar-SA"/>
        </w:rPr>
        <w:t xml:space="preserve">十条 </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各级人民政府应当加强</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乡镇（街道）</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执法队伍建设，落实人、财、物等行政执法保障，建立行政执法责任制和行政执法联防联动联控执法机制，加强行政执法监管。</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Fonts w:hint="eastAsia" w:ascii="仿宋_GB2312" w:hAnsi="仿宋_GB2312" w:eastAsia="仿宋_GB2312" w:cs="仿宋_GB2312"/>
          <w:b w:val="0"/>
          <w:bCs w:val="0"/>
          <w:color w:val="auto"/>
          <w:sz w:val="32"/>
          <w:szCs w:val="32"/>
          <w:u w:val="none"/>
          <w:vertAlign w:val="baseline"/>
        </w:rPr>
      </w:pPr>
      <w:r>
        <w:rPr>
          <w:rStyle w:val="18"/>
          <w:rFonts w:hint="eastAsia" w:ascii="黑体" w:hAnsi="黑体" w:eastAsia="黑体" w:cs="黑体"/>
          <w:b w:val="0"/>
          <w:bCs w:val="0"/>
          <w:i w:val="0"/>
          <w:caps w:val="0"/>
          <w:color w:val="auto"/>
          <w:spacing w:val="0"/>
          <w:w w:val="100"/>
          <w:kern w:val="2"/>
          <w:sz w:val="32"/>
          <w:szCs w:val="32"/>
          <w:u w:val="none"/>
          <w:lang w:eastAsia="zh-CN" w:bidi="ar-SA"/>
        </w:rPr>
        <w:t>第</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五十一</w:t>
      </w:r>
      <w:r>
        <w:rPr>
          <w:rStyle w:val="18"/>
          <w:rFonts w:hint="eastAsia" w:ascii="黑体" w:hAnsi="黑体" w:eastAsia="黑体" w:cs="黑体"/>
          <w:b w:val="0"/>
          <w:bCs w:val="0"/>
          <w:i w:val="0"/>
          <w:caps w:val="0"/>
          <w:color w:val="auto"/>
          <w:spacing w:val="0"/>
          <w:w w:val="100"/>
          <w:kern w:val="2"/>
          <w:sz w:val="32"/>
          <w:szCs w:val="32"/>
          <w:u w:val="none"/>
          <w:lang w:eastAsia="zh-CN" w:bidi="ar-SA"/>
        </w:rPr>
        <w:t>条</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各级人民政府应当健全乡村社会治安防控体系，加强乡村警务工作，完善乡村网格化服务管</w:t>
      </w:r>
      <w:r>
        <w:rPr>
          <w:rStyle w:val="18"/>
          <w:rFonts w:hint="eastAsia" w:ascii="仿宋_GB2312" w:hAnsi="仿宋_GB2312" w:eastAsia="仿宋_GB2312" w:cs="仿宋_GB2312"/>
          <w:b w:val="0"/>
          <w:bCs w:val="0"/>
          <w:i w:val="0"/>
          <w:caps w:val="0"/>
          <w:color w:val="auto"/>
          <w:spacing w:val="-4"/>
          <w:w w:val="100"/>
          <w:kern w:val="2"/>
          <w:sz w:val="32"/>
          <w:szCs w:val="32"/>
          <w:u w:val="none"/>
          <w:lang w:val="zh-CN" w:eastAsia="zh-CN" w:bidi="ar-SA"/>
        </w:rPr>
        <w:t>理机制，</w:t>
      </w:r>
      <w:r>
        <w:rPr>
          <w:rStyle w:val="18"/>
          <w:rFonts w:hint="default" w:ascii="仿宋_GB2312" w:hAnsi="仿宋_GB2312" w:eastAsia="仿宋_GB2312" w:cs="仿宋_GB2312"/>
          <w:b w:val="0"/>
          <w:bCs w:val="0"/>
          <w:i w:val="0"/>
          <w:caps w:val="0"/>
          <w:color w:val="auto"/>
          <w:spacing w:val="-4"/>
          <w:w w:val="100"/>
          <w:kern w:val="2"/>
          <w:sz w:val="32"/>
          <w:szCs w:val="32"/>
          <w:u w:val="none"/>
          <w:lang w:val="zh-CN" w:eastAsia="zh-CN" w:bidi="ar-SA"/>
        </w:rPr>
        <w:t>整合配优</w:t>
      </w:r>
      <w:r>
        <w:rPr>
          <w:rStyle w:val="18"/>
          <w:rFonts w:hint="default" w:ascii="仿宋_GB2312" w:hAnsi="仿宋_GB2312" w:eastAsia="仿宋_GB2312" w:cs="仿宋_GB2312"/>
          <w:b w:val="0"/>
          <w:bCs w:val="0"/>
          <w:i w:val="0"/>
          <w:caps w:val="0"/>
          <w:color w:val="auto"/>
          <w:spacing w:val="-4"/>
          <w:w w:val="100"/>
          <w:kern w:val="2"/>
          <w:sz w:val="32"/>
          <w:szCs w:val="32"/>
          <w:u w:val="none"/>
          <w:lang w:eastAsia="zh-CN" w:bidi="ar-SA"/>
        </w:rPr>
        <w:t>乡村</w:t>
      </w:r>
      <w:r>
        <w:rPr>
          <w:rStyle w:val="18"/>
          <w:rFonts w:hint="default" w:ascii="仿宋_GB2312" w:hAnsi="仿宋_GB2312" w:eastAsia="仿宋_GB2312" w:cs="仿宋_GB2312"/>
          <w:b w:val="0"/>
          <w:bCs w:val="0"/>
          <w:i w:val="0"/>
          <w:caps w:val="0"/>
          <w:color w:val="auto"/>
          <w:spacing w:val="-4"/>
          <w:w w:val="100"/>
          <w:kern w:val="2"/>
          <w:sz w:val="32"/>
          <w:szCs w:val="32"/>
          <w:u w:val="none"/>
          <w:lang w:val="zh-CN" w:eastAsia="zh-CN" w:bidi="ar-SA"/>
        </w:rPr>
        <w:t>平安建设力量，</w:t>
      </w:r>
      <w:r>
        <w:rPr>
          <w:rStyle w:val="18"/>
          <w:rFonts w:hint="eastAsia" w:ascii="仿宋_GB2312" w:hAnsi="仿宋_GB2312" w:eastAsia="仿宋_GB2312" w:cs="仿宋_GB2312"/>
          <w:b w:val="0"/>
          <w:bCs w:val="0"/>
          <w:i w:val="0"/>
          <w:caps w:val="0"/>
          <w:color w:val="auto"/>
          <w:spacing w:val="-4"/>
          <w:w w:val="100"/>
          <w:kern w:val="2"/>
          <w:sz w:val="32"/>
          <w:szCs w:val="32"/>
          <w:u w:val="none"/>
          <w:lang w:val="zh-CN" w:eastAsia="zh-CN" w:bidi="ar-SA"/>
        </w:rPr>
        <w:t>推动平安乡村建设</w:t>
      </w:r>
      <w:r>
        <w:rPr>
          <w:rStyle w:val="18"/>
          <w:rFonts w:hint="eastAsia" w:ascii="仿宋_GB2312" w:hAnsi="仿宋_GB2312" w:eastAsia="仿宋_GB2312" w:cs="仿宋_GB2312"/>
          <w:b w:val="0"/>
          <w:bCs w:val="0"/>
          <w:i w:val="0"/>
          <w:caps w:val="0"/>
          <w:color w:val="auto"/>
          <w:spacing w:val="-4"/>
          <w:w w:val="100"/>
          <w:kern w:val="2"/>
          <w:sz w:val="32"/>
          <w:szCs w:val="32"/>
          <w:u w:val="none"/>
          <w:lang w:val="en-US" w:eastAsia="zh-CN" w:bidi="ar-SA"/>
        </w:rPr>
        <w:t>；</w:t>
      </w:r>
      <w:r>
        <w:rPr>
          <w:rStyle w:val="18"/>
          <w:rFonts w:hint="eastAsia" w:ascii="仿宋_GB2312" w:hAnsi="仿宋_GB2312" w:eastAsia="仿宋_GB2312" w:cs="仿宋_GB2312"/>
          <w:b w:val="0"/>
          <w:bCs w:val="0"/>
          <w:i w:val="0"/>
          <w:caps w:val="0"/>
          <w:color w:val="auto"/>
          <w:spacing w:val="-4"/>
          <w:w w:val="100"/>
          <w:kern w:val="2"/>
          <w:sz w:val="32"/>
          <w:szCs w:val="32"/>
          <w:u w:val="none"/>
          <w:lang w:val="zh-CN" w:eastAsia="zh-CN" w:bidi="ar-SA"/>
        </w:rPr>
        <w:t>健全公共安全体</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系，强化乡村公共卫生、安全生产、防灾减灾救灾、应急救援、应急广播、食品、药品、交通、消防等安全管理责任。</w:t>
      </w:r>
    </w:p>
    <w:p>
      <w:pPr>
        <w:keepNext w:val="0"/>
        <w:keepLines w:val="0"/>
        <w:pageBreakBefore w:val="0"/>
        <w:widowControl w:val="0"/>
        <w:suppressAutoHyphens/>
        <w:kinsoku/>
        <w:wordWrap/>
        <w:overflowPunct w:val="0"/>
        <w:topLinePunct w:val="0"/>
        <w:autoSpaceDE/>
        <w:autoSpaceDN/>
        <w:bidi w:val="0"/>
        <w:adjustRightInd/>
        <w:snapToGrid/>
        <w:spacing w:before="287" w:beforeLines="100" w:beforeAutospacing="0" w:after="287" w:afterLines="100" w:afterAutospacing="0" w:line="600" w:lineRule="exact"/>
        <w:ind w:left="0" w:leftChars="0" w:right="0" w:rightChars="0" w:firstLine="0" w:firstLineChars="0"/>
        <w:jc w:val="center"/>
        <w:textAlignment w:val="baseline"/>
        <w:outlineLvl w:val="9"/>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pPr>
      <w:r>
        <w:rPr>
          <w:rStyle w:val="18"/>
          <w:rFonts w:hint="eastAsia" w:ascii="黑体" w:hAnsi="黑体" w:eastAsia="黑体" w:cs="黑体"/>
          <w:b w:val="0"/>
          <w:bCs w:val="0"/>
          <w:i w:val="0"/>
          <w:caps w:val="0"/>
          <w:color w:val="auto"/>
          <w:spacing w:val="0"/>
          <w:w w:val="100"/>
          <w:kern w:val="2"/>
          <w:sz w:val="32"/>
          <w:szCs w:val="32"/>
          <w:u w:val="none"/>
          <w:lang w:eastAsia="zh-CN" w:bidi="ar-SA"/>
        </w:rPr>
        <w:t>第八章  城乡融合</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textAlignment w:val="baseline"/>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黑体" w:hAnsi="黑体" w:eastAsia="黑体" w:cs="黑体"/>
          <w:b w:val="0"/>
          <w:bCs w:val="0"/>
          <w:i w:val="0"/>
          <w:caps w:val="0"/>
          <w:color w:val="auto"/>
          <w:spacing w:val="0"/>
          <w:w w:val="100"/>
          <w:kern w:val="2"/>
          <w:sz w:val="32"/>
          <w:szCs w:val="32"/>
          <w:u w:val="none"/>
          <w:lang w:eastAsia="zh-CN" w:bidi="ar-SA"/>
        </w:rPr>
        <w:t>第五十</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二</w:t>
      </w:r>
      <w:r>
        <w:rPr>
          <w:rStyle w:val="18"/>
          <w:rFonts w:hint="eastAsia" w:ascii="黑体" w:hAnsi="黑体" w:eastAsia="黑体" w:cs="黑体"/>
          <w:b w:val="0"/>
          <w:bCs w:val="0"/>
          <w:i w:val="0"/>
          <w:caps w:val="0"/>
          <w:color w:val="auto"/>
          <w:spacing w:val="0"/>
          <w:w w:val="100"/>
          <w:kern w:val="2"/>
          <w:sz w:val="32"/>
          <w:szCs w:val="32"/>
          <w:u w:val="none"/>
          <w:lang w:eastAsia="zh-CN" w:bidi="ar-SA"/>
        </w:rPr>
        <w:t xml:space="preserve">条 </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各级人民政府应当协同推进乡村振兴战略和新型城镇化战略的实施，遵循因地制宜、适度超前、服务便捷的原则，逐步健全全民覆盖、普惠共享、城乡一体的基本公共服务体系，推动城乡要素平等交换、双向流动，促进农业高质高效、乡村宜居宜业、农民富裕富足。</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textAlignment w:val="baseline"/>
        <w:outlineLvl w:val="9"/>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shd w:val="clear" w:color="auto" w:fill="auto"/>
          <w:lang w:val="en-US" w:eastAsia="zh-CN" w:bidi="ar-SA"/>
        </w:rPr>
        <w:t>县级以上人民政府应当以县域为基本单元推进城乡融合发展，发挥县城服务乡村作用，增强县城综合承载能</w:t>
      </w:r>
      <w:r>
        <w:rPr>
          <w:rStyle w:val="18"/>
          <w:rFonts w:hint="eastAsia" w:ascii="仿宋_GB2312" w:hAnsi="仿宋_GB2312" w:eastAsia="仿宋_GB2312" w:cs="仿宋_GB2312"/>
          <w:b w:val="0"/>
          <w:bCs w:val="0"/>
          <w:i w:val="0"/>
          <w:caps w:val="0"/>
          <w:color w:val="auto"/>
          <w:spacing w:val="0"/>
          <w:w w:val="100"/>
          <w:kern w:val="2"/>
          <w:sz w:val="32"/>
          <w:szCs w:val="32"/>
          <w:u w:val="none"/>
          <w:shd w:val="clear" w:color="auto" w:fill="auto"/>
          <w:lang w:eastAsia="zh-CN" w:bidi="ar-SA"/>
        </w:rPr>
        <w:t>力和</w:t>
      </w:r>
      <w:r>
        <w:rPr>
          <w:rStyle w:val="18"/>
          <w:rFonts w:hint="eastAsia" w:ascii="仿宋_GB2312" w:hAnsi="仿宋_GB2312" w:eastAsia="仿宋_GB2312" w:cs="仿宋_GB2312"/>
          <w:b w:val="0"/>
          <w:bCs w:val="0"/>
          <w:i w:val="0"/>
          <w:caps w:val="0"/>
          <w:color w:val="auto"/>
          <w:spacing w:val="0"/>
          <w:w w:val="100"/>
          <w:kern w:val="2"/>
          <w:sz w:val="32"/>
          <w:szCs w:val="32"/>
          <w:u w:val="none"/>
          <w:shd w:val="clear" w:color="auto" w:fill="auto"/>
          <w:lang w:val="en-US" w:eastAsia="zh-CN" w:bidi="ar-SA"/>
        </w:rPr>
        <w:t>辐射带动乡村的能力，推进县城基础设施向乡村延伸、公共服务向乡村覆盖；发展壮大中心镇，规范发展特色镇，创新投融资机制和服务管理机制；以中心村为重点，加</w:t>
      </w:r>
      <w:r>
        <w:rPr>
          <w:rFonts w:hint="eastAsia" w:ascii="仿宋_GB2312" w:hAnsi="仿宋_GB2312" w:eastAsia="仿宋_GB2312" w:cs="仿宋_GB2312"/>
          <w:b w:val="0"/>
          <w:bCs w:val="0"/>
          <w:color w:val="auto"/>
          <w:spacing w:val="-3"/>
          <w:sz w:val="32"/>
          <w:szCs w:val="32"/>
          <w:u w:val="none"/>
          <w:shd w:val="clear" w:color="auto" w:fill="auto"/>
          <w:lang w:val="en-US" w:eastAsia="zh-CN"/>
        </w:rPr>
        <w:t>快新型农村社区建设，</w:t>
      </w:r>
      <w:r>
        <w:rPr>
          <w:rStyle w:val="18"/>
          <w:rFonts w:hint="eastAsia" w:ascii="仿宋_GB2312" w:hAnsi="仿宋_GB2312" w:eastAsia="仿宋_GB2312" w:cs="仿宋_GB2312"/>
          <w:b w:val="0"/>
          <w:bCs w:val="0"/>
          <w:color w:val="auto"/>
          <w:spacing w:val="0"/>
          <w:w w:val="100"/>
          <w:kern w:val="2"/>
          <w:sz w:val="32"/>
          <w:szCs w:val="32"/>
          <w:u w:val="none"/>
          <w:shd w:val="clear" w:color="auto" w:fill="auto"/>
          <w:lang w:val="zh-CN" w:eastAsia="zh-CN" w:bidi="ar-SA"/>
        </w:rPr>
        <w:t>开展县乡村公共服务一体化示范建设</w:t>
      </w:r>
      <w:r>
        <w:rPr>
          <w:rStyle w:val="18"/>
          <w:rFonts w:hint="eastAsia" w:ascii="仿宋_GB2312" w:hAnsi="仿宋_GB2312" w:eastAsia="仿宋_GB2312" w:cs="仿宋_GB2312"/>
          <w:b w:val="0"/>
          <w:bCs w:val="0"/>
          <w:i w:val="0"/>
          <w:caps w:val="0"/>
          <w:color w:val="auto"/>
          <w:spacing w:val="0"/>
          <w:w w:val="100"/>
          <w:kern w:val="2"/>
          <w:sz w:val="32"/>
          <w:szCs w:val="32"/>
          <w:u w:val="none"/>
          <w:shd w:val="clear" w:color="auto" w:fill="auto"/>
          <w:lang w:val="en-US" w:eastAsia="zh-CN" w:bidi="ar-SA"/>
        </w:rPr>
        <w:t>，促进县乡村功能衔接互补。</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i w:val="0"/>
          <w:caps w:val="0"/>
          <w:color w:val="auto"/>
          <w:spacing w:val="-6"/>
          <w:w w:val="100"/>
          <w:kern w:val="2"/>
          <w:sz w:val="32"/>
          <w:szCs w:val="32"/>
          <w:u w:val="none"/>
          <w:shd w:val="clear" w:color="auto" w:fill="auto"/>
          <w:lang w:val="zh-CN" w:eastAsia="zh-CN" w:bidi="ar-SA"/>
        </w:rPr>
      </w:pPr>
      <w:r>
        <w:rPr>
          <w:rStyle w:val="18"/>
          <w:rFonts w:hint="eastAsia" w:ascii="黑体" w:hAnsi="黑体" w:eastAsia="黑体" w:cs="黑体"/>
          <w:b w:val="0"/>
          <w:bCs w:val="0"/>
          <w:i w:val="0"/>
          <w:caps w:val="0"/>
          <w:color w:val="auto"/>
          <w:spacing w:val="0"/>
          <w:w w:val="100"/>
          <w:kern w:val="2"/>
          <w:sz w:val="32"/>
          <w:szCs w:val="32"/>
          <w:u w:val="none"/>
          <w:shd w:val="clear" w:color="auto" w:fill="auto"/>
          <w:lang w:val="zh-CN" w:eastAsia="zh-CN" w:bidi="ar-SA"/>
        </w:rPr>
        <w:t>第</w:t>
      </w:r>
      <w:r>
        <w:rPr>
          <w:rStyle w:val="18"/>
          <w:rFonts w:hint="eastAsia" w:ascii="黑体" w:hAnsi="黑体" w:eastAsia="黑体" w:cs="黑体"/>
          <w:b w:val="0"/>
          <w:bCs w:val="0"/>
          <w:i w:val="0"/>
          <w:caps w:val="0"/>
          <w:color w:val="auto"/>
          <w:spacing w:val="0"/>
          <w:w w:val="100"/>
          <w:kern w:val="2"/>
          <w:sz w:val="32"/>
          <w:szCs w:val="32"/>
          <w:u w:val="none"/>
          <w:shd w:val="clear" w:color="auto" w:fill="auto"/>
          <w:lang w:val="en-US" w:eastAsia="zh-CN" w:bidi="ar-SA"/>
        </w:rPr>
        <w:t>五十三</w:t>
      </w:r>
      <w:r>
        <w:rPr>
          <w:rStyle w:val="18"/>
          <w:rFonts w:hint="eastAsia" w:ascii="黑体" w:hAnsi="黑体" w:eastAsia="黑体" w:cs="黑体"/>
          <w:b w:val="0"/>
          <w:bCs w:val="0"/>
          <w:i w:val="0"/>
          <w:caps w:val="0"/>
          <w:color w:val="auto"/>
          <w:spacing w:val="0"/>
          <w:w w:val="100"/>
          <w:kern w:val="2"/>
          <w:sz w:val="32"/>
          <w:szCs w:val="32"/>
          <w:u w:val="none"/>
          <w:shd w:val="clear" w:color="auto" w:fill="auto"/>
          <w:lang w:val="zh-CN" w:eastAsia="zh-CN" w:bidi="ar-SA"/>
        </w:rPr>
        <w:t>条</w:t>
      </w:r>
      <w:r>
        <w:rPr>
          <w:rStyle w:val="18"/>
          <w:rFonts w:hint="eastAsia" w:ascii="仿宋_GB2312" w:hAnsi="仿宋_GB2312" w:eastAsia="仿宋_GB2312" w:cs="仿宋_GB2312"/>
          <w:b w:val="0"/>
          <w:bCs w:val="0"/>
          <w:i w:val="0"/>
          <w:caps w:val="0"/>
          <w:color w:val="auto"/>
          <w:spacing w:val="0"/>
          <w:w w:val="100"/>
          <w:kern w:val="2"/>
          <w:sz w:val="32"/>
          <w:szCs w:val="32"/>
          <w:u w:val="none"/>
          <w:shd w:val="clear" w:color="auto" w:fill="auto"/>
          <w:lang w:val="zh-CN" w:eastAsia="zh-CN" w:bidi="ar-SA"/>
        </w:rPr>
        <w:t>　</w:t>
      </w:r>
      <w:r>
        <w:rPr>
          <w:rStyle w:val="18"/>
          <w:rFonts w:hint="eastAsia" w:ascii="仿宋_GB2312" w:hAnsi="仿宋_GB2312" w:eastAsia="仿宋_GB2312" w:cs="仿宋_GB2312"/>
          <w:b w:val="0"/>
          <w:bCs w:val="0"/>
          <w:i w:val="0"/>
          <w:caps w:val="0"/>
          <w:color w:val="auto"/>
          <w:spacing w:val="-6"/>
          <w:w w:val="100"/>
          <w:kern w:val="2"/>
          <w:sz w:val="32"/>
          <w:szCs w:val="32"/>
          <w:u w:val="none"/>
          <w:shd w:val="clear" w:color="auto" w:fill="auto"/>
          <w:lang w:val="zh-CN" w:eastAsia="zh-CN" w:bidi="ar-SA"/>
        </w:rPr>
        <w:t>各级人民政府应当推行建管一体化制度</w:t>
      </w:r>
      <w:r>
        <w:rPr>
          <w:rStyle w:val="18"/>
          <w:rFonts w:hint="eastAsia" w:ascii="仿宋_GB2312" w:hAnsi="仿宋_GB2312" w:eastAsia="仿宋_GB2312" w:cs="仿宋_GB2312"/>
          <w:b w:val="0"/>
          <w:bCs w:val="0"/>
          <w:i w:val="0"/>
          <w:caps w:val="0"/>
          <w:color w:val="auto"/>
          <w:spacing w:val="-6"/>
          <w:w w:val="100"/>
          <w:kern w:val="2"/>
          <w:sz w:val="32"/>
          <w:szCs w:val="32"/>
          <w:u w:val="none"/>
          <w:shd w:val="clear" w:color="auto" w:fill="auto"/>
          <w:lang w:val="en-US" w:eastAsia="zh-CN" w:bidi="ar-SA"/>
        </w:rPr>
        <w:t>，</w:t>
      </w:r>
      <w:r>
        <w:rPr>
          <w:rStyle w:val="18"/>
          <w:rFonts w:hint="eastAsia" w:ascii="仿宋_GB2312" w:hAnsi="仿宋_GB2312" w:eastAsia="仿宋_GB2312" w:cs="仿宋_GB2312"/>
          <w:b w:val="0"/>
          <w:bCs w:val="0"/>
          <w:i w:val="0"/>
          <w:caps w:val="0"/>
          <w:color w:val="auto"/>
          <w:spacing w:val="-6"/>
          <w:w w:val="100"/>
          <w:kern w:val="2"/>
          <w:sz w:val="32"/>
          <w:szCs w:val="32"/>
          <w:u w:val="none"/>
          <w:shd w:val="clear" w:color="auto" w:fill="auto"/>
          <w:lang w:val="zh-CN" w:eastAsia="zh-CN" w:bidi="ar-SA"/>
        </w:rPr>
        <w:t>通过财政统筹、社会资本投入、市场化运作等方式多渠道筹集资金，加大农村基础设施投入。城郊结合地区和其他有条件地区的公共基础设施，应当按照城市市政设施标准建设，与城市市政设施互联互通。</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shd w:val="clear" w:color="auto" w:fill="auto"/>
          <w:lang w:val="zh-CN" w:eastAsia="zh-CN" w:bidi="ar-SA"/>
        </w:rPr>
        <w:t>县级人民政府应当</w:t>
      </w:r>
      <w:r>
        <w:rPr>
          <w:rStyle w:val="18"/>
          <w:rFonts w:hint="eastAsia" w:ascii="仿宋_GB2312" w:hAnsi="仿宋_GB2312" w:eastAsia="仿宋_GB2312" w:cs="仿宋_GB2312"/>
          <w:b w:val="0"/>
          <w:bCs w:val="0"/>
          <w:i w:val="0"/>
          <w:caps w:val="0"/>
          <w:color w:val="auto"/>
          <w:spacing w:val="0"/>
          <w:w w:val="100"/>
          <w:kern w:val="2"/>
          <w:sz w:val="32"/>
          <w:szCs w:val="32"/>
          <w:u w:val="none"/>
          <w:shd w:val="clear" w:color="auto" w:fill="auto"/>
          <w:lang w:val="en-US" w:eastAsia="zh-CN" w:bidi="ar-SA"/>
        </w:rPr>
        <w:t>明确</w:t>
      </w:r>
      <w:r>
        <w:rPr>
          <w:rStyle w:val="18"/>
          <w:rFonts w:hint="default" w:ascii="仿宋_GB2312" w:hAnsi="仿宋_GB2312" w:eastAsia="仿宋_GB2312" w:cs="仿宋_GB2312"/>
          <w:b w:val="0"/>
          <w:bCs w:val="0"/>
          <w:i w:val="0"/>
          <w:caps w:val="0"/>
          <w:color w:val="auto"/>
          <w:spacing w:val="0"/>
          <w:w w:val="100"/>
          <w:kern w:val="2"/>
          <w:sz w:val="32"/>
          <w:szCs w:val="32"/>
          <w:u w:val="none"/>
          <w:shd w:val="clear" w:color="auto" w:fill="auto"/>
          <w:lang w:eastAsia="zh-CN" w:bidi="ar-SA"/>
        </w:rPr>
        <w:t>村寨</w:t>
      </w:r>
      <w:r>
        <w:rPr>
          <w:rStyle w:val="18"/>
          <w:rFonts w:hint="eastAsia" w:ascii="仿宋_GB2312" w:hAnsi="仿宋_GB2312" w:eastAsia="仿宋_GB2312" w:cs="仿宋_GB2312"/>
          <w:b w:val="0"/>
          <w:bCs w:val="0"/>
          <w:i w:val="0"/>
          <w:caps w:val="0"/>
          <w:color w:val="auto"/>
          <w:spacing w:val="0"/>
          <w:w w:val="100"/>
          <w:kern w:val="2"/>
          <w:sz w:val="32"/>
          <w:szCs w:val="32"/>
          <w:u w:val="none"/>
          <w:shd w:val="clear" w:color="auto" w:fill="auto"/>
          <w:lang w:val="en-US" w:eastAsia="zh-CN" w:bidi="ar-SA"/>
        </w:rPr>
        <w:t>公共基础设施管护主体、管护责任、管护方式、管护经费来源等，</w:t>
      </w:r>
      <w:r>
        <w:rPr>
          <w:rStyle w:val="18"/>
          <w:rFonts w:hint="eastAsia" w:ascii="仿宋_GB2312" w:hAnsi="仿宋_GB2312" w:eastAsia="仿宋_GB2312" w:cs="仿宋_GB2312"/>
          <w:b w:val="0"/>
          <w:bCs w:val="0"/>
          <w:i w:val="0"/>
          <w:caps w:val="0"/>
          <w:color w:val="auto"/>
          <w:spacing w:val="0"/>
          <w:w w:val="100"/>
          <w:kern w:val="2"/>
          <w:sz w:val="32"/>
          <w:szCs w:val="32"/>
          <w:u w:val="none"/>
          <w:shd w:val="clear" w:color="auto" w:fill="auto"/>
          <w:lang w:val="zh-CN" w:eastAsia="zh-CN" w:bidi="ar-SA"/>
        </w:rPr>
        <w:t>建立健全农村基础设施长效管护机制，督促落实管护责任</w:t>
      </w:r>
      <w:r>
        <w:rPr>
          <w:rStyle w:val="18"/>
          <w:rFonts w:hint="eastAsia" w:ascii="仿宋_GB2312" w:hAnsi="仿宋_GB2312" w:eastAsia="仿宋_GB2312" w:cs="仿宋_GB2312"/>
          <w:b w:val="0"/>
          <w:bCs w:val="0"/>
          <w:i w:val="0"/>
          <w:caps w:val="0"/>
          <w:color w:val="auto"/>
          <w:spacing w:val="0"/>
          <w:w w:val="100"/>
          <w:kern w:val="2"/>
          <w:sz w:val="32"/>
          <w:szCs w:val="32"/>
          <w:u w:val="none"/>
          <w:shd w:val="clear" w:color="auto" w:fill="auto"/>
          <w:lang w:val="en-US" w:eastAsia="zh-CN" w:bidi="ar-SA"/>
        </w:rPr>
        <w:t>。鼓励社会资本和专业化企业有序参与农村公共基础设施管护。</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color w:val="auto"/>
          <w:spacing w:val="0"/>
          <w:sz w:val="32"/>
          <w:szCs w:val="32"/>
          <w:u w:val="none"/>
        </w:rPr>
      </w:pPr>
      <w:r>
        <w:rPr>
          <w:rStyle w:val="18"/>
          <w:rFonts w:hint="eastAsia" w:ascii="黑体" w:hAnsi="黑体" w:eastAsia="黑体" w:cs="黑体"/>
          <w:b w:val="0"/>
          <w:bCs w:val="0"/>
          <w:i w:val="0"/>
          <w:caps w:val="0"/>
          <w:color w:val="auto"/>
          <w:spacing w:val="0"/>
          <w:w w:val="100"/>
          <w:kern w:val="2"/>
          <w:sz w:val="32"/>
          <w:szCs w:val="32"/>
          <w:u w:val="none"/>
          <w:shd w:val="clear" w:color="auto" w:fill="auto"/>
          <w:lang w:val="zh-CN" w:eastAsia="zh-CN" w:bidi="ar-SA"/>
        </w:rPr>
        <w:t>第五十</w:t>
      </w:r>
      <w:r>
        <w:rPr>
          <w:rStyle w:val="18"/>
          <w:rFonts w:hint="eastAsia" w:ascii="黑体" w:hAnsi="黑体" w:eastAsia="黑体" w:cs="黑体"/>
          <w:b w:val="0"/>
          <w:bCs w:val="0"/>
          <w:i w:val="0"/>
          <w:caps w:val="0"/>
          <w:color w:val="auto"/>
          <w:spacing w:val="0"/>
          <w:w w:val="100"/>
          <w:kern w:val="2"/>
          <w:sz w:val="32"/>
          <w:szCs w:val="32"/>
          <w:u w:val="none"/>
          <w:shd w:val="clear" w:color="auto" w:fill="auto"/>
          <w:lang w:val="en-US" w:eastAsia="zh-CN" w:bidi="ar-SA"/>
        </w:rPr>
        <w:t>四</w:t>
      </w:r>
      <w:r>
        <w:rPr>
          <w:rStyle w:val="18"/>
          <w:rFonts w:hint="eastAsia" w:ascii="黑体" w:hAnsi="黑体" w:eastAsia="黑体" w:cs="黑体"/>
          <w:b w:val="0"/>
          <w:bCs w:val="0"/>
          <w:i w:val="0"/>
          <w:caps w:val="0"/>
          <w:color w:val="auto"/>
          <w:spacing w:val="0"/>
          <w:w w:val="100"/>
          <w:kern w:val="2"/>
          <w:sz w:val="32"/>
          <w:szCs w:val="32"/>
          <w:u w:val="none"/>
          <w:shd w:val="clear" w:color="auto" w:fill="auto"/>
          <w:lang w:val="zh-CN" w:eastAsia="zh-CN" w:bidi="ar-SA"/>
        </w:rPr>
        <w:t xml:space="preserve">条 </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color w:val="auto"/>
          <w:spacing w:val="0"/>
          <w:sz w:val="32"/>
          <w:szCs w:val="32"/>
          <w:u w:val="none"/>
          <w:lang w:val="zh-CN"/>
        </w:rPr>
        <w:t>县级以上人民政府</w:t>
      </w:r>
      <w:r>
        <w:rPr>
          <w:rStyle w:val="18"/>
          <w:rFonts w:hint="eastAsia" w:ascii="仿宋_GB2312" w:hAnsi="仿宋_GB2312" w:eastAsia="仿宋_GB2312" w:cs="仿宋_GB2312"/>
          <w:b w:val="0"/>
          <w:bCs w:val="0"/>
          <w:color w:val="auto"/>
          <w:spacing w:val="0"/>
          <w:sz w:val="32"/>
          <w:szCs w:val="32"/>
          <w:u w:val="none"/>
        </w:rPr>
        <w:t>应当科学</w:t>
      </w:r>
      <w:r>
        <w:rPr>
          <w:rStyle w:val="18"/>
          <w:rFonts w:hint="eastAsia" w:ascii="仿宋_GB2312" w:hAnsi="仿宋_GB2312" w:eastAsia="仿宋_GB2312" w:cs="仿宋_GB2312"/>
          <w:b w:val="0"/>
          <w:bCs w:val="0"/>
          <w:color w:val="auto"/>
          <w:spacing w:val="0"/>
          <w:sz w:val="32"/>
          <w:szCs w:val="32"/>
          <w:u w:val="none"/>
          <w:lang w:val="zh-CN"/>
        </w:rPr>
        <w:t>统筹城乡学校布局</w:t>
      </w:r>
      <w:r>
        <w:rPr>
          <w:rStyle w:val="18"/>
          <w:rFonts w:hint="eastAsia" w:ascii="仿宋_GB2312" w:hAnsi="仿宋_GB2312" w:eastAsia="仿宋_GB2312" w:cs="仿宋_GB2312"/>
          <w:b w:val="0"/>
          <w:bCs w:val="0"/>
          <w:color w:val="auto"/>
          <w:spacing w:val="0"/>
          <w:sz w:val="32"/>
          <w:szCs w:val="32"/>
          <w:u w:val="none"/>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加强乡镇（街道）寄宿制学校、乡村完全小学、乡村小规模学校建设，</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保障</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农村义务教育学校达到省定办学标准；加大公办幼儿园建设力度和普惠性民办幼儿园扶持力度，提高高中阶段教育普及水平，推动乡村职业教育</w:t>
      </w:r>
      <w:r>
        <w:rPr>
          <w:rStyle w:val="18"/>
          <w:rFonts w:hint="eastAsia" w:ascii="仿宋_GB2312" w:hAnsi="仿宋_GB2312" w:eastAsia="仿宋_GB2312" w:cs="仿宋_GB2312"/>
          <w:b w:val="0"/>
          <w:bCs w:val="0"/>
          <w:color w:val="auto"/>
          <w:spacing w:val="0"/>
          <w:sz w:val="32"/>
          <w:szCs w:val="32"/>
          <w:u w:val="none"/>
        </w:rPr>
        <w:t>和继续教育发展；加强教育信息化建设，</w:t>
      </w:r>
      <w:r>
        <w:rPr>
          <w:rStyle w:val="18"/>
          <w:rFonts w:hint="eastAsia" w:ascii="仿宋_GB2312" w:hAnsi="仿宋_GB2312" w:eastAsia="仿宋_GB2312" w:cs="仿宋_GB2312"/>
          <w:b w:val="0"/>
          <w:bCs w:val="0"/>
          <w:color w:val="auto"/>
          <w:spacing w:val="0"/>
          <w:sz w:val="32"/>
          <w:szCs w:val="32"/>
          <w:u w:val="none"/>
          <w:lang w:eastAsia="zh-CN"/>
        </w:rPr>
        <w:t>通过</w:t>
      </w:r>
      <w:r>
        <w:rPr>
          <w:rStyle w:val="18"/>
          <w:rFonts w:hint="eastAsia" w:ascii="仿宋_GB2312" w:hAnsi="仿宋_GB2312" w:eastAsia="仿宋_GB2312" w:cs="仿宋_GB2312"/>
          <w:b w:val="0"/>
          <w:bCs w:val="0"/>
          <w:color w:val="auto"/>
          <w:spacing w:val="0"/>
          <w:sz w:val="32"/>
          <w:szCs w:val="32"/>
          <w:u w:val="none"/>
          <w:lang w:val="en-US" w:eastAsia="zh-CN"/>
        </w:rPr>
        <w:t>建设</w:t>
      </w:r>
      <w:r>
        <w:rPr>
          <w:rStyle w:val="18"/>
          <w:rFonts w:hint="eastAsia" w:ascii="仿宋_GB2312" w:hAnsi="仿宋_GB2312" w:eastAsia="仿宋_GB2312" w:cs="仿宋_GB2312"/>
          <w:b w:val="0"/>
          <w:bCs w:val="0"/>
          <w:color w:val="auto"/>
          <w:spacing w:val="0"/>
          <w:sz w:val="32"/>
          <w:szCs w:val="32"/>
          <w:u w:val="none"/>
          <w:lang w:val="zh-CN"/>
        </w:rPr>
        <w:t>城乡学校共同体等方式，促进</w:t>
      </w:r>
      <w:r>
        <w:rPr>
          <w:rStyle w:val="18"/>
          <w:rFonts w:hint="eastAsia" w:ascii="仿宋_GB2312" w:hAnsi="仿宋_GB2312" w:eastAsia="仿宋_GB2312" w:cs="仿宋_GB2312"/>
          <w:b w:val="0"/>
          <w:bCs w:val="0"/>
          <w:color w:val="auto"/>
          <w:spacing w:val="0"/>
          <w:sz w:val="32"/>
          <w:szCs w:val="32"/>
          <w:u w:val="none"/>
        </w:rPr>
        <w:t>优质教育资源城乡共享。</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color w:val="auto"/>
          <w:spacing w:val="0"/>
          <w:sz w:val="32"/>
          <w:szCs w:val="32"/>
          <w:u w:val="none"/>
          <w:lang w:val="zh-CN" w:eastAsia="zh-CN"/>
        </w:rPr>
      </w:pPr>
      <w:r>
        <w:rPr>
          <w:rStyle w:val="18"/>
          <w:rFonts w:hint="eastAsia" w:ascii="黑体" w:hAnsi="黑体" w:eastAsia="黑体" w:cs="黑体"/>
          <w:b w:val="0"/>
          <w:bCs w:val="0"/>
          <w:i w:val="0"/>
          <w:caps w:val="0"/>
          <w:color w:val="auto"/>
          <w:spacing w:val="0"/>
          <w:w w:val="100"/>
          <w:kern w:val="2"/>
          <w:sz w:val="32"/>
          <w:szCs w:val="32"/>
          <w:u w:val="none"/>
          <w:shd w:val="clear" w:color="auto" w:fill="auto"/>
          <w:lang w:val="zh-CN" w:eastAsia="zh-CN" w:bidi="ar-SA"/>
        </w:rPr>
        <w:t>第五</w:t>
      </w:r>
      <w:r>
        <w:rPr>
          <w:rStyle w:val="18"/>
          <w:rFonts w:hint="eastAsia" w:ascii="黑体" w:hAnsi="黑体" w:eastAsia="黑体" w:cs="黑体"/>
          <w:b w:val="0"/>
          <w:bCs w:val="0"/>
          <w:i w:val="0"/>
          <w:caps w:val="0"/>
          <w:color w:val="auto"/>
          <w:spacing w:val="0"/>
          <w:w w:val="100"/>
          <w:kern w:val="2"/>
          <w:sz w:val="32"/>
          <w:szCs w:val="32"/>
          <w:u w:val="none"/>
          <w:shd w:val="clear" w:color="auto" w:fill="auto"/>
          <w:lang w:val="en-US" w:eastAsia="zh-CN" w:bidi="ar-SA"/>
        </w:rPr>
        <w:t>十五</w:t>
      </w:r>
      <w:r>
        <w:rPr>
          <w:rStyle w:val="18"/>
          <w:rFonts w:hint="eastAsia" w:ascii="黑体" w:hAnsi="黑体" w:eastAsia="黑体" w:cs="黑体"/>
          <w:b w:val="0"/>
          <w:bCs w:val="0"/>
          <w:i w:val="0"/>
          <w:caps w:val="0"/>
          <w:color w:val="auto"/>
          <w:spacing w:val="0"/>
          <w:w w:val="100"/>
          <w:kern w:val="2"/>
          <w:sz w:val="32"/>
          <w:szCs w:val="32"/>
          <w:u w:val="none"/>
          <w:shd w:val="clear" w:color="auto" w:fill="auto"/>
          <w:lang w:val="zh-CN" w:eastAsia="zh-CN" w:bidi="ar-SA"/>
        </w:rPr>
        <w:t>条</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 xml:space="preserve">  </w:t>
      </w:r>
      <w:r>
        <w:rPr>
          <w:rStyle w:val="18"/>
          <w:rFonts w:hint="eastAsia" w:ascii="仿宋_GB2312" w:hAnsi="仿宋_GB2312" w:eastAsia="仿宋_GB2312" w:cs="仿宋_GB2312"/>
          <w:b w:val="0"/>
          <w:bCs w:val="0"/>
          <w:color w:val="auto"/>
          <w:spacing w:val="0"/>
          <w:sz w:val="32"/>
          <w:szCs w:val="32"/>
          <w:u w:val="none"/>
          <w:lang w:val="zh-CN" w:eastAsia="zh-CN"/>
        </w:rPr>
        <w:t>县级以上人民政府应当加强乡镇（街道）卫生院和村卫生室标准化、信息化建设，推进</w:t>
      </w:r>
      <w:r>
        <w:rPr>
          <w:rStyle w:val="18"/>
          <w:rFonts w:hint="eastAsia" w:ascii="仿宋_GB2312" w:hAnsi="仿宋_GB2312" w:eastAsia="仿宋_GB2312" w:cs="仿宋_GB2312"/>
          <w:b w:val="0"/>
          <w:bCs w:val="0"/>
          <w:color w:val="auto"/>
          <w:spacing w:val="0"/>
          <w:sz w:val="32"/>
          <w:szCs w:val="32"/>
          <w:u w:val="none"/>
          <w:lang w:val="en-US" w:eastAsia="zh-CN"/>
        </w:rPr>
        <w:t>紧密型县域医疗卫生共同体建设</w:t>
      </w:r>
      <w:r>
        <w:rPr>
          <w:rStyle w:val="18"/>
          <w:rFonts w:hint="eastAsia" w:ascii="仿宋_GB2312" w:hAnsi="仿宋_GB2312" w:eastAsia="仿宋_GB2312" w:cs="仿宋_GB2312"/>
          <w:b w:val="0"/>
          <w:bCs w:val="0"/>
          <w:color w:val="auto"/>
          <w:spacing w:val="0"/>
          <w:sz w:val="32"/>
          <w:szCs w:val="32"/>
          <w:u w:val="none"/>
          <w:lang w:val="zh-CN" w:eastAsia="zh-CN"/>
        </w:rPr>
        <w:t>，建立健全基层首诊、双向转诊、急慢分治、上下联动</w:t>
      </w:r>
      <w:r>
        <w:rPr>
          <w:rStyle w:val="18"/>
          <w:rFonts w:hint="default" w:ascii="仿宋_GB2312" w:hAnsi="仿宋_GB2312" w:eastAsia="仿宋_GB2312" w:cs="仿宋_GB2312"/>
          <w:b w:val="0"/>
          <w:bCs w:val="0"/>
          <w:color w:val="auto"/>
          <w:spacing w:val="0"/>
          <w:sz w:val="32"/>
          <w:szCs w:val="32"/>
          <w:u w:val="none"/>
          <w:lang w:eastAsia="zh-CN"/>
        </w:rPr>
        <w:t>的</w:t>
      </w:r>
      <w:r>
        <w:rPr>
          <w:rStyle w:val="18"/>
          <w:rFonts w:hint="eastAsia" w:ascii="仿宋_GB2312" w:hAnsi="仿宋_GB2312" w:eastAsia="仿宋_GB2312" w:cs="仿宋_GB2312"/>
          <w:b w:val="0"/>
          <w:bCs w:val="0"/>
          <w:color w:val="auto"/>
          <w:spacing w:val="0"/>
          <w:sz w:val="32"/>
          <w:szCs w:val="32"/>
          <w:u w:val="none"/>
          <w:lang w:val="zh-CN" w:eastAsia="zh-CN"/>
        </w:rPr>
        <w:t>分级诊疗制度，加强乡镇（街道）卫生院中医馆服务能力建设，</w:t>
      </w:r>
      <w:r>
        <w:rPr>
          <w:rStyle w:val="18"/>
          <w:rFonts w:hint="eastAsia" w:ascii="仿宋_GB2312" w:hAnsi="仿宋_GB2312" w:eastAsia="仿宋_GB2312" w:cs="仿宋_GB2312"/>
          <w:b w:val="0"/>
          <w:bCs w:val="0"/>
          <w:color w:val="auto"/>
          <w:spacing w:val="0"/>
          <w:sz w:val="32"/>
          <w:szCs w:val="32"/>
          <w:u w:val="none"/>
          <w:lang w:val="en-US" w:eastAsia="zh-CN"/>
        </w:rPr>
        <w:t>支持</w:t>
      </w:r>
      <w:r>
        <w:rPr>
          <w:rStyle w:val="18"/>
          <w:rFonts w:hint="default" w:ascii="仿宋_GB2312" w:hAnsi="仿宋_GB2312" w:eastAsia="仿宋_GB2312" w:cs="仿宋_GB2312"/>
          <w:b w:val="0"/>
          <w:bCs w:val="0"/>
          <w:color w:val="auto"/>
          <w:spacing w:val="0"/>
          <w:sz w:val="32"/>
          <w:szCs w:val="32"/>
          <w:u w:val="none"/>
          <w:lang w:val="zh-CN" w:eastAsia="zh-CN"/>
        </w:rPr>
        <w:t>村卫生室按照国家和省的有关规定</w:t>
      </w:r>
      <w:r>
        <w:rPr>
          <w:rStyle w:val="18"/>
          <w:rFonts w:hint="eastAsia" w:ascii="仿宋_GB2312" w:hAnsi="仿宋_GB2312" w:eastAsia="仿宋_GB2312" w:cs="仿宋_GB2312"/>
          <w:b w:val="0"/>
          <w:bCs w:val="0"/>
          <w:color w:val="auto"/>
          <w:spacing w:val="0"/>
          <w:sz w:val="32"/>
          <w:szCs w:val="32"/>
          <w:u w:val="none"/>
          <w:lang w:val="zh-CN" w:eastAsia="zh-CN"/>
        </w:rPr>
        <w:t>提供中医药服务，加强</w:t>
      </w:r>
      <w:r>
        <w:rPr>
          <w:rStyle w:val="18"/>
          <w:rFonts w:hint="default" w:ascii="仿宋_GB2312" w:hAnsi="仿宋_GB2312" w:eastAsia="仿宋_GB2312" w:cs="仿宋_GB2312"/>
          <w:b w:val="0"/>
          <w:bCs w:val="0"/>
          <w:color w:val="auto"/>
          <w:spacing w:val="0"/>
          <w:sz w:val="32"/>
          <w:szCs w:val="32"/>
          <w:u w:val="none"/>
          <w:lang w:val="zh-CN" w:eastAsia="zh-CN"/>
        </w:rPr>
        <w:t>远程医疗服务体系建设</w:t>
      </w:r>
      <w:r>
        <w:rPr>
          <w:rStyle w:val="18"/>
          <w:rFonts w:hint="eastAsia" w:ascii="仿宋_GB2312" w:hAnsi="仿宋_GB2312" w:eastAsia="仿宋_GB2312" w:cs="仿宋_GB2312"/>
          <w:b w:val="0"/>
          <w:bCs w:val="0"/>
          <w:color w:val="auto"/>
          <w:spacing w:val="0"/>
          <w:sz w:val="32"/>
          <w:szCs w:val="32"/>
          <w:u w:val="none"/>
          <w:lang w:val="zh-CN" w:eastAsia="zh-CN"/>
        </w:rPr>
        <w:t>，提高乡村患者就医效率和质量。</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Style w:val="18"/>
          <w:rFonts w:hint="eastAsia" w:ascii="仿宋_GB2312" w:hAnsi="仿宋_GB2312" w:eastAsia="仿宋_GB2312" w:cs="仿宋_GB2312"/>
          <w:b w:val="0"/>
          <w:bCs w:val="0"/>
          <w:color w:val="auto"/>
          <w:spacing w:val="0"/>
          <w:sz w:val="32"/>
          <w:szCs w:val="32"/>
          <w:u w:val="none"/>
          <w:lang w:val="zh-CN"/>
        </w:rPr>
      </w:pPr>
      <w:r>
        <w:rPr>
          <w:rStyle w:val="18"/>
          <w:rFonts w:hint="eastAsia" w:ascii="黑体" w:hAnsi="黑体" w:eastAsia="黑体" w:cs="黑体"/>
          <w:b w:val="0"/>
          <w:bCs w:val="0"/>
          <w:i w:val="0"/>
          <w:caps w:val="0"/>
          <w:color w:val="auto"/>
          <w:spacing w:val="0"/>
          <w:w w:val="100"/>
          <w:kern w:val="2"/>
          <w:sz w:val="32"/>
          <w:szCs w:val="32"/>
          <w:u w:val="none"/>
          <w:shd w:val="clear" w:color="auto" w:fill="auto"/>
          <w:lang w:val="en-US" w:eastAsia="zh-CN" w:bidi="ar-SA"/>
        </w:rPr>
        <w:t>第</w:t>
      </w:r>
      <w:r>
        <w:rPr>
          <w:rStyle w:val="18"/>
          <w:rFonts w:hint="eastAsia" w:ascii="黑体" w:hAnsi="黑体" w:eastAsia="黑体" w:cs="黑体"/>
          <w:b w:val="0"/>
          <w:bCs w:val="0"/>
          <w:i w:val="0"/>
          <w:caps w:val="0"/>
          <w:color w:val="auto"/>
          <w:spacing w:val="0"/>
          <w:w w:val="100"/>
          <w:kern w:val="2"/>
          <w:sz w:val="32"/>
          <w:szCs w:val="32"/>
          <w:u w:val="none"/>
          <w:shd w:val="clear" w:color="auto" w:fill="auto"/>
          <w:lang w:val="zh-CN" w:eastAsia="zh-CN" w:bidi="ar-SA"/>
        </w:rPr>
        <w:t>五十</w:t>
      </w:r>
      <w:r>
        <w:rPr>
          <w:rStyle w:val="18"/>
          <w:rFonts w:hint="eastAsia" w:ascii="黑体" w:hAnsi="黑体" w:eastAsia="黑体" w:cs="黑体"/>
          <w:b w:val="0"/>
          <w:bCs w:val="0"/>
          <w:i w:val="0"/>
          <w:caps w:val="0"/>
          <w:color w:val="auto"/>
          <w:spacing w:val="0"/>
          <w:w w:val="100"/>
          <w:kern w:val="2"/>
          <w:sz w:val="32"/>
          <w:szCs w:val="32"/>
          <w:u w:val="none"/>
          <w:shd w:val="clear" w:color="auto" w:fill="auto"/>
          <w:lang w:val="en-US" w:eastAsia="zh-CN" w:bidi="ar-SA"/>
        </w:rPr>
        <w:t xml:space="preserve">六条 </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 xml:space="preserve"> </w:t>
      </w:r>
      <w:r>
        <w:rPr>
          <w:rStyle w:val="18"/>
          <w:rFonts w:hint="eastAsia" w:ascii="仿宋_GB2312" w:hAnsi="仿宋_GB2312" w:eastAsia="仿宋_GB2312" w:cs="仿宋_GB2312"/>
          <w:b w:val="0"/>
          <w:bCs w:val="0"/>
          <w:color w:val="auto"/>
          <w:spacing w:val="0"/>
          <w:sz w:val="32"/>
          <w:szCs w:val="32"/>
          <w:u w:val="none"/>
        </w:rPr>
        <w:t>各级人民政府应当完善创业担保贷款、自主创业补贴等扶持政策和覆盖城乡的公共就业服务体系，</w:t>
      </w:r>
      <w:r>
        <w:rPr>
          <w:rStyle w:val="18"/>
          <w:rFonts w:hint="eastAsia" w:ascii="仿宋_GB2312" w:hAnsi="仿宋_GB2312" w:eastAsia="仿宋_GB2312" w:cs="仿宋_GB2312"/>
          <w:b w:val="0"/>
          <w:bCs w:val="0"/>
          <w:color w:val="auto"/>
          <w:spacing w:val="0"/>
          <w:sz w:val="32"/>
          <w:szCs w:val="32"/>
          <w:u w:val="none"/>
          <w:lang w:val="en-US" w:eastAsia="zh-CN"/>
        </w:rPr>
        <w:t>制定公布就业帮扶政策清单，</w:t>
      </w:r>
      <w:r>
        <w:rPr>
          <w:rStyle w:val="18"/>
          <w:rFonts w:hint="eastAsia" w:ascii="仿宋_GB2312" w:hAnsi="仿宋_GB2312" w:eastAsia="仿宋_GB2312" w:cs="仿宋_GB2312"/>
          <w:b w:val="0"/>
          <w:bCs w:val="0"/>
          <w:color w:val="auto"/>
          <w:spacing w:val="0"/>
          <w:sz w:val="32"/>
          <w:szCs w:val="32"/>
          <w:u w:val="none"/>
        </w:rPr>
        <w:t>加强农民职业技能培训</w:t>
      </w:r>
      <w:r>
        <w:rPr>
          <w:rStyle w:val="18"/>
          <w:rFonts w:hint="eastAsia" w:ascii="仿宋_GB2312" w:hAnsi="仿宋_GB2312" w:eastAsia="仿宋_GB2312" w:cs="仿宋_GB2312"/>
          <w:b w:val="0"/>
          <w:bCs w:val="0"/>
          <w:color w:val="auto"/>
          <w:spacing w:val="0"/>
          <w:sz w:val="32"/>
          <w:szCs w:val="32"/>
          <w:u w:val="none"/>
          <w:lang w:eastAsia="zh-CN"/>
        </w:rPr>
        <w:t>和返乡</w:t>
      </w:r>
      <w:r>
        <w:rPr>
          <w:rStyle w:val="18"/>
          <w:rFonts w:hint="eastAsia" w:ascii="仿宋_GB2312" w:hAnsi="仿宋_GB2312" w:eastAsia="仿宋_GB2312" w:cs="仿宋_GB2312"/>
          <w:b w:val="0"/>
          <w:bCs w:val="0"/>
          <w:color w:val="auto"/>
          <w:spacing w:val="0"/>
          <w:sz w:val="32"/>
          <w:szCs w:val="32"/>
          <w:u w:val="none"/>
        </w:rPr>
        <w:t>就业创业培训，</w:t>
      </w:r>
      <w:r>
        <w:rPr>
          <w:rStyle w:val="18"/>
          <w:rFonts w:hint="eastAsia" w:ascii="仿宋_GB2312" w:hAnsi="仿宋_GB2312" w:eastAsia="仿宋_GB2312" w:cs="仿宋_GB2312"/>
          <w:b w:val="0"/>
          <w:bCs w:val="0"/>
          <w:color w:val="auto"/>
          <w:spacing w:val="0"/>
          <w:sz w:val="32"/>
          <w:szCs w:val="32"/>
          <w:u w:val="none"/>
          <w:lang w:val="en-US" w:eastAsia="zh-CN"/>
        </w:rPr>
        <w:t>促进</w:t>
      </w:r>
      <w:r>
        <w:rPr>
          <w:rStyle w:val="18"/>
          <w:rFonts w:hint="eastAsia" w:ascii="仿宋_GB2312" w:hAnsi="仿宋_GB2312" w:eastAsia="仿宋_GB2312" w:cs="仿宋_GB2312"/>
          <w:b w:val="0"/>
          <w:bCs w:val="0"/>
          <w:color w:val="auto"/>
          <w:spacing w:val="0"/>
          <w:sz w:val="32"/>
          <w:szCs w:val="32"/>
          <w:u w:val="none"/>
        </w:rPr>
        <w:t>就业帮扶基地、创业孵化基地</w:t>
      </w:r>
      <w:r>
        <w:rPr>
          <w:rStyle w:val="18"/>
          <w:rFonts w:hint="eastAsia" w:ascii="仿宋_GB2312" w:hAnsi="仿宋_GB2312" w:eastAsia="仿宋_GB2312" w:cs="仿宋_GB2312"/>
          <w:b w:val="0"/>
          <w:bCs w:val="0"/>
          <w:color w:val="auto"/>
          <w:spacing w:val="0"/>
          <w:sz w:val="32"/>
          <w:szCs w:val="32"/>
          <w:u w:val="none"/>
          <w:lang w:val="en-US" w:eastAsia="zh-CN"/>
        </w:rPr>
        <w:t>政策落实</w:t>
      </w:r>
      <w:r>
        <w:rPr>
          <w:rStyle w:val="18"/>
          <w:rFonts w:hint="eastAsia" w:ascii="仿宋_GB2312" w:hAnsi="仿宋_GB2312" w:eastAsia="仿宋_GB2312" w:cs="仿宋_GB2312"/>
          <w:b w:val="0"/>
          <w:bCs w:val="0"/>
          <w:color w:val="auto"/>
          <w:spacing w:val="0"/>
          <w:sz w:val="32"/>
          <w:szCs w:val="32"/>
          <w:u w:val="none"/>
        </w:rPr>
        <w:t>，</w:t>
      </w:r>
      <w:r>
        <w:rPr>
          <w:rStyle w:val="18"/>
          <w:rFonts w:hint="eastAsia" w:ascii="仿宋_GB2312" w:hAnsi="仿宋_GB2312" w:eastAsia="仿宋_GB2312" w:cs="仿宋_GB2312"/>
          <w:b w:val="0"/>
          <w:bCs w:val="0"/>
          <w:color w:val="auto"/>
          <w:spacing w:val="0"/>
          <w:sz w:val="32"/>
          <w:szCs w:val="32"/>
          <w:u w:val="none"/>
          <w:lang w:val="zh-CN"/>
        </w:rPr>
        <w:t>深化东西部劳务协作</w:t>
      </w:r>
      <w:r>
        <w:rPr>
          <w:rStyle w:val="18"/>
          <w:rFonts w:hint="eastAsia" w:ascii="仿宋_GB2312" w:hAnsi="仿宋_GB2312" w:eastAsia="仿宋_GB2312" w:cs="仿宋_GB2312"/>
          <w:b w:val="0"/>
          <w:bCs w:val="0"/>
          <w:color w:val="auto"/>
          <w:spacing w:val="0"/>
          <w:sz w:val="32"/>
          <w:szCs w:val="32"/>
          <w:u w:val="none"/>
        </w:rPr>
        <w:t>，确保</w:t>
      </w:r>
      <w:r>
        <w:rPr>
          <w:rStyle w:val="18"/>
          <w:rFonts w:hint="eastAsia" w:ascii="仿宋_GB2312" w:hAnsi="仿宋_GB2312" w:eastAsia="仿宋_GB2312" w:cs="仿宋_GB2312"/>
          <w:b w:val="0"/>
          <w:bCs w:val="0"/>
          <w:color w:val="auto"/>
          <w:spacing w:val="0"/>
          <w:sz w:val="32"/>
          <w:szCs w:val="32"/>
          <w:u w:val="none"/>
          <w:lang w:val="zh-CN"/>
        </w:rPr>
        <w:t>农民</w:t>
      </w:r>
      <w:r>
        <w:rPr>
          <w:rStyle w:val="18"/>
          <w:rFonts w:hint="eastAsia" w:ascii="仿宋_GB2312" w:hAnsi="仿宋_GB2312" w:eastAsia="仿宋_GB2312" w:cs="仿宋_GB2312"/>
          <w:b w:val="0"/>
          <w:bCs w:val="0"/>
          <w:color w:val="auto"/>
          <w:spacing w:val="0"/>
          <w:sz w:val="32"/>
          <w:szCs w:val="32"/>
          <w:u w:val="none"/>
        </w:rPr>
        <w:t>稳岗就业</w:t>
      </w:r>
      <w:r>
        <w:rPr>
          <w:rStyle w:val="18"/>
          <w:rFonts w:hint="eastAsia" w:ascii="仿宋_GB2312" w:hAnsi="仿宋_GB2312" w:eastAsia="仿宋_GB2312" w:cs="仿宋_GB2312"/>
          <w:b w:val="0"/>
          <w:bCs w:val="0"/>
          <w:color w:val="auto"/>
          <w:spacing w:val="0"/>
          <w:sz w:val="32"/>
          <w:szCs w:val="32"/>
          <w:u w:val="none"/>
          <w:lang w:val="zh-CN"/>
        </w:rPr>
        <w:t>。</w:t>
      </w:r>
    </w:p>
    <w:p>
      <w:pPr>
        <w:keepNext w:val="0"/>
        <w:keepLines w:val="0"/>
        <w:pageBreakBefore w:val="0"/>
        <w:widowControl w:val="0"/>
        <w:suppressAutoHyphens/>
        <w:kinsoku/>
        <w:wordWrap/>
        <w:overflowPunct w:val="0"/>
        <w:topLinePunct w:val="0"/>
        <w:autoSpaceDE/>
        <w:autoSpaceDN/>
        <w:bidi w:val="0"/>
        <w:adjustRightInd/>
        <w:snapToGrid/>
        <w:spacing w:line="600" w:lineRule="exact"/>
        <w:ind w:left="0" w:leftChars="0" w:right="0" w:rightChars="0" w:firstLine="632" w:firstLineChars="200"/>
        <w:jc w:val="both"/>
        <w:textAlignment w:val="auto"/>
        <w:outlineLvl w:val="9"/>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pPr>
      <w:r>
        <w:rPr>
          <w:rStyle w:val="18"/>
          <w:rFonts w:hint="eastAsia" w:ascii="仿宋_GB2312" w:hAnsi="仿宋_GB2312" w:eastAsia="仿宋_GB2312" w:cs="仿宋_GB2312"/>
          <w:b w:val="0"/>
          <w:bCs w:val="0"/>
          <w:color w:val="auto"/>
          <w:spacing w:val="0"/>
          <w:sz w:val="32"/>
          <w:szCs w:val="32"/>
          <w:u w:val="none"/>
        </w:rPr>
        <w:t>鼓励发展共享用工、多渠道灵活就业，培育发展家政服务、物流配送、养老托育、</w:t>
      </w:r>
      <w:r>
        <w:rPr>
          <w:rStyle w:val="18"/>
          <w:rFonts w:hint="eastAsia" w:ascii="仿宋_GB2312" w:hAnsi="仿宋_GB2312" w:eastAsia="仿宋_GB2312" w:cs="仿宋_GB2312"/>
          <w:b w:val="0"/>
          <w:bCs w:val="0"/>
          <w:color w:val="auto"/>
          <w:sz w:val="32"/>
          <w:szCs w:val="32"/>
          <w:u w:val="none"/>
        </w:rPr>
        <w:t>装饰装修</w:t>
      </w:r>
      <w:r>
        <w:rPr>
          <w:rStyle w:val="18"/>
          <w:rFonts w:hint="eastAsia" w:ascii="仿宋_GB2312" w:hAnsi="仿宋_GB2312" w:eastAsia="仿宋_GB2312" w:cs="仿宋_GB2312"/>
          <w:b w:val="0"/>
          <w:bCs w:val="0"/>
          <w:color w:val="auto"/>
          <w:spacing w:val="0"/>
          <w:sz w:val="32"/>
          <w:szCs w:val="32"/>
          <w:u w:val="none"/>
        </w:rPr>
        <w:t>等生活服务业，</w:t>
      </w:r>
      <w:r>
        <w:rPr>
          <w:rStyle w:val="18"/>
          <w:rFonts w:hint="eastAsia" w:ascii="仿宋_GB2312" w:hAnsi="仿宋_GB2312" w:eastAsia="仿宋_GB2312" w:cs="仿宋_GB2312"/>
          <w:b w:val="0"/>
          <w:bCs w:val="0"/>
          <w:color w:val="auto"/>
          <w:spacing w:val="0"/>
          <w:sz w:val="32"/>
          <w:szCs w:val="32"/>
          <w:u w:val="none"/>
          <w:lang w:val="zh-CN"/>
        </w:rPr>
        <w:t>促进就地就近就业创业。</w:t>
      </w:r>
    </w:p>
    <w:p>
      <w:pPr>
        <w:keepNext w:val="0"/>
        <w:keepLines w:val="0"/>
        <w:pageBreakBefore w:val="0"/>
        <w:widowControl w:val="0"/>
        <w:suppressAutoHyphens/>
        <w:kinsoku/>
        <w:wordWrap/>
        <w:overflowPunct w:val="0"/>
        <w:topLinePunct w:val="0"/>
        <w:autoSpaceDE/>
        <w:autoSpaceDN/>
        <w:bidi w:val="0"/>
        <w:adjustRightInd/>
        <w:snapToGrid/>
        <w:spacing w:line="600" w:lineRule="exact"/>
        <w:ind w:left="0" w:leftChars="0" w:right="0" w:rightChars="0" w:firstLine="632" w:firstLineChars="200"/>
        <w:jc w:val="both"/>
        <w:textAlignment w:val="baseline"/>
        <w:outlineLvl w:val="9"/>
        <w:rPr>
          <w:rStyle w:val="18"/>
          <w:rFonts w:hint="default" w:ascii="仿宋_GB2312" w:hAnsi="仿宋_GB2312" w:eastAsia="仿宋_GB2312" w:cs="仿宋_GB2312"/>
          <w:b w:val="0"/>
          <w:bCs w:val="0"/>
          <w:color w:val="auto"/>
          <w:spacing w:val="0"/>
          <w:sz w:val="32"/>
          <w:szCs w:val="32"/>
          <w:u w:val="none"/>
        </w:rPr>
      </w:pPr>
      <w:r>
        <w:rPr>
          <w:rStyle w:val="18"/>
          <w:rFonts w:hint="eastAsia" w:ascii="黑体" w:hAnsi="黑体" w:eastAsia="黑体" w:cs="黑体"/>
          <w:b w:val="0"/>
          <w:bCs w:val="0"/>
          <w:i w:val="0"/>
          <w:caps w:val="0"/>
          <w:color w:val="auto"/>
          <w:spacing w:val="0"/>
          <w:w w:val="100"/>
          <w:kern w:val="2"/>
          <w:sz w:val="32"/>
          <w:szCs w:val="32"/>
          <w:u w:val="none"/>
          <w:shd w:val="clear" w:color="auto" w:fill="auto"/>
          <w:lang w:val="zh-CN" w:eastAsia="zh-CN" w:bidi="ar-SA"/>
        </w:rPr>
        <w:t>第五十</w:t>
      </w:r>
      <w:r>
        <w:rPr>
          <w:rStyle w:val="18"/>
          <w:rFonts w:hint="eastAsia" w:ascii="黑体" w:hAnsi="黑体" w:eastAsia="黑体" w:cs="黑体"/>
          <w:b w:val="0"/>
          <w:bCs w:val="0"/>
          <w:i w:val="0"/>
          <w:caps w:val="0"/>
          <w:color w:val="auto"/>
          <w:spacing w:val="0"/>
          <w:w w:val="100"/>
          <w:kern w:val="2"/>
          <w:sz w:val="32"/>
          <w:szCs w:val="32"/>
          <w:u w:val="none"/>
          <w:shd w:val="clear" w:color="auto" w:fill="auto"/>
          <w:lang w:val="en-US" w:eastAsia="zh-CN" w:bidi="ar-SA"/>
        </w:rPr>
        <w:t>七</w:t>
      </w:r>
      <w:r>
        <w:rPr>
          <w:rStyle w:val="18"/>
          <w:rFonts w:hint="eastAsia" w:ascii="黑体" w:hAnsi="黑体" w:eastAsia="黑体" w:cs="黑体"/>
          <w:b w:val="0"/>
          <w:bCs w:val="0"/>
          <w:i w:val="0"/>
          <w:caps w:val="0"/>
          <w:color w:val="auto"/>
          <w:spacing w:val="0"/>
          <w:w w:val="100"/>
          <w:kern w:val="2"/>
          <w:sz w:val="32"/>
          <w:szCs w:val="32"/>
          <w:u w:val="none"/>
          <w:shd w:val="clear" w:color="auto" w:fill="auto"/>
          <w:lang w:val="zh-CN" w:eastAsia="zh-CN" w:bidi="ar-SA"/>
        </w:rPr>
        <w:t xml:space="preserve">条 </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各级人民政府应当加强数字政府建设，推进乡村管理服务数字化</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w:t>
      </w:r>
      <w:r>
        <w:rPr>
          <w:rStyle w:val="18"/>
          <w:rFonts w:hint="eastAsia" w:ascii="仿宋_GB2312" w:hAnsi="仿宋_GB2312" w:eastAsia="仿宋_GB2312" w:cs="仿宋_GB2312"/>
          <w:b w:val="0"/>
          <w:bCs w:val="0"/>
          <w:color w:val="auto"/>
          <w:spacing w:val="0"/>
          <w:sz w:val="32"/>
          <w:szCs w:val="32"/>
          <w:u w:val="none"/>
        </w:rPr>
        <w:t>充分发挥社会保险公共服务平台功能，完善以社会保障卡为载体的一卡通</w:t>
      </w:r>
      <w:r>
        <w:rPr>
          <w:rStyle w:val="18"/>
          <w:rFonts w:hint="eastAsia" w:ascii="仿宋_GB2312" w:hAnsi="仿宋_GB2312" w:eastAsia="仿宋_GB2312" w:cs="仿宋_GB2312"/>
          <w:b w:val="0"/>
          <w:bCs w:val="0"/>
          <w:color w:val="auto"/>
          <w:spacing w:val="0"/>
          <w:sz w:val="32"/>
          <w:szCs w:val="32"/>
          <w:u w:val="none"/>
          <w:lang w:val="zh-CN"/>
        </w:rPr>
        <w:t>用</w:t>
      </w:r>
      <w:r>
        <w:rPr>
          <w:rStyle w:val="18"/>
          <w:rFonts w:hint="eastAsia" w:ascii="仿宋_GB2312" w:hAnsi="仿宋_GB2312" w:eastAsia="仿宋_GB2312" w:cs="仿宋_GB2312"/>
          <w:b w:val="0"/>
          <w:bCs w:val="0"/>
          <w:color w:val="auto"/>
          <w:spacing w:val="0"/>
          <w:sz w:val="32"/>
          <w:szCs w:val="32"/>
          <w:u w:val="none"/>
        </w:rPr>
        <w:t>服务管理模式</w:t>
      </w:r>
      <w:r>
        <w:rPr>
          <w:rStyle w:val="18"/>
          <w:rFonts w:hint="default" w:ascii="仿宋_GB2312" w:hAnsi="仿宋_GB2312" w:eastAsia="仿宋_GB2312" w:cs="仿宋_GB2312"/>
          <w:b w:val="0"/>
          <w:bCs w:val="0"/>
          <w:color w:val="auto"/>
          <w:spacing w:val="0"/>
          <w:sz w:val="32"/>
          <w:szCs w:val="32"/>
          <w:u w:val="none"/>
        </w:rPr>
        <w:t>。</w:t>
      </w:r>
    </w:p>
    <w:p>
      <w:pPr>
        <w:keepNext w:val="0"/>
        <w:keepLines w:val="0"/>
        <w:pageBreakBefore w:val="0"/>
        <w:widowControl w:val="0"/>
        <w:suppressAutoHyphens/>
        <w:kinsoku/>
        <w:wordWrap/>
        <w:overflowPunct w:val="0"/>
        <w:topLinePunct w:val="0"/>
        <w:autoSpaceDE/>
        <w:autoSpaceDN/>
        <w:bidi w:val="0"/>
        <w:adjustRightInd/>
        <w:snapToGrid/>
        <w:spacing w:line="600" w:lineRule="exact"/>
        <w:ind w:left="0" w:leftChars="0" w:right="0" w:rightChars="0" w:firstLine="632" w:firstLineChars="200"/>
        <w:jc w:val="both"/>
        <w:textAlignment w:val="baseline"/>
        <w:outlineLvl w:val="9"/>
        <w:rPr>
          <w:rFonts w:hint="default" w:ascii="仿宋_GB2312" w:hAnsi="仿宋_GB2312" w:eastAsia="仿宋_GB2312" w:cs="仿宋_GB2312"/>
          <w:b w:val="0"/>
          <w:bCs w:val="0"/>
          <w:color w:val="auto"/>
          <w:spacing w:val="0"/>
          <w:sz w:val="32"/>
          <w:szCs w:val="32"/>
          <w:u w:val="none"/>
        </w:rPr>
      </w:pPr>
      <w:r>
        <w:rPr>
          <w:rFonts w:hint="eastAsia" w:ascii="仿宋_GB2312" w:hAnsi="仿宋_GB2312" w:eastAsia="仿宋_GB2312" w:cs="仿宋_GB2312"/>
          <w:b w:val="0"/>
          <w:bCs w:val="0"/>
          <w:color w:val="auto"/>
          <w:spacing w:val="0"/>
          <w:sz w:val="32"/>
          <w:szCs w:val="32"/>
          <w:u w:val="none"/>
        </w:rPr>
        <w:t>支持农民按照规定参加城乡居民基本养老保险、基本医疗保险，鼓励灵活就业人员和农业产业化从业人员参加职工基本养老保险、职工基本医疗保险等社会保险</w:t>
      </w:r>
      <w:r>
        <w:rPr>
          <w:rFonts w:hint="default" w:ascii="仿宋_GB2312" w:hAnsi="仿宋_GB2312" w:eastAsia="仿宋_GB2312" w:cs="仿宋_GB2312"/>
          <w:b w:val="0"/>
          <w:bCs w:val="0"/>
          <w:color w:val="auto"/>
          <w:spacing w:val="0"/>
          <w:sz w:val="32"/>
          <w:szCs w:val="32"/>
          <w:u w:val="none"/>
        </w:rPr>
        <w:t>。</w:t>
      </w:r>
    </w:p>
    <w:p>
      <w:pPr>
        <w:keepNext w:val="0"/>
        <w:keepLines w:val="0"/>
        <w:pageBreakBefore w:val="0"/>
        <w:widowControl w:val="0"/>
        <w:suppressAutoHyphens/>
        <w:kinsoku/>
        <w:wordWrap/>
        <w:overflowPunct w:val="0"/>
        <w:topLinePunct w:val="0"/>
        <w:autoSpaceDE/>
        <w:autoSpaceDN/>
        <w:bidi w:val="0"/>
        <w:adjustRightInd/>
        <w:snapToGrid/>
        <w:spacing w:line="600" w:lineRule="exact"/>
        <w:ind w:left="0" w:leftChars="0" w:right="0" w:rightChars="0" w:firstLine="632" w:firstLineChars="200"/>
        <w:jc w:val="both"/>
        <w:textAlignment w:val="baseline"/>
        <w:outlineLvl w:val="9"/>
        <w:rPr>
          <w:rStyle w:val="18"/>
          <w:rFonts w:hint="default" w:ascii="仿宋_GB2312" w:hAnsi="仿宋_GB2312" w:eastAsia="仿宋_GB2312" w:cs="仿宋_GB2312"/>
          <w:b w:val="0"/>
          <w:bCs w:val="0"/>
          <w:color w:val="auto"/>
          <w:spacing w:val="0"/>
          <w:w w:val="100"/>
          <w:kern w:val="2"/>
          <w:sz w:val="32"/>
          <w:szCs w:val="32"/>
          <w:u w:val="none"/>
          <w:lang w:eastAsia="zh-CN" w:bidi="ar-SA"/>
        </w:rPr>
      </w:pPr>
      <w:r>
        <w:rPr>
          <w:rStyle w:val="18"/>
          <w:rFonts w:hint="eastAsia" w:ascii="仿宋_GB2312" w:hAnsi="仿宋_GB2312" w:eastAsia="仿宋_GB2312" w:cs="仿宋_GB2312"/>
          <w:b w:val="0"/>
          <w:bCs w:val="0"/>
          <w:color w:val="auto"/>
          <w:spacing w:val="0"/>
          <w:sz w:val="32"/>
          <w:szCs w:val="32"/>
          <w:u w:val="none"/>
        </w:rPr>
        <w:t>各级人民政府及其有关部门</w:t>
      </w:r>
      <w:r>
        <w:rPr>
          <w:rStyle w:val="18"/>
          <w:rFonts w:hint="eastAsia" w:ascii="仿宋_GB2312" w:hAnsi="仿宋_GB2312" w:eastAsia="仿宋_GB2312" w:cs="仿宋_GB2312"/>
          <w:b w:val="0"/>
          <w:bCs w:val="0"/>
          <w:color w:val="auto"/>
          <w:spacing w:val="0"/>
          <w:sz w:val="32"/>
          <w:szCs w:val="32"/>
          <w:u w:val="none"/>
          <w:lang w:val="en-US" w:eastAsia="zh-CN"/>
        </w:rPr>
        <w:t>应当</w:t>
      </w:r>
      <w:r>
        <w:rPr>
          <w:rStyle w:val="18"/>
          <w:rFonts w:hint="eastAsia" w:ascii="仿宋_GB2312" w:hAnsi="仿宋_GB2312" w:eastAsia="仿宋_GB2312" w:cs="仿宋_GB2312"/>
          <w:b w:val="0"/>
          <w:bCs w:val="0"/>
          <w:color w:val="auto"/>
          <w:spacing w:val="0"/>
          <w:sz w:val="32"/>
          <w:szCs w:val="32"/>
          <w:u w:val="none"/>
        </w:rPr>
        <w:t>健全分层分类的社会救助体系，</w:t>
      </w:r>
      <w:r>
        <w:rPr>
          <w:rStyle w:val="18"/>
          <w:rFonts w:hint="eastAsia" w:ascii="仿宋_GB2312" w:hAnsi="仿宋_GB2312" w:eastAsia="仿宋_GB2312" w:cs="仿宋_GB2312"/>
          <w:b w:val="0"/>
          <w:bCs w:val="0"/>
          <w:color w:val="auto"/>
          <w:spacing w:val="0"/>
          <w:sz w:val="32"/>
          <w:szCs w:val="32"/>
          <w:u w:val="none"/>
          <w:lang w:eastAsia="zh-CN"/>
        </w:rPr>
        <w:t>落实社会救助保障标准动态调整机制；</w:t>
      </w:r>
      <w:r>
        <w:rPr>
          <w:rStyle w:val="18"/>
          <w:rFonts w:hint="eastAsia" w:ascii="仿宋_GB2312" w:hAnsi="仿宋_GB2312" w:eastAsia="仿宋_GB2312" w:cs="仿宋_GB2312"/>
          <w:b w:val="0"/>
          <w:bCs w:val="0"/>
          <w:color w:val="auto"/>
          <w:spacing w:val="0"/>
          <w:sz w:val="32"/>
          <w:szCs w:val="32"/>
          <w:u w:val="none"/>
          <w:lang w:val="zh-CN" w:eastAsia="zh-CN"/>
        </w:rPr>
        <w:t>加强对农村留守未成年人、妇女和老年人以及残疾人、困境未成年人的关爱服务</w:t>
      </w:r>
      <w:r>
        <w:rPr>
          <w:rStyle w:val="18"/>
          <w:rFonts w:hint="default" w:ascii="仿宋_GB2312" w:hAnsi="仿宋_GB2312" w:eastAsia="仿宋_GB2312" w:cs="仿宋_GB2312"/>
          <w:b w:val="0"/>
          <w:bCs w:val="0"/>
          <w:color w:val="auto"/>
          <w:spacing w:val="0"/>
          <w:sz w:val="32"/>
          <w:szCs w:val="32"/>
          <w:u w:val="none"/>
          <w:lang w:val="zh-CN" w:eastAsia="zh-CN"/>
        </w:rPr>
        <w:t>；</w:t>
      </w:r>
      <w:r>
        <w:rPr>
          <w:rStyle w:val="18"/>
          <w:rFonts w:hint="eastAsia" w:ascii="仿宋_GB2312" w:hAnsi="仿宋_GB2312" w:eastAsia="仿宋_GB2312" w:cs="仿宋_GB2312"/>
          <w:b w:val="0"/>
          <w:bCs w:val="0"/>
          <w:color w:val="auto"/>
          <w:spacing w:val="0"/>
          <w:sz w:val="32"/>
          <w:szCs w:val="32"/>
          <w:u w:val="none"/>
          <w:lang w:eastAsia="zh-CN"/>
        </w:rPr>
        <w:t>健全县乡村衔接的三级养老服务网络</w:t>
      </w:r>
      <w:r>
        <w:rPr>
          <w:rStyle w:val="18"/>
          <w:rFonts w:hint="default" w:ascii="仿宋_GB2312" w:hAnsi="仿宋_GB2312" w:eastAsia="仿宋_GB2312" w:cs="仿宋_GB2312"/>
          <w:b w:val="0"/>
          <w:bCs w:val="0"/>
          <w:color w:val="auto"/>
          <w:spacing w:val="0"/>
          <w:sz w:val="32"/>
          <w:szCs w:val="32"/>
          <w:u w:val="none"/>
          <w:lang w:eastAsia="zh-CN"/>
        </w:rPr>
        <w:t>，</w:t>
      </w:r>
      <w:r>
        <w:rPr>
          <w:rStyle w:val="18"/>
          <w:rFonts w:hint="eastAsia" w:ascii="仿宋_GB2312" w:hAnsi="仿宋_GB2312" w:eastAsia="仿宋_GB2312" w:cs="仿宋_GB2312"/>
          <w:b w:val="0"/>
          <w:bCs w:val="0"/>
          <w:color w:val="auto"/>
          <w:spacing w:val="0"/>
          <w:sz w:val="32"/>
          <w:szCs w:val="32"/>
          <w:u w:val="none"/>
          <w:lang w:val="zh-CN" w:eastAsia="zh-CN"/>
        </w:rPr>
        <w:t>支持发展农村幸福院等农村普惠型养老服务和互助性养老</w:t>
      </w:r>
      <w:r>
        <w:rPr>
          <w:rStyle w:val="18"/>
          <w:rFonts w:hint="default" w:ascii="仿宋_GB2312" w:hAnsi="仿宋_GB2312" w:eastAsia="仿宋_GB2312" w:cs="仿宋_GB2312"/>
          <w:b w:val="0"/>
          <w:bCs w:val="0"/>
          <w:color w:val="auto"/>
          <w:spacing w:val="0"/>
          <w:sz w:val="32"/>
          <w:szCs w:val="32"/>
          <w:u w:val="none"/>
          <w:lang w:val="zh-CN" w:eastAsia="zh-CN"/>
        </w:rPr>
        <w:t>。</w:t>
      </w:r>
      <w:r>
        <w:rPr>
          <w:rStyle w:val="18"/>
          <w:rFonts w:hint="eastAsia" w:ascii="仿宋_GB2312" w:hAnsi="仿宋_GB2312" w:eastAsia="仿宋_GB2312" w:cs="仿宋_GB2312"/>
          <w:b w:val="0"/>
          <w:bCs w:val="0"/>
          <w:color w:val="auto"/>
          <w:spacing w:val="0"/>
          <w:sz w:val="32"/>
          <w:szCs w:val="32"/>
          <w:u w:val="none"/>
          <w:lang w:val="zh-CN" w:eastAsia="zh-CN"/>
        </w:rPr>
        <w:t>支持有条件的农村建立养老助残机构，建设完善养老助残和未成年人保护服务设施，培育区域性养老助残服务中心</w:t>
      </w:r>
      <w:r>
        <w:rPr>
          <w:rStyle w:val="18"/>
          <w:rFonts w:hint="default" w:ascii="仿宋_GB2312" w:hAnsi="仿宋_GB2312" w:eastAsia="仿宋_GB2312" w:cs="仿宋_GB2312"/>
          <w:b w:val="0"/>
          <w:bCs w:val="0"/>
          <w:color w:val="auto"/>
          <w:spacing w:val="0"/>
          <w:sz w:val="32"/>
          <w:szCs w:val="32"/>
          <w:u w:val="none"/>
          <w:lang w:val="zh-CN" w:eastAsia="zh-CN"/>
        </w:rPr>
        <w:t>。</w:t>
      </w:r>
      <w:r>
        <w:rPr>
          <w:rStyle w:val="18"/>
          <w:rFonts w:hint="eastAsia" w:ascii="仿宋_GB2312" w:hAnsi="仿宋_GB2312" w:eastAsia="仿宋_GB2312" w:cs="仿宋_GB2312"/>
          <w:b w:val="0"/>
          <w:bCs w:val="0"/>
          <w:color w:val="auto"/>
          <w:spacing w:val="0"/>
          <w:sz w:val="32"/>
          <w:szCs w:val="32"/>
          <w:u w:val="none"/>
          <w:lang w:val="zh-CN" w:eastAsia="zh-CN"/>
        </w:rPr>
        <w:t>鼓励开</w:t>
      </w:r>
      <w:r>
        <w:rPr>
          <w:rStyle w:val="18"/>
          <w:rFonts w:hint="eastAsia" w:ascii="仿宋_GB2312" w:hAnsi="仿宋_GB2312" w:eastAsia="仿宋_GB2312" w:cs="仿宋_GB2312"/>
          <w:b w:val="0"/>
          <w:bCs w:val="0"/>
          <w:strike w:val="0"/>
          <w:dstrike w:val="0"/>
          <w:color w:val="auto"/>
          <w:spacing w:val="0"/>
          <w:w w:val="100"/>
          <w:kern w:val="2"/>
          <w:sz w:val="32"/>
          <w:szCs w:val="32"/>
          <w:u w:val="none"/>
          <w:lang w:val="zh-CN" w:eastAsia="zh-CN" w:bidi="ar-SA"/>
        </w:rPr>
        <w:t>展多元化农村养老托幼照料服务。</w:t>
      </w:r>
    </w:p>
    <w:p>
      <w:pPr>
        <w:keepNext w:val="0"/>
        <w:keepLines w:val="0"/>
        <w:pageBreakBefore w:val="0"/>
        <w:widowControl w:val="0"/>
        <w:suppressAutoHyphens/>
        <w:kinsoku/>
        <w:wordWrap/>
        <w:overflowPunct w:val="0"/>
        <w:topLinePunct w:val="0"/>
        <w:autoSpaceDE/>
        <w:autoSpaceDN/>
        <w:bidi w:val="0"/>
        <w:adjustRightInd/>
        <w:snapToGrid/>
        <w:spacing w:before="287" w:beforeLines="100" w:beforeAutospacing="0" w:after="287" w:afterLines="100" w:afterAutospacing="0" w:line="600" w:lineRule="exact"/>
        <w:ind w:left="0" w:leftChars="0" w:right="0" w:rightChars="0" w:firstLine="0" w:firstLineChars="0"/>
        <w:jc w:val="center"/>
        <w:textAlignment w:val="baseline"/>
        <w:outlineLvl w:val="9"/>
        <w:rPr>
          <w:rFonts w:hint="eastAsia" w:ascii="黑体" w:hAnsi="黑体" w:eastAsia="黑体" w:cs="黑体"/>
          <w:b w:val="0"/>
          <w:bCs w:val="0"/>
          <w:color w:val="auto"/>
          <w:sz w:val="32"/>
          <w:szCs w:val="32"/>
          <w:u w:val="none"/>
          <w:vertAlign w:val="baseline"/>
        </w:rPr>
      </w:pPr>
      <w:r>
        <w:rPr>
          <w:rStyle w:val="18"/>
          <w:rFonts w:hint="eastAsia" w:ascii="黑体" w:hAnsi="黑体" w:eastAsia="黑体" w:cs="黑体"/>
          <w:b w:val="0"/>
          <w:bCs w:val="0"/>
          <w:i w:val="0"/>
          <w:caps w:val="0"/>
          <w:color w:val="auto"/>
          <w:spacing w:val="0"/>
          <w:w w:val="100"/>
          <w:kern w:val="2"/>
          <w:sz w:val="32"/>
          <w:szCs w:val="32"/>
          <w:u w:val="none"/>
          <w:lang w:eastAsia="zh-CN" w:bidi="ar-SA"/>
        </w:rPr>
        <w:t xml:space="preserve">第九章  </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扶持措施</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Fonts w:hint="eastAsia" w:ascii="仿宋_GB2312" w:hAnsi="仿宋_GB2312" w:eastAsia="仿宋_GB2312" w:cs="仿宋_GB2312"/>
          <w:b w:val="0"/>
          <w:bCs w:val="0"/>
          <w:color w:val="auto"/>
          <w:kern w:val="0"/>
          <w:sz w:val="32"/>
          <w:szCs w:val="32"/>
          <w:u w:val="none"/>
          <w:lang w:val="en-US" w:eastAsia="zh-CN" w:bidi="ar"/>
        </w:rPr>
      </w:pPr>
      <w:r>
        <w:rPr>
          <w:rStyle w:val="18"/>
          <w:rFonts w:hint="eastAsia" w:ascii="黑体" w:hAnsi="黑体" w:eastAsia="黑体" w:cs="黑体"/>
          <w:b w:val="0"/>
          <w:bCs w:val="0"/>
          <w:i w:val="0"/>
          <w:caps w:val="0"/>
          <w:color w:val="auto"/>
          <w:spacing w:val="0"/>
          <w:w w:val="100"/>
          <w:kern w:val="2"/>
          <w:sz w:val="32"/>
          <w:szCs w:val="32"/>
          <w:u w:val="none"/>
          <w:shd w:val="clear" w:color="auto" w:fill="auto"/>
          <w:lang w:val="zh-CN" w:eastAsia="zh-CN" w:bidi="ar-SA"/>
        </w:rPr>
        <w:t>第</w:t>
      </w:r>
      <w:r>
        <w:rPr>
          <w:rStyle w:val="18"/>
          <w:rFonts w:hint="default" w:ascii="黑体" w:hAnsi="黑体" w:eastAsia="黑体" w:cs="黑体"/>
          <w:b w:val="0"/>
          <w:bCs w:val="0"/>
          <w:i w:val="0"/>
          <w:caps w:val="0"/>
          <w:color w:val="auto"/>
          <w:spacing w:val="0"/>
          <w:w w:val="100"/>
          <w:kern w:val="2"/>
          <w:sz w:val="32"/>
          <w:szCs w:val="32"/>
          <w:u w:val="none"/>
          <w:shd w:val="clear" w:color="auto" w:fill="auto"/>
          <w:lang w:eastAsia="zh-CN" w:bidi="ar-SA"/>
        </w:rPr>
        <w:t>五十</w:t>
      </w:r>
      <w:r>
        <w:rPr>
          <w:rStyle w:val="18"/>
          <w:rFonts w:hint="eastAsia" w:ascii="黑体" w:hAnsi="黑体" w:eastAsia="黑体" w:cs="黑体"/>
          <w:b w:val="0"/>
          <w:bCs w:val="0"/>
          <w:i w:val="0"/>
          <w:caps w:val="0"/>
          <w:color w:val="auto"/>
          <w:spacing w:val="0"/>
          <w:w w:val="100"/>
          <w:kern w:val="2"/>
          <w:sz w:val="32"/>
          <w:szCs w:val="32"/>
          <w:u w:val="none"/>
          <w:shd w:val="clear" w:color="auto" w:fill="auto"/>
          <w:lang w:val="en-US" w:eastAsia="zh-CN" w:bidi="ar-SA"/>
        </w:rPr>
        <w:t>八</w:t>
      </w:r>
      <w:r>
        <w:rPr>
          <w:rStyle w:val="18"/>
          <w:rFonts w:hint="eastAsia" w:ascii="黑体" w:hAnsi="黑体" w:eastAsia="黑体" w:cs="黑体"/>
          <w:b w:val="0"/>
          <w:bCs w:val="0"/>
          <w:i w:val="0"/>
          <w:caps w:val="0"/>
          <w:color w:val="auto"/>
          <w:spacing w:val="0"/>
          <w:w w:val="100"/>
          <w:kern w:val="2"/>
          <w:sz w:val="32"/>
          <w:szCs w:val="32"/>
          <w:u w:val="none"/>
          <w:shd w:val="clear" w:color="auto" w:fill="auto"/>
          <w:lang w:val="zh-CN" w:eastAsia="zh-CN" w:bidi="ar-SA"/>
        </w:rPr>
        <w:t xml:space="preserve">条 </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Fonts w:hint="eastAsia" w:ascii="仿宋_GB2312" w:hAnsi="仿宋_GB2312" w:eastAsia="仿宋_GB2312" w:cs="仿宋_GB2312"/>
          <w:b w:val="0"/>
          <w:bCs w:val="0"/>
          <w:color w:val="auto"/>
          <w:kern w:val="0"/>
          <w:sz w:val="32"/>
          <w:szCs w:val="32"/>
          <w:u w:val="none"/>
          <w:lang w:val="en-US" w:eastAsia="zh-CN" w:bidi="ar"/>
        </w:rPr>
        <w:t>各级人民政府应当建立健全多渠道促进</w:t>
      </w:r>
      <w:r>
        <w:rPr>
          <w:rFonts w:hint="default" w:ascii="仿宋_GB2312" w:hAnsi="仿宋_GB2312" w:eastAsia="仿宋_GB2312" w:cs="仿宋_GB2312"/>
          <w:b w:val="0"/>
          <w:bCs w:val="0"/>
          <w:color w:val="auto"/>
          <w:kern w:val="0"/>
          <w:sz w:val="32"/>
          <w:szCs w:val="32"/>
          <w:u w:val="none"/>
          <w:lang w:val="en-US" w:eastAsia="zh-CN" w:bidi="ar"/>
        </w:rPr>
        <w:t>乡村</w:t>
      </w:r>
      <w:r>
        <w:rPr>
          <w:rFonts w:hint="eastAsia" w:ascii="仿宋_GB2312" w:hAnsi="仿宋_GB2312" w:eastAsia="仿宋_GB2312" w:cs="仿宋_GB2312"/>
          <w:b w:val="0"/>
          <w:bCs w:val="0"/>
          <w:color w:val="auto"/>
          <w:kern w:val="0"/>
          <w:sz w:val="32"/>
          <w:szCs w:val="32"/>
          <w:u w:val="none"/>
          <w:lang w:val="en-US" w:eastAsia="zh-CN" w:bidi="ar"/>
        </w:rPr>
        <w:t>居民增收机制，健全普惠性、基础性、兜底性民生保障制度，推动改革发展成果惠及广大群众，走共同富裕道路；分类分级推进乡村振兴引领示范县、重点推进县、夯实基础县重点工作，科学分类、精准施策，加快补齐区域性发展短板，分级负责、梯次推进巩固拓展脱贫攻坚成果同乡村振兴有效衔接。</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Fonts w:ascii="微软雅黑" w:hAnsi="微软雅黑" w:eastAsia="微软雅黑" w:cs="微软雅黑"/>
          <w:spacing w:val="-6"/>
          <w:sz w:val="29"/>
          <w:szCs w:val="29"/>
        </w:rPr>
      </w:pPr>
      <w:r>
        <w:rPr>
          <w:rFonts w:hint="eastAsia" w:ascii="仿宋_GB2312" w:hAnsi="仿宋_GB2312" w:eastAsia="仿宋_GB2312" w:cs="仿宋_GB2312"/>
          <w:b w:val="0"/>
          <w:bCs w:val="0"/>
          <w:color w:val="auto"/>
          <w:kern w:val="0"/>
          <w:sz w:val="32"/>
          <w:szCs w:val="32"/>
          <w:u w:val="none"/>
          <w:lang w:val="en-US" w:eastAsia="zh-CN" w:bidi="ar"/>
        </w:rPr>
        <w:t>各级</w:t>
      </w:r>
      <w:r>
        <w:rPr>
          <w:rFonts w:hint="eastAsia" w:ascii="仿宋_GB2312" w:hAnsi="仿宋_GB2312" w:eastAsia="仿宋_GB2312" w:cs="仿宋_GB2312"/>
          <w:b w:val="0"/>
          <w:bCs w:val="0"/>
          <w:color w:val="auto"/>
          <w:spacing w:val="-6"/>
          <w:kern w:val="0"/>
          <w:sz w:val="32"/>
          <w:szCs w:val="32"/>
          <w:u w:val="none"/>
          <w:lang w:val="en-US" w:eastAsia="zh-CN" w:bidi="ar"/>
        </w:rPr>
        <w:t>人民政府应当坚持开发式帮扶和综合保障性措施相结合，按照“三落实一巩固”工作要求，持续巩固“两不愁三保障”和农村饮水安全保障成果，建立健全易返贫致贫人口动态监测预警和帮扶机制，加强对有返贫致贫风险和突发严重困难农户的监测帮扶，</w:t>
      </w:r>
      <w:r>
        <w:rPr>
          <w:rStyle w:val="18"/>
          <w:rFonts w:hint="eastAsia" w:ascii="仿宋_GB2312" w:hAnsi="仿宋_GB2312" w:eastAsia="仿宋_GB2312" w:cs="仿宋_GB2312"/>
          <w:b w:val="0"/>
          <w:bCs w:val="0"/>
          <w:i w:val="0"/>
          <w:caps w:val="0"/>
          <w:color w:val="auto"/>
          <w:spacing w:val="-6"/>
          <w:w w:val="100"/>
          <w:kern w:val="2"/>
          <w:sz w:val="32"/>
          <w:szCs w:val="32"/>
          <w:u w:val="none"/>
          <w:lang w:val="en-US" w:eastAsia="zh-CN" w:bidi="ar-SA"/>
        </w:rPr>
        <w:t>通过产业项目、稳岗就业、政策帮扶、以工代赈、盘活资产等多种方式，积极拓展脱贫群众增收渠道，</w:t>
      </w:r>
      <w:r>
        <w:rPr>
          <w:rStyle w:val="18"/>
          <w:rFonts w:hint="eastAsia" w:ascii="仿宋_GB2312" w:hAnsi="仿宋_GB2312" w:eastAsia="仿宋_GB2312" w:cs="仿宋_GB2312"/>
          <w:b w:val="0"/>
          <w:bCs w:val="0"/>
          <w:i w:val="0"/>
          <w:caps w:val="0"/>
          <w:color w:val="auto"/>
          <w:spacing w:val="-6"/>
          <w:w w:val="100"/>
          <w:kern w:val="2"/>
          <w:sz w:val="32"/>
          <w:szCs w:val="32"/>
          <w:u w:val="none"/>
          <w:lang w:val="zh-CN" w:eastAsia="zh-CN" w:bidi="ar-SA"/>
        </w:rPr>
        <w:t>防止</w:t>
      </w:r>
      <w:r>
        <w:rPr>
          <w:rStyle w:val="18"/>
          <w:rFonts w:hint="eastAsia" w:ascii="仿宋_GB2312" w:hAnsi="仿宋_GB2312" w:eastAsia="仿宋_GB2312" w:cs="仿宋_GB2312"/>
          <w:b w:val="0"/>
          <w:bCs w:val="0"/>
          <w:i w:val="0"/>
          <w:caps w:val="0"/>
          <w:color w:val="auto"/>
          <w:spacing w:val="-6"/>
          <w:w w:val="100"/>
          <w:kern w:val="2"/>
          <w:sz w:val="32"/>
          <w:szCs w:val="32"/>
          <w:u w:val="none"/>
          <w:lang w:val="en-US" w:eastAsia="zh-CN" w:bidi="ar-SA"/>
        </w:rPr>
        <w:t>发生规模性返贫。</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pPr>
      <w:r>
        <w:rPr>
          <w:rStyle w:val="18"/>
          <w:rFonts w:hint="eastAsia" w:ascii="黑体" w:hAnsi="黑体" w:eastAsia="黑体" w:cs="黑体"/>
          <w:b w:val="0"/>
          <w:bCs w:val="0"/>
          <w:i w:val="0"/>
          <w:caps w:val="0"/>
          <w:color w:val="auto"/>
          <w:spacing w:val="0"/>
          <w:w w:val="100"/>
          <w:kern w:val="2"/>
          <w:sz w:val="32"/>
          <w:szCs w:val="32"/>
          <w:u w:val="none"/>
          <w:lang w:eastAsia="zh-CN" w:bidi="ar-SA"/>
        </w:rPr>
        <w:t>第</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五十九</w:t>
      </w:r>
      <w:r>
        <w:rPr>
          <w:rStyle w:val="18"/>
          <w:rFonts w:hint="eastAsia" w:ascii="黑体" w:hAnsi="黑体" w:eastAsia="黑体" w:cs="黑体"/>
          <w:b w:val="0"/>
          <w:bCs w:val="0"/>
          <w:i w:val="0"/>
          <w:caps w:val="0"/>
          <w:color w:val="auto"/>
          <w:spacing w:val="0"/>
          <w:w w:val="100"/>
          <w:kern w:val="2"/>
          <w:sz w:val="32"/>
          <w:szCs w:val="32"/>
          <w:u w:val="none"/>
          <w:lang w:eastAsia="zh-CN" w:bidi="ar-SA"/>
        </w:rPr>
        <w:t xml:space="preserve">条 </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县级以上人民政府应当</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加大易地扶贫搬迁后续扶持力度，统筹社会事业、城镇建设等领域投资，以大中型集中安置区为重点，完善易地扶贫搬迁安置区基础设施和公共服务设施，确保搬迁群众与所在地居民享有同等基本公共服务。</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积极发展劳动密集型、订单式、弹性工作制等适合搬迁群众特点的产业项目，支持产业园区、工业园区在大型安置区或者其周边布局，积极发展社区集体经济。</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left="0" w:leftChars="0" w:right="0" w:rightChars="0" w:firstLine="632" w:firstLineChars="200"/>
        <w:jc w:val="both"/>
        <w:outlineLvl w:val="9"/>
        <w:rPr>
          <w:rFonts w:hint="eastAsia" w:ascii="黑体" w:hAnsi="黑体" w:eastAsia="黑体" w:cs="黑体"/>
          <w:b w:val="0"/>
          <w:bCs w:val="0"/>
          <w:color w:val="auto"/>
          <w:sz w:val="32"/>
          <w:szCs w:val="32"/>
          <w:u w:val="none"/>
          <w:vertAlign w:val="baseline"/>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各级人民政府应当</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拓宽搬迁群众就业渠道</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开展劳动技能培训，</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加大劳务输出和就地就近就业支持力度，充分挖掘县域就业岗位，合理开发公益性岗位</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加强就业跟踪监测和帮扶</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确保有劳动力的搬迁家庭每户至少一人实现就业</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left="0" w:leftChars="0" w:right="0" w:rightChars="0" w:firstLine="632" w:firstLineChars="200"/>
        <w:jc w:val="both"/>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黑体" w:hAnsi="黑体" w:eastAsia="黑体" w:cs="黑体"/>
          <w:b w:val="0"/>
          <w:bCs w:val="0"/>
          <w:i w:val="0"/>
          <w:caps w:val="0"/>
          <w:color w:val="auto"/>
          <w:spacing w:val="0"/>
          <w:w w:val="100"/>
          <w:kern w:val="2"/>
          <w:sz w:val="32"/>
          <w:szCs w:val="32"/>
          <w:u w:val="none"/>
          <w:lang w:val="zh-CN" w:eastAsia="zh-CN" w:bidi="ar-SA"/>
        </w:rPr>
        <w:t>第</w:t>
      </w:r>
      <w:r>
        <w:rPr>
          <w:rStyle w:val="18"/>
          <w:rFonts w:hint="default" w:ascii="黑体" w:hAnsi="黑体" w:eastAsia="黑体" w:cs="黑体"/>
          <w:b w:val="0"/>
          <w:bCs w:val="0"/>
          <w:i w:val="0"/>
          <w:caps w:val="0"/>
          <w:color w:val="auto"/>
          <w:spacing w:val="0"/>
          <w:w w:val="100"/>
          <w:kern w:val="2"/>
          <w:sz w:val="32"/>
          <w:szCs w:val="32"/>
          <w:u w:val="none"/>
          <w:lang w:eastAsia="zh-CN" w:bidi="ar-SA"/>
        </w:rPr>
        <w:t>六</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十</w:t>
      </w:r>
      <w:r>
        <w:rPr>
          <w:rStyle w:val="18"/>
          <w:rFonts w:hint="eastAsia" w:ascii="黑体" w:hAnsi="黑体" w:eastAsia="黑体" w:cs="黑体"/>
          <w:b w:val="0"/>
          <w:bCs w:val="0"/>
          <w:i w:val="0"/>
          <w:caps w:val="0"/>
          <w:color w:val="auto"/>
          <w:spacing w:val="0"/>
          <w:w w:val="100"/>
          <w:kern w:val="2"/>
          <w:sz w:val="32"/>
          <w:szCs w:val="32"/>
          <w:u w:val="none"/>
          <w:lang w:val="zh-CN" w:eastAsia="zh-CN" w:bidi="ar-SA"/>
        </w:rPr>
        <w:t>条</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省人民政府应当加强与中央定点帮扶单位的深度对接，巩固深化与东部省市结对帮扶</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、澳门</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对口帮扶成果，与广东建立更加紧密的结对帮扶关系。</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有东西部协作任务的</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市州</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、县</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级</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人民政府应当拓展粤黔协作领域，深化区县、村企、学校、医院等结对帮扶</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加快共建产业园，推进产业合作，加强劳务、消费、社会事业和乡村建设等领域协作</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做好中央和省直单位定点帮扶协调，拓展帮扶领域，增强帮扶实效。</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Fonts w:hint="eastAsia" w:ascii="仿宋_GB2312" w:hAnsi="仿宋_GB2312" w:eastAsia="仿宋_GB2312" w:cs="仿宋_GB2312"/>
          <w:b w:val="0"/>
          <w:bCs w:val="0"/>
          <w:color w:val="auto"/>
          <w:sz w:val="32"/>
          <w:szCs w:val="32"/>
          <w:u w:val="none"/>
          <w:vertAlign w:val="baseline"/>
        </w:rPr>
      </w:pP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省</w:t>
      </w:r>
      <w:r>
        <w:rPr>
          <w:rStyle w:val="18"/>
          <w:rFonts w:hint="default" w:ascii="仿宋_GB2312" w:hAnsi="仿宋_GB2312" w:eastAsia="仿宋_GB2312" w:cs="仿宋_GB2312"/>
          <w:b w:val="0"/>
          <w:bCs w:val="0"/>
          <w:i w:val="0"/>
          <w:caps w:val="0"/>
          <w:color w:val="auto"/>
          <w:spacing w:val="0"/>
          <w:w w:val="100"/>
          <w:kern w:val="2"/>
          <w:sz w:val="32"/>
          <w:szCs w:val="32"/>
          <w:u w:val="none"/>
          <w:lang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市州人民政府应当对</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乡村振兴重点帮扶县给予倾斜支持，引导各类资金资源集聚，实施补短板促发展项目</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向乡村振兴重点帮扶县选派科技特派团，实行产业技术顾问制度，有计划开展教育、医疗干部人才组团式帮扶。</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32" w:firstLineChars="200"/>
        <w:jc w:val="both"/>
        <w:outlineLvl w:val="9"/>
        <w:rPr>
          <w:rFonts w:hint="eastAsia" w:ascii="仿宋_GB2312" w:hAnsi="仿宋_GB2312" w:eastAsia="仿宋_GB2312" w:cs="仿宋_GB2312"/>
          <w:b w:val="0"/>
          <w:bCs w:val="0"/>
          <w:color w:val="auto"/>
          <w:spacing w:val="-3"/>
          <w:sz w:val="32"/>
          <w:szCs w:val="32"/>
          <w:u w:val="none"/>
          <w:lang w:val="en-US" w:eastAsia="zh-CN"/>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第</w:t>
      </w:r>
      <w:r>
        <w:rPr>
          <w:rStyle w:val="18"/>
          <w:rFonts w:hint="eastAsia" w:ascii="黑体" w:hAnsi="黑体" w:eastAsia="黑体" w:cs="黑体"/>
          <w:b w:val="0"/>
          <w:bCs w:val="0"/>
          <w:i w:val="0"/>
          <w:caps w:val="0"/>
          <w:color w:val="auto"/>
          <w:spacing w:val="0"/>
          <w:w w:val="100"/>
          <w:kern w:val="2"/>
          <w:sz w:val="32"/>
          <w:szCs w:val="32"/>
          <w:u w:val="none"/>
          <w:lang w:eastAsia="zh-CN" w:bidi="ar-SA"/>
        </w:rPr>
        <w:t>六十</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 xml:space="preserve">一条 </w:t>
      </w:r>
      <w:r>
        <w:rPr>
          <w:rFonts w:hint="eastAsia" w:ascii="仿宋_GB2312" w:hAnsi="仿宋_GB2312" w:eastAsia="仿宋_GB2312" w:cs="仿宋_GB2312"/>
          <w:b w:val="0"/>
          <w:bCs w:val="0"/>
          <w:color w:val="auto"/>
          <w:kern w:val="2"/>
          <w:sz w:val="32"/>
          <w:szCs w:val="32"/>
          <w:u w:val="none"/>
          <w:shd w:val="clear" w:color="auto" w:fill="auto"/>
          <w:lang w:val="en-US" w:eastAsia="zh-CN"/>
        </w:rPr>
        <w:t xml:space="preserve"> </w:t>
      </w:r>
      <w:r>
        <w:rPr>
          <w:rFonts w:hint="eastAsia" w:ascii="仿宋_GB2312" w:hAnsi="仿宋_GB2312" w:eastAsia="仿宋_GB2312" w:cs="仿宋_GB2312"/>
          <w:b w:val="0"/>
          <w:bCs w:val="0"/>
          <w:color w:val="auto"/>
          <w:spacing w:val="-3"/>
          <w:sz w:val="32"/>
          <w:szCs w:val="32"/>
          <w:u w:val="none"/>
          <w:lang w:val="en-US" w:eastAsia="zh-CN"/>
        </w:rPr>
        <w:t>省人民政府应当设立</w:t>
      </w:r>
      <w:r>
        <w:rPr>
          <w:rFonts w:hint="eastAsia" w:ascii="仿宋_GB2312" w:hAnsi="仿宋_GB2312" w:eastAsia="仿宋_GB2312" w:cs="仿宋_GB2312"/>
          <w:b w:val="0"/>
          <w:bCs w:val="0"/>
          <w:color w:val="auto"/>
          <w:spacing w:val="-3"/>
          <w:sz w:val="32"/>
          <w:szCs w:val="32"/>
          <w:u w:val="none"/>
          <w:lang w:eastAsia="zh-CN"/>
        </w:rPr>
        <w:t>相关</w:t>
      </w:r>
      <w:r>
        <w:rPr>
          <w:rFonts w:hint="eastAsia" w:ascii="仿宋_GB2312" w:hAnsi="仿宋_GB2312" w:eastAsia="仿宋_GB2312" w:cs="仿宋_GB2312"/>
          <w:b w:val="0"/>
          <w:bCs w:val="0"/>
          <w:color w:val="auto"/>
          <w:spacing w:val="-3"/>
          <w:sz w:val="32"/>
          <w:szCs w:val="32"/>
          <w:u w:val="none"/>
          <w:lang w:val="en-US" w:eastAsia="zh-CN"/>
        </w:rPr>
        <w:t>乡村振兴专项资金或者发展基金，发挥农业领域政府投资基金对社会资本的引导作用；可以依法发行政府债券，用于现代农业设施建设和乡村建设</w:t>
      </w:r>
      <w:r>
        <w:rPr>
          <w:rFonts w:hint="eastAsia" w:ascii="仿宋_GB2312" w:hAnsi="仿宋_GB2312" w:eastAsia="仿宋_GB2312" w:cs="仿宋_GB2312"/>
          <w:b w:val="0"/>
          <w:bCs w:val="0"/>
          <w:color w:val="auto"/>
          <w:spacing w:val="-3"/>
          <w:sz w:val="32"/>
          <w:szCs w:val="32"/>
          <w:u w:val="none"/>
          <w:lang w:eastAsia="zh-CN"/>
        </w:rPr>
        <w:t>；</w:t>
      </w:r>
      <w:r>
        <w:rPr>
          <w:rFonts w:hint="eastAsia" w:ascii="仿宋_GB2312" w:hAnsi="仿宋_GB2312" w:eastAsia="仿宋_GB2312" w:cs="仿宋_GB2312"/>
          <w:b w:val="0"/>
          <w:bCs w:val="0"/>
          <w:color w:val="auto"/>
          <w:spacing w:val="-3"/>
          <w:sz w:val="32"/>
          <w:szCs w:val="32"/>
          <w:u w:val="none"/>
          <w:lang w:val="en-US" w:eastAsia="zh-CN"/>
        </w:rPr>
        <w:t>统筹相关领域资金，通过转移支付等方式加强对革命老区、民族地区、边远地区乡村振兴的财政支持力度；按照国家有关规定调整土地出让收益城乡分配格局，稳步提高土地出让收入用于农业农村比例，集中支持乡村振兴重点任务。</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20" w:firstLineChars="200"/>
        <w:jc w:val="both"/>
        <w:textAlignment w:val="auto"/>
        <w:outlineLvl w:val="9"/>
        <w:rPr>
          <w:rFonts w:hint="eastAsia" w:ascii="仿宋_GB2312" w:hAnsi="仿宋_GB2312" w:eastAsia="仿宋_GB2312" w:cs="仿宋_GB2312"/>
          <w:b w:val="0"/>
          <w:bCs w:val="0"/>
          <w:color w:val="auto"/>
          <w:spacing w:val="-3"/>
          <w:sz w:val="32"/>
          <w:szCs w:val="32"/>
          <w:u w:val="none"/>
          <w:lang w:val="en-US" w:eastAsia="zh-CN"/>
        </w:rPr>
      </w:pPr>
      <w:r>
        <w:rPr>
          <w:rFonts w:hint="eastAsia" w:ascii="仿宋_GB2312" w:hAnsi="仿宋_GB2312" w:eastAsia="仿宋_GB2312" w:cs="仿宋_GB2312"/>
          <w:b w:val="0"/>
          <w:bCs w:val="0"/>
          <w:color w:val="auto"/>
          <w:spacing w:val="-3"/>
          <w:sz w:val="32"/>
          <w:szCs w:val="32"/>
          <w:u w:val="none"/>
          <w:lang w:val="en-US" w:eastAsia="zh-CN"/>
        </w:rPr>
        <w:t>县级以上人民政府应当优先保障用于乡村振兴的财政投入，确保投入力度不断增强、总量持续增加、与乡村振兴目标任务相适应</w:t>
      </w:r>
      <w:r>
        <w:rPr>
          <w:rFonts w:hint="default" w:ascii="仿宋_GB2312" w:hAnsi="仿宋_GB2312" w:eastAsia="仿宋_GB2312" w:cs="仿宋_GB2312"/>
          <w:b w:val="0"/>
          <w:bCs w:val="0"/>
          <w:color w:val="auto"/>
          <w:spacing w:val="-3"/>
          <w:sz w:val="32"/>
          <w:szCs w:val="32"/>
          <w:u w:val="none"/>
          <w:lang w:eastAsia="zh-CN"/>
        </w:rPr>
        <w:t>；</w:t>
      </w:r>
      <w:r>
        <w:rPr>
          <w:rFonts w:hint="eastAsia" w:ascii="仿宋_GB2312" w:hAnsi="仿宋_GB2312" w:eastAsia="仿宋_GB2312" w:cs="仿宋_GB2312"/>
          <w:b w:val="0"/>
          <w:bCs w:val="0"/>
          <w:color w:val="auto"/>
          <w:spacing w:val="-3"/>
          <w:sz w:val="32"/>
          <w:szCs w:val="32"/>
          <w:u w:val="none"/>
          <w:lang w:val="en-US" w:eastAsia="zh-CN"/>
        </w:rPr>
        <w:t>探索将政府投入到农村形成的集体积累和存量资产，以及投入到农村的发展类扶持资金改为股</w:t>
      </w:r>
      <w:r>
        <w:rPr>
          <w:rStyle w:val="18"/>
          <w:rFonts w:hint="eastAsia" w:ascii="仿宋_GB2312" w:hAnsi="仿宋_GB2312" w:eastAsia="仿宋_GB2312" w:cs="仿宋_GB2312"/>
          <w:b w:val="0"/>
          <w:bCs w:val="0"/>
          <w:color w:val="auto"/>
          <w:spacing w:val="0"/>
          <w:sz w:val="32"/>
          <w:szCs w:val="32"/>
          <w:u w:val="none"/>
          <w:lang w:eastAsia="zh-CN"/>
        </w:rPr>
        <w:t>（</w:t>
      </w:r>
      <w:r>
        <w:rPr>
          <w:rFonts w:hint="eastAsia" w:ascii="仿宋_GB2312" w:hAnsi="仿宋_GB2312" w:eastAsia="仿宋_GB2312" w:cs="仿宋_GB2312"/>
          <w:b w:val="0"/>
          <w:bCs w:val="0"/>
          <w:color w:val="auto"/>
          <w:spacing w:val="-3"/>
          <w:sz w:val="32"/>
          <w:szCs w:val="32"/>
          <w:u w:val="none"/>
          <w:lang w:val="en-US" w:eastAsia="zh-CN"/>
        </w:rPr>
        <w:t>债</w:t>
      </w:r>
      <w:r>
        <w:rPr>
          <w:rStyle w:val="18"/>
          <w:rFonts w:hint="eastAsia" w:ascii="仿宋_GB2312" w:hAnsi="仿宋_GB2312" w:eastAsia="仿宋_GB2312" w:cs="仿宋_GB2312"/>
          <w:b w:val="0"/>
          <w:bCs w:val="0"/>
          <w:color w:val="auto"/>
          <w:spacing w:val="0"/>
          <w:sz w:val="32"/>
          <w:szCs w:val="32"/>
          <w:u w:val="none"/>
          <w:lang w:eastAsia="zh-CN"/>
        </w:rPr>
        <w:t>）</w:t>
      </w:r>
      <w:r>
        <w:rPr>
          <w:rFonts w:hint="eastAsia" w:ascii="仿宋_GB2312" w:hAnsi="仿宋_GB2312" w:eastAsia="仿宋_GB2312" w:cs="仿宋_GB2312"/>
          <w:b w:val="0"/>
          <w:bCs w:val="0"/>
          <w:color w:val="auto"/>
          <w:spacing w:val="-3"/>
          <w:sz w:val="32"/>
          <w:szCs w:val="32"/>
          <w:u w:val="none"/>
          <w:lang w:val="en-US" w:eastAsia="zh-CN"/>
        </w:rPr>
        <w:t>权、基金、购买服务、承担保险、贴息、配套建设等，提高使用效益。</w:t>
      </w:r>
    </w:p>
    <w:p>
      <w:pPr>
        <w:keepNext w:val="0"/>
        <w:keepLines w:val="0"/>
        <w:pageBreakBefore w:val="0"/>
        <w:widowControl w:val="0"/>
        <w:suppressAutoHyphens/>
        <w:kinsoku/>
        <w:wordWrap/>
        <w:overflowPunct w:val="0"/>
        <w:topLinePunct w:val="0"/>
        <w:autoSpaceDE/>
        <w:autoSpaceDN/>
        <w:bidi w:val="0"/>
        <w:adjustRightInd/>
        <w:snapToGrid/>
        <w:spacing w:line="600" w:lineRule="exact"/>
        <w:ind w:left="0" w:leftChars="0" w:right="0" w:rightChars="0" w:firstLine="632" w:firstLineChars="200"/>
        <w:jc w:val="both"/>
        <w:textAlignment w:val="baseline"/>
        <w:outlineLvl w:val="9"/>
        <w:rPr>
          <w:rStyle w:val="18"/>
          <w:rFonts w:hint="default" w:ascii="Times New Roman" w:hAnsi="Times New Roman" w:eastAsia="仿宋_GB2312" w:cs="Times New Roman"/>
          <w:b w:val="0"/>
          <w:bCs w:val="0"/>
          <w:i w:val="0"/>
          <w:caps w:val="0"/>
          <w:color w:val="auto"/>
          <w:spacing w:val="0"/>
          <w:w w:val="100"/>
          <w:kern w:val="2"/>
          <w:sz w:val="32"/>
          <w:szCs w:val="32"/>
          <w:u w:val="none"/>
          <w:shd w:val="clear" w:color="auto" w:fill="auto"/>
          <w:lang w:val="zh-CN" w:eastAsia="zh-CN" w:bidi="ar-SA"/>
        </w:rPr>
      </w:pPr>
      <w:r>
        <w:rPr>
          <w:rStyle w:val="18"/>
          <w:rFonts w:hint="default" w:ascii="Times New Roman" w:hAnsi="Times New Roman" w:eastAsia="仿宋_GB2312" w:cs="Times New Roman"/>
          <w:b w:val="0"/>
          <w:bCs w:val="0"/>
          <w:i w:val="0"/>
          <w:caps w:val="0"/>
          <w:color w:val="auto"/>
          <w:spacing w:val="0"/>
          <w:w w:val="100"/>
          <w:kern w:val="2"/>
          <w:sz w:val="32"/>
          <w:szCs w:val="32"/>
          <w:u w:val="none"/>
          <w:shd w:val="clear" w:color="auto" w:fill="auto"/>
          <w:lang w:val="zh-CN" w:eastAsia="zh-CN" w:bidi="ar-SA"/>
        </w:rPr>
        <w:t>县级以上人民政府及其有关部门应当加强扶贫项目资产后续管理，规范扶贫项目资产分类，明确所有权、经营权、收益权、处置权、监督权，做好确权登记、移交并纳入相应资产管理体系。可以采取强化管理自营、租赁运营、招商引资、重组整合、改造提升、以资抵债、收股转包、产权交易、核销处置等方式全面盘活闲置低效扶贫项目资产。</w:t>
      </w:r>
    </w:p>
    <w:p>
      <w:pPr>
        <w:keepNext w:val="0"/>
        <w:keepLines w:val="0"/>
        <w:pageBreakBefore w:val="0"/>
        <w:widowControl w:val="0"/>
        <w:suppressAutoHyphens/>
        <w:kinsoku/>
        <w:wordWrap/>
        <w:overflowPunct w:val="0"/>
        <w:topLinePunct w:val="0"/>
        <w:autoSpaceDE/>
        <w:autoSpaceDN/>
        <w:bidi w:val="0"/>
        <w:adjustRightInd/>
        <w:snapToGrid/>
        <w:spacing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Style w:val="18"/>
          <w:rFonts w:hint="eastAsia" w:ascii="黑体" w:hAnsi="黑体" w:eastAsia="黑体" w:cs="黑体"/>
          <w:b w:val="0"/>
          <w:bCs w:val="0"/>
          <w:i w:val="0"/>
          <w:caps w:val="0"/>
          <w:color w:val="auto"/>
          <w:spacing w:val="0"/>
          <w:w w:val="100"/>
          <w:kern w:val="2"/>
          <w:sz w:val="32"/>
          <w:szCs w:val="32"/>
          <w:u w:val="none"/>
          <w:lang w:eastAsia="zh-CN" w:bidi="ar-SA"/>
        </w:rPr>
        <w:t>第</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六十二</w:t>
      </w:r>
      <w:r>
        <w:rPr>
          <w:rStyle w:val="18"/>
          <w:rFonts w:hint="eastAsia" w:ascii="黑体" w:hAnsi="黑体" w:eastAsia="黑体" w:cs="黑体"/>
          <w:b w:val="0"/>
          <w:bCs w:val="0"/>
          <w:i w:val="0"/>
          <w:caps w:val="0"/>
          <w:color w:val="auto"/>
          <w:spacing w:val="0"/>
          <w:w w:val="100"/>
          <w:kern w:val="2"/>
          <w:sz w:val="32"/>
          <w:szCs w:val="32"/>
          <w:u w:val="none"/>
          <w:lang w:eastAsia="zh-CN" w:bidi="ar-SA"/>
        </w:rPr>
        <w:t xml:space="preserve">条  </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保持农村土地承包关系稳定并长久不变。在依法保护集体土地所有权和农户承包权前提下，平等保护土地经营权。</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20" w:firstLineChars="200"/>
        <w:jc w:val="both"/>
        <w:textAlignment w:val="auto"/>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Fonts w:hint="eastAsia" w:ascii="仿宋_GB2312" w:hAnsi="仿宋_GB2312" w:eastAsia="仿宋_GB2312" w:cs="仿宋_GB2312"/>
          <w:b w:val="0"/>
          <w:bCs w:val="0"/>
          <w:color w:val="auto"/>
          <w:spacing w:val="-3"/>
          <w:sz w:val="32"/>
          <w:szCs w:val="32"/>
          <w:u w:val="none"/>
          <w:lang w:val="en-US" w:eastAsia="zh-CN"/>
        </w:rPr>
        <w:t>落实</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宅基地集体所有权，保障宅基地农户资格权和农民房屋财产权，适度放活宅基地和农民房屋使用权。允许进城落户的农村村民依法自愿有偿退出宅基地</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鼓励农村集体经济组织及其成员依法利用闲置宅基地和闲置住宅。</w:t>
      </w:r>
      <w:r>
        <w:rPr>
          <w:rFonts w:hint="eastAsia" w:ascii="仿宋_GB2312" w:hAnsi="仿宋_GB2312" w:eastAsia="仿宋_GB2312" w:cs="仿宋_GB2312"/>
          <w:sz w:val="32"/>
          <w:szCs w:val="32"/>
          <w:lang w:val="en-US" w:eastAsia="zh-CN"/>
        </w:rPr>
        <w:t>　</w:t>
      </w:r>
    </w:p>
    <w:p>
      <w:pPr>
        <w:keepNext w:val="0"/>
        <w:keepLines w:val="0"/>
        <w:pageBreakBefore w:val="0"/>
        <w:widowControl w:val="0"/>
        <w:suppressLineNumbers w:val="0"/>
        <w:suppressAutoHyphens/>
        <w:kinsoku/>
        <w:wordWrap/>
        <w:overflowPunct w:val="0"/>
        <w:topLinePunct w:val="0"/>
        <w:autoSpaceDE/>
        <w:autoSpaceDN/>
        <w:bidi w:val="0"/>
        <w:adjustRightInd/>
        <w:snapToGrid/>
        <w:spacing w:line="600" w:lineRule="exact"/>
        <w:ind w:right="0" w:rightChars="0" w:firstLine="620" w:firstLineChars="200"/>
        <w:jc w:val="both"/>
        <w:outlineLvl w:val="9"/>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pPr>
      <w:r>
        <w:rPr>
          <w:rFonts w:hint="default" w:ascii="仿宋_GB2312" w:hAnsi="仿宋_GB2312" w:eastAsia="仿宋_GB2312" w:cs="仿宋_GB2312"/>
          <w:b w:val="0"/>
          <w:bCs w:val="0"/>
          <w:color w:val="auto"/>
          <w:spacing w:val="-3"/>
          <w:sz w:val="32"/>
          <w:szCs w:val="32"/>
          <w:u w:val="none"/>
          <w:lang w:val="en-US" w:eastAsia="zh-CN"/>
        </w:rPr>
        <w:t>国土空间</w:t>
      </w:r>
      <w:r>
        <w:rPr>
          <w:rFonts w:hint="eastAsia" w:ascii="仿宋_GB2312" w:hAnsi="仿宋_GB2312" w:eastAsia="仿宋_GB2312" w:cs="仿宋_GB2312"/>
          <w:b w:val="0"/>
          <w:bCs w:val="0"/>
          <w:color w:val="auto"/>
          <w:spacing w:val="-3"/>
          <w:sz w:val="32"/>
          <w:szCs w:val="32"/>
          <w:u w:val="none"/>
          <w:lang w:val="en-US" w:eastAsia="zh-CN"/>
        </w:rPr>
        <w:t>规划确定</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为工业、商业等经营性用途，并经依法登记的集体经营性建设用地，土地所有权人可以依法通过出让、出租等方式交由单位或者个人使用。农村集体经济组织在农民自愿前提下，可以依法将有偿收回的闲置宅基地、废弃的集体公益性建设用地转变为集体经营性建设用地入市。</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textAlignment w:val="baseline"/>
        <w:outlineLvl w:val="9"/>
        <w:rPr>
          <w:rFonts w:hint="eastAsia" w:ascii="仿宋_GB2312" w:hAnsi="仿宋_GB2312" w:eastAsia="仿宋_GB2312" w:cs="仿宋_GB2312"/>
          <w:b w:val="0"/>
          <w:bCs w:val="0"/>
          <w:color w:val="auto"/>
          <w:kern w:val="2"/>
          <w:sz w:val="32"/>
          <w:szCs w:val="32"/>
          <w:u w:val="none"/>
          <w:shd w:val="clear" w:color="auto" w:fill="auto"/>
          <w:lang w:val="en-US" w:eastAsia="zh-CN"/>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第</w:t>
      </w:r>
      <w:r>
        <w:rPr>
          <w:rStyle w:val="18"/>
          <w:rFonts w:hint="eastAsia" w:ascii="黑体" w:hAnsi="黑体" w:eastAsia="黑体" w:cs="黑体"/>
          <w:b w:val="0"/>
          <w:bCs w:val="0"/>
          <w:i w:val="0"/>
          <w:caps w:val="0"/>
          <w:color w:val="auto"/>
          <w:spacing w:val="0"/>
          <w:w w:val="100"/>
          <w:kern w:val="2"/>
          <w:sz w:val="32"/>
          <w:szCs w:val="32"/>
          <w:u w:val="none"/>
          <w:lang w:eastAsia="zh-CN" w:bidi="ar-SA"/>
        </w:rPr>
        <w:t>六十</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三条</w:t>
      </w:r>
      <w:r>
        <w:rPr>
          <w:rFonts w:hint="eastAsia" w:ascii="黑体" w:hAnsi="黑体" w:eastAsia="黑体" w:cs="黑体"/>
          <w:b w:val="0"/>
          <w:bCs w:val="0"/>
          <w:color w:val="auto"/>
          <w:kern w:val="2"/>
          <w:sz w:val="32"/>
          <w:szCs w:val="32"/>
          <w:u w:val="none"/>
          <w:shd w:val="clear" w:color="auto" w:fill="auto"/>
          <w:lang w:val="en-US" w:eastAsia="zh-CN"/>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 xml:space="preserve"> 县级以上人民政府应当优化金融扶持措施，实行金融支持乡村振兴考核评估制度，鼓励和支持金融机构为乡村振兴提供金融产品和服务；完善政府性融资担保机制等金融支持乡村振兴的融资增信、风险分担、农村信用信息整合共享、金融债权保护机制</w:t>
      </w:r>
      <w:r>
        <w:rPr>
          <w:rStyle w:val="18"/>
          <w:rFonts w:hint="eastAsia" w:ascii="仿宋_GB2312" w:hAnsi="仿宋_GB2312" w:eastAsia="仿宋_GB2312" w:cs="仿宋_GB2312"/>
          <w:b w:val="0"/>
          <w:bCs w:val="0"/>
          <w:i w:val="0"/>
          <w:caps w:val="0"/>
          <w:color w:val="auto"/>
          <w:spacing w:val="0"/>
          <w:w w:val="100"/>
          <w:kern w:val="2"/>
          <w:sz w:val="32"/>
          <w:szCs w:val="32"/>
          <w:u w:val="none"/>
          <w:lang w:eastAsia="zh-CN" w:bidi="ar-SA"/>
        </w:rPr>
        <w:t>；</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鼓励利用集体经营性建设用地使用权、土地经营权、集体林木所有权和使用权、集体</w:t>
      </w:r>
      <w:r>
        <w:rPr>
          <w:rFonts w:hint="eastAsia" w:ascii="仿宋_GB2312" w:hAnsi="仿宋_GB2312" w:eastAsia="仿宋_GB2312" w:cs="仿宋_GB2312"/>
          <w:b w:val="0"/>
          <w:bCs w:val="0"/>
          <w:color w:val="auto"/>
          <w:kern w:val="2"/>
          <w:sz w:val="32"/>
          <w:szCs w:val="32"/>
          <w:u w:val="none"/>
          <w:shd w:val="clear" w:color="auto" w:fill="auto"/>
          <w:lang w:val="en-US" w:eastAsia="zh-CN"/>
        </w:rPr>
        <w:t>资产股权、农民住房财产权等依法开展抵押、质押融资。</w:t>
      </w:r>
    </w:p>
    <w:p>
      <w:pPr>
        <w:keepNext w:val="0"/>
        <w:keepLines w:val="0"/>
        <w:pageBreakBefore w:val="0"/>
        <w:widowControl w:val="0"/>
        <w:suppressAutoHyphens/>
        <w:kinsoku/>
        <w:wordWrap/>
        <w:overflowPunct w:val="0"/>
        <w:topLinePunct w:val="0"/>
        <w:autoSpaceDE/>
        <w:autoSpaceDN/>
        <w:bidi w:val="0"/>
        <w:adjustRightInd/>
        <w:snapToGrid/>
        <w:spacing w:beforeAutospacing="0" w:afterAutospacing="0" w:line="600" w:lineRule="exact"/>
        <w:ind w:right="0" w:rightChars="0" w:firstLine="632" w:firstLineChars="200"/>
        <w:jc w:val="both"/>
        <w:textAlignment w:val="auto"/>
        <w:outlineLvl w:val="9"/>
        <w:rPr>
          <w:rFonts w:hint="eastAsia" w:ascii="仿宋_GB2312" w:hAnsi="仿宋_GB2312" w:eastAsia="仿宋_GB2312" w:cs="仿宋_GB2312"/>
          <w:b w:val="0"/>
          <w:bCs w:val="0"/>
          <w:color w:val="auto"/>
          <w:sz w:val="32"/>
          <w:szCs w:val="32"/>
          <w:u w:val="none"/>
          <w:vertAlign w:val="baseline"/>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 xml:space="preserve">第六十四条 </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 xml:space="preserve"> </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县级以上人民政府及其有关部门应当加强对农村产权流转交易工作的组织领导，制定农村产权交易流转服务体系规划，建立</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健全</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农村产权</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流转</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交易市场</w:t>
      </w:r>
      <w:r>
        <w:rPr>
          <w:rStyle w:val="18"/>
          <w:rFonts w:hint="eastAsia" w:ascii="仿宋_GB2312" w:hAnsi="仿宋_GB2312" w:eastAsia="仿宋_GB2312" w:cs="仿宋_GB2312"/>
          <w:b w:val="0"/>
          <w:bCs w:val="0"/>
          <w:i w:val="0"/>
          <w:caps w:val="0"/>
          <w:color w:val="auto"/>
          <w:spacing w:val="0"/>
          <w:w w:val="100"/>
          <w:kern w:val="2"/>
          <w:sz w:val="32"/>
          <w:szCs w:val="32"/>
          <w:u w:val="none"/>
          <w:lang w:val="en-US" w:eastAsia="zh-CN" w:bidi="ar-SA"/>
        </w:rPr>
        <w:t>体系</w:t>
      </w:r>
      <w:r>
        <w:rPr>
          <w:rStyle w:val="18"/>
          <w:rFonts w:hint="eastAsia" w:ascii="仿宋_GB2312" w:hAnsi="仿宋_GB2312" w:eastAsia="仿宋_GB2312" w:cs="仿宋_GB2312"/>
          <w:b w:val="0"/>
          <w:bCs w:val="0"/>
          <w:i w:val="0"/>
          <w:caps w:val="0"/>
          <w:color w:val="auto"/>
          <w:spacing w:val="0"/>
          <w:w w:val="100"/>
          <w:kern w:val="2"/>
          <w:sz w:val="32"/>
          <w:szCs w:val="32"/>
          <w:u w:val="none"/>
          <w:lang w:val="zh-CN" w:eastAsia="zh-CN" w:bidi="ar-SA"/>
        </w:rPr>
        <w:t>，提升农村产权交易规范化、信息化管理水平。</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Fonts w:hint="eastAsia" w:ascii="仿宋_GB2312" w:hAnsi="仿宋_GB2312" w:eastAsia="仿宋_GB2312" w:cs="仿宋_GB2312"/>
          <w:b w:val="0"/>
          <w:bCs w:val="0"/>
          <w:color w:val="auto"/>
          <w:sz w:val="32"/>
          <w:szCs w:val="32"/>
          <w:u w:val="none"/>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 xml:space="preserve">第六十五条  </w:t>
      </w:r>
      <w:r>
        <w:rPr>
          <w:rFonts w:hint="eastAsia" w:ascii="仿宋_GB2312" w:hAnsi="仿宋_GB2312" w:eastAsia="仿宋_GB2312" w:cs="仿宋_GB2312"/>
          <w:b w:val="0"/>
          <w:bCs w:val="0"/>
          <w:color w:val="auto"/>
          <w:sz w:val="32"/>
          <w:szCs w:val="32"/>
          <w:u w:val="none"/>
        </w:rPr>
        <w:t>省人民政府应当根据需要扩大农业保险覆盖面</w:t>
      </w:r>
      <w:r>
        <w:rPr>
          <w:rFonts w:hint="default" w:ascii="仿宋_GB2312" w:hAnsi="仿宋_GB2312" w:eastAsia="仿宋_GB2312" w:cs="仿宋_GB2312"/>
          <w:b w:val="0"/>
          <w:bCs w:val="0"/>
          <w:color w:val="auto"/>
          <w:sz w:val="32"/>
          <w:szCs w:val="32"/>
          <w:u w:val="none"/>
        </w:rPr>
        <w:t>，</w:t>
      </w:r>
      <w:r>
        <w:rPr>
          <w:rFonts w:hint="eastAsia" w:ascii="仿宋_GB2312" w:hAnsi="仿宋_GB2312" w:eastAsia="仿宋_GB2312" w:cs="仿宋_GB2312"/>
          <w:b w:val="0"/>
          <w:bCs w:val="0"/>
          <w:color w:val="auto"/>
          <w:sz w:val="32"/>
          <w:szCs w:val="32"/>
          <w:u w:val="none"/>
        </w:rPr>
        <w:t>逐步增加保费补贴品种和提高保险金额，扩大保险资金在乡村振兴中的投入。</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Fonts w:hint="eastAsia" w:ascii="仿宋_GB2312" w:hAnsi="仿宋_GB2312" w:eastAsia="仿宋_GB2312" w:cs="仿宋_GB2312"/>
          <w:b w:val="0"/>
          <w:bCs w:val="0"/>
          <w:color w:val="auto"/>
          <w:sz w:val="32"/>
          <w:szCs w:val="32"/>
          <w:u w:val="none"/>
        </w:rPr>
      </w:pPr>
      <w:r>
        <w:rPr>
          <w:rFonts w:hint="eastAsia" w:ascii="仿宋_GB2312" w:hAnsi="仿宋_GB2312" w:eastAsia="仿宋_GB2312" w:cs="仿宋_GB2312"/>
          <w:b w:val="0"/>
          <w:bCs w:val="0"/>
          <w:color w:val="auto"/>
          <w:sz w:val="32"/>
          <w:szCs w:val="32"/>
          <w:u w:val="none"/>
        </w:rPr>
        <w:t>省人民政府应当建立健全政策性农业保险制度，鼓励发展商业性、互助性农业保险，支持开展特色农业保险、天气指数保险、农业大灾保险、完全成本保险和收入保险。</w:t>
      </w:r>
    </w:p>
    <w:p>
      <w:pPr>
        <w:keepNext w:val="0"/>
        <w:keepLines w:val="0"/>
        <w:pageBreakBefore w:val="0"/>
        <w:widowControl w:val="0"/>
        <w:suppressAutoHyphens/>
        <w:kinsoku/>
        <w:wordWrap/>
        <w:overflowPunct w:val="0"/>
        <w:topLinePunct w:val="0"/>
        <w:autoSpaceDE/>
        <w:autoSpaceDN/>
        <w:bidi w:val="0"/>
        <w:adjustRightInd/>
        <w:snapToGrid/>
        <w:spacing w:line="600" w:lineRule="exact"/>
        <w:ind w:right="0" w:rightChars="0" w:firstLine="632" w:firstLineChars="200"/>
        <w:jc w:val="both"/>
        <w:textAlignment w:val="auto"/>
        <w:outlineLvl w:val="9"/>
        <w:rPr>
          <w:rFonts w:hint="eastAsia" w:ascii="仿宋_GB2312" w:hAnsi="仿宋_GB2312" w:eastAsia="仿宋_GB2312" w:cs="仿宋_GB2312"/>
          <w:b w:val="0"/>
          <w:bCs w:val="0"/>
          <w:color w:val="auto"/>
          <w:sz w:val="32"/>
          <w:szCs w:val="32"/>
          <w:u w:val="none"/>
          <w:vertAlign w:val="baseline"/>
        </w:rPr>
      </w:pPr>
      <w:r>
        <w:rPr>
          <w:rFonts w:hint="eastAsia" w:ascii="仿宋_GB2312" w:hAnsi="仿宋_GB2312" w:eastAsia="仿宋_GB2312" w:cs="仿宋_GB2312"/>
          <w:b w:val="0"/>
          <w:bCs w:val="0"/>
          <w:color w:val="auto"/>
          <w:sz w:val="32"/>
          <w:szCs w:val="32"/>
          <w:u w:val="none"/>
        </w:rPr>
        <w:t>县级以上人民政府可以采取保费补贴等措施支持农业保险发展。</w:t>
      </w:r>
    </w:p>
    <w:p>
      <w:pPr>
        <w:pStyle w:val="20"/>
        <w:keepNext w:val="0"/>
        <w:keepLines w:val="0"/>
        <w:pageBreakBefore w:val="0"/>
        <w:widowControl w:val="0"/>
        <w:suppressAutoHyphens/>
        <w:kinsoku/>
        <w:wordWrap/>
        <w:overflowPunct w:val="0"/>
        <w:topLinePunct w:val="0"/>
        <w:autoSpaceDE/>
        <w:autoSpaceDN/>
        <w:bidi w:val="0"/>
        <w:adjustRightInd/>
        <w:snapToGrid/>
        <w:spacing w:before="287" w:beforeLines="100" w:beforeAutospacing="0" w:after="287" w:afterLines="100" w:afterAutospacing="0" w:line="600" w:lineRule="exact"/>
        <w:ind w:left="0" w:leftChars="0" w:right="0" w:rightChars="0" w:firstLine="0" w:firstLineChars="0"/>
        <w:jc w:val="center"/>
        <w:textAlignment w:val="auto"/>
        <w:outlineLvl w:val="9"/>
        <w:rPr>
          <w:rFonts w:hint="eastAsia" w:ascii="黑体" w:hAnsi="黑体" w:eastAsia="黑体" w:cs="黑体"/>
          <w:b w:val="0"/>
          <w:bCs w:val="0"/>
          <w:color w:val="auto"/>
          <w:sz w:val="32"/>
          <w:szCs w:val="32"/>
          <w:u w:val="none"/>
          <w:vertAlign w:val="baseline"/>
        </w:rPr>
      </w:pPr>
      <w:r>
        <w:rPr>
          <w:rStyle w:val="18"/>
          <w:rFonts w:hint="eastAsia" w:ascii="黑体" w:hAnsi="黑体" w:eastAsia="黑体" w:cs="黑体"/>
          <w:b w:val="0"/>
          <w:bCs w:val="0"/>
          <w:i w:val="0"/>
          <w:caps w:val="0"/>
          <w:color w:val="auto"/>
          <w:spacing w:val="0"/>
          <w:w w:val="100"/>
          <w:kern w:val="2"/>
          <w:sz w:val="32"/>
          <w:szCs w:val="32"/>
          <w:u w:val="none"/>
          <w:lang w:eastAsia="zh-CN" w:bidi="ar-SA"/>
        </w:rPr>
        <w:t>第十章  监督检查</w:t>
      </w:r>
    </w:p>
    <w:p>
      <w:pPr>
        <w:keepNext w:val="0"/>
        <w:keepLines w:val="0"/>
        <w:pageBreakBefore w:val="0"/>
        <w:widowControl w:val="0"/>
        <w:suppressAutoHyphens/>
        <w:kinsoku/>
        <w:wordWrap/>
        <w:overflowPunct w:val="0"/>
        <w:topLinePunct w:val="0"/>
        <w:autoSpaceDE/>
        <w:autoSpaceDN/>
        <w:bidi w:val="0"/>
        <w:adjustRightInd/>
        <w:snapToGrid/>
        <w:spacing w:line="600" w:lineRule="exact"/>
        <w:ind w:left="0" w:leftChars="0" w:right="0" w:rightChars="0" w:firstLine="632" w:firstLineChars="200"/>
        <w:jc w:val="both"/>
        <w:textAlignment w:val="baseline"/>
        <w:outlineLvl w:val="9"/>
        <w:rPr>
          <w:rFonts w:hint="eastAsia" w:ascii="仿宋_GB2312" w:hAnsi="仿宋_GB2312" w:eastAsia="仿宋_GB2312" w:cs="仿宋_GB2312"/>
          <w:b w:val="0"/>
          <w:bCs w:val="0"/>
          <w:color w:val="auto"/>
          <w:sz w:val="32"/>
          <w:szCs w:val="32"/>
          <w:u w:val="none"/>
          <w:vertAlign w:val="baseline"/>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第六十六条</w:t>
      </w:r>
      <w:r>
        <w:rPr>
          <w:rStyle w:val="18"/>
          <w:rFonts w:hint="eastAsia" w:ascii="仿宋_GB2312" w:hAnsi="仿宋_GB2312" w:eastAsia="仿宋_GB2312" w:cs="仿宋_GB2312"/>
          <w:b w:val="0"/>
          <w:bCs w:val="0"/>
          <w:color w:val="auto"/>
          <w:spacing w:val="0"/>
          <w:sz w:val="32"/>
          <w:szCs w:val="32"/>
          <w:u w:val="none"/>
        </w:rPr>
        <w:t xml:space="preserve">  </w:t>
      </w:r>
      <w:r>
        <w:rPr>
          <w:rStyle w:val="18"/>
          <w:rFonts w:hint="eastAsia" w:ascii="仿宋_GB2312" w:hAnsi="仿宋_GB2312" w:eastAsia="仿宋_GB2312" w:cs="仿宋_GB2312"/>
          <w:b w:val="0"/>
          <w:bCs w:val="0"/>
          <w:color w:val="auto"/>
          <w:spacing w:val="0"/>
          <w:sz w:val="32"/>
          <w:szCs w:val="32"/>
          <w:u w:val="none"/>
          <w:lang w:val="zh-CN"/>
        </w:rPr>
        <w:t>各级人民政府应当按照国家和省有关规定，实行乡村振兴战略实施目标责任制和考核评价制度。由上级人民政府对下级人民政府实施乡村振兴战略的目标完成等情况进行考核，考核结果作为</w:t>
      </w:r>
      <w:r>
        <w:rPr>
          <w:rStyle w:val="18"/>
          <w:rFonts w:hint="eastAsia" w:ascii="仿宋_GB2312" w:hAnsi="仿宋_GB2312" w:eastAsia="仿宋_GB2312" w:cs="仿宋_GB2312"/>
          <w:b w:val="0"/>
          <w:bCs w:val="0"/>
          <w:color w:val="auto"/>
          <w:spacing w:val="0"/>
          <w:sz w:val="32"/>
          <w:szCs w:val="32"/>
          <w:u w:val="none"/>
        </w:rPr>
        <w:t>各级</w:t>
      </w:r>
      <w:r>
        <w:rPr>
          <w:rStyle w:val="18"/>
          <w:rFonts w:hint="eastAsia" w:ascii="仿宋_GB2312" w:hAnsi="仿宋_GB2312" w:eastAsia="仿宋_GB2312" w:cs="仿宋_GB2312"/>
          <w:b w:val="0"/>
          <w:bCs w:val="0"/>
          <w:color w:val="auto"/>
          <w:spacing w:val="0"/>
          <w:sz w:val="32"/>
          <w:szCs w:val="32"/>
          <w:u w:val="none"/>
          <w:lang w:val="zh-CN"/>
        </w:rPr>
        <w:t>人民政府及其负责人综合考核评价的重要内容。</w:t>
      </w:r>
    </w:p>
    <w:p>
      <w:pPr>
        <w:keepNext w:val="0"/>
        <w:keepLines w:val="0"/>
        <w:pageBreakBefore w:val="0"/>
        <w:widowControl w:val="0"/>
        <w:suppressAutoHyphens/>
        <w:kinsoku/>
        <w:wordWrap/>
        <w:overflowPunct w:val="0"/>
        <w:topLinePunct w:val="0"/>
        <w:autoSpaceDE/>
        <w:autoSpaceDN/>
        <w:bidi w:val="0"/>
        <w:adjustRightInd/>
        <w:snapToGrid/>
        <w:spacing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color w:val="auto"/>
          <w:spacing w:val="0"/>
          <w:sz w:val="32"/>
          <w:szCs w:val="32"/>
          <w:u w:val="none"/>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 xml:space="preserve">第六十七条 </w:t>
      </w:r>
      <w:r>
        <w:rPr>
          <w:rStyle w:val="18"/>
          <w:rFonts w:hint="eastAsia" w:ascii="仿宋_GB2312" w:hAnsi="仿宋_GB2312" w:eastAsia="仿宋_GB2312" w:cs="仿宋_GB2312"/>
          <w:b w:val="0"/>
          <w:bCs w:val="0"/>
          <w:color w:val="auto"/>
          <w:spacing w:val="0"/>
          <w:sz w:val="32"/>
          <w:szCs w:val="32"/>
          <w:u w:val="none"/>
        </w:rPr>
        <w:t xml:space="preserve"> 县级以上人民政府应当向本级人民代表大会或者其常务委员会报告乡村振兴促进工作情况</w:t>
      </w:r>
      <w:r>
        <w:rPr>
          <w:rStyle w:val="18"/>
          <w:rFonts w:hint="default" w:ascii="仿宋_GB2312" w:hAnsi="仿宋_GB2312" w:eastAsia="仿宋_GB2312" w:cs="仿宋_GB2312"/>
          <w:b w:val="0"/>
          <w:bCs w:val="0"/>
          <w:color w:val="auto"/>
          <w:spacing w:val="0"/>
          <w:sz w:val="32"/>
          <w:szCs w:val="32"/>
          <w:u w:val="none"/>
        </w:rPr>
        <w:t>。</w:t>
      </w:r>
      <w:r>
        <w:rPr>
          <w:rStyle w:val="18"/>
          <w:rFonts w:hint="eastAsia" w:ascii="仿宋_GB2312" w:hAnsi="仿宋_GB2312" w:eastAsia="仿宋_GB2312" w:cs="仿宋_GB2312"/>
          <w:b w:val="0"/>
          <w:bCs w:val="0"/>
          <w:color w:val="auto"/>
          <w:spacing w:val="0"/>
          <w:sz w:val="32"/>
          <w:szCs w:val="32"/>
          <w:u w:val="none"/>
        </w:rPr>
        <w:t>乡镇人民政府</w:t>
      </w:r>
      <w:r>
        <w:rPr>
          <w:rStyle w:val="18"/>
          <w:rFonts w:hint="eastAsia" w:ascii="仿宋_GB2312" w:hAnsi="仿宋_GB2312" w:eastAsia="仿宋_GB2312" w:cs="仿宋_GB2312"/>
          <w:b w:val="0"/>
          <w:bCs w:val="0"/>
          <w:color w:val="auto"/>
          <w:spacing w:val="0"/>
          <w:sz w:val="32"/>
          <w:szCs w:val="32"/>
          <w:u w:val="none"/>
          <w:lang w:eastAsia="zh-CN"/>
        </w:rPr>
        <w:t>（</w:t>
      </w:r>
      <w:r>
        <w:rPr>
          <w:rStyle w:val="18"/>
          <w:rFonts w:hint="eastAsia" w:ascii="仿宋_GB2312" w:hAnsi="仿宋_GB2312" w:eastAsia="仿宋_GB2312" w:cs="仿宋_GB2312"/>
          <w:b w:val="0"/>
          <w:bCs w:val="0"/>
          <w:color w:val="auto"/>
          <w:spacing w:val="0"/>
          <w:sz w:val="32"/>
          <w:szCs w:val="32"/>
          <w:u w:val="none"/>
        </w:rPr>
        <w:t>街道</w:t>
      </w:r>
      <w:r>
        <w:rPr>
          <w:rStyle w:val="18"/>
          <w:rFonts w:hint="default" w:ascii="仿宋_GB2312" w:hAnsi="仿宋_GB2312" w:eastAsia="仿宋_GB2312" w:cs="仿宋_GB2312"/>
          <w:b w:val="0"/>
          <w:bCs w:val="0"/>
          <w:color w:val="auto"/>
          <w:spacing w:val="0"/>
          <w:sz w:val="32"/>
          <w:szCs w:val="32"/>
          <w:u w:val="none"/>
        </w:rPr>
        <w:t>办事处</w:t>
      </w:r>
      <w:r>
        <w:rPr>
          <w:rStyle w:val="18"/>
          <w:rFonts w:hint="eastAsia" w:ascii="仿宋_GB2312" w:hAnsi="仿宋_GB2312" w:eastAsia="仿宋_GB2312" w:cs="仿宋_GB2312"/>
          <w:b w:val="0"/>
          <w:bCs w:val="0"/>
          <w:color w:val="auto"/>
          <w:spacing w:val="0"/>
          <w:sz w:val="32"/>
          <w:szCs w:val="32"/>
          <w:u w:val="none"/>
          <w:lang w:eastAsia="zh-CN"/>
        </w:rPr>
        <w:t>）</w:t>
      </w:r>
      <w:r>
        <w:rPr>
          <w:rStyle w:val="18"/>
          <w:rFonts w:hint="eastAsia" w:ascii="仿宋_GB2312" w:hAnsi="仿宋_GB2312" w:eastAsia="仿宋_GB2312" w:cs="仿宋_GB2312"/>
          <w:b w:val="0"/>
          <w:bCs w:val="0"/>
          <w:color w:val="auto"/>
          <w:spacing w:val="0"/>
          <w:sz w:val="32"/>
          <w:szCs w:val="32"/>
          <w:u w:val="none"/>
        </w:rPr>
        <w:t>应当向本级人民代表大会</w:t>
      </w:r>
      <w:r>
        <w:rPr>
          <w:rStyle w:val="18"/>
          <w:rFonts w:hint="eastAsia" w:ascii="仿宋_GB2312" w:hAnsi="仿宋_GB2312" w:eastAsia="仿宋_GB2312" w:cs="仿宋_GB2312"/>
          <w:b w:val="0"/>
          <w:bCs w:val="0"/>
          <w:color w:val="auto"/>
          <w:spacing w:val="0"/>
          <w:sz w:val="32"/>
          <w:szCs w:val="32"/>
          <w:u w:val="none"/>
          <w:lang w:eastAsia="zh-CN"/>
        </w:rPr>
        <w:t>（</w:t>
      </w:r>
      <w:r>
        <w:rPr>
          <w:rStyle w:val="18"/>
          <w:rFonts w:hint="eastAsia" w:ascii="仿宋_GB2312" w:hAnsi="仿宋_GB2312" w:eastAsia="仿宋_GB2312" w:cs="仿宋_GB2312"/>
          <w:b w:val="0"/>
          <w:bCs w:val="0"/>
          <w:color w:val="auto"/>
          <w:spacing w:val="0"/>
          <w:sz w:val="32"/>
          <w:szCs w:val="32"/>
          <w:u w:val="none"/>
        </w:rPr>
        <w:t>街道</w:t>
      </w:r>
      <w:r>
        <w:rPr>
          <w:rStyle w:val="18"/>
          <w:rFonts w:hint="default" w:ascii="仿宋_GB2312" w:hAnsi="仿宋_GB2312" w:eastAsia="仿宋_GB2312" w:cs="仿宋_GB2312"/>
          <w:b w:val="0"/>
          <w:bCs w:val="0"/>
          <w:color w:val="auto"/>
          <w:spacing w:val="0"/>
          <w:sz w:val="32"/>
          <w:szCs w:val="32"/>
          <w:u w:val="none"/>
          <w:lang w:eastAsia="zh-CN"/>
        </w:rPr>
        <w:t>人大</w:t>
      </w:r>
      <w:r>
        <w:rPr>
          <w:rStyle w:val="18"/>
          <w:rFonts w:hint="default" w:ascii="仿宋_GB2312" w:hAnsi="仿宋_GB2312" w:eastAsia="仿宋_GB2312" w:cs="仿宋_GB2312"/>
          <w:b w:val="0"/>
          <w:bCs w:val="0"/>
          <w:color w:val="auto"/>
          <w:spacing w:val="0"/>
          <w:sz w:val="32"/>
          <w:szCs w:val="32"/>
          <w:u w:val="none"/>
        </w:rPr>
        <w:t>工作机构</w:t>
      </w:r>
      <w:r>
        <w:rPr>
          <w:rStyle w:val="18"/>
          <w:rFonts w:hint="eastAsia" w:ascii="仿宋_GB2312" w:hAnsi="仿宋_GB2312" w:eastAsia="仿宋_GB2312" w:cs="仿宋_GB2312"/>
          <w:b w:val="0"/>
          <w:bCs w:val="0"/>
          <w:color w:val="auto"/>
          <w:spacing w:val="0"/>
          <w:sz w:val="32"/>
          <w:szCs w:val="32"/>
          <w:u w:val="none"/>
          <w:lang w:eastAsia="zh-CN"/>
        </w:rPr>
        <w:t>）</w:t>
      </w:r>
      <w:r>
        <w:rPr>
          <w:rStyle w:val="18"/>
          <w:rFonts w:hint="eastAsia" w:ascii="仿宋_GB2312" w:hAnsi="仿宋_GB2312" w:eastAsia="仿宋_GB2312" w:cs="仿宋_GB2312"/>
          <w:b w:val="0"/>
          <w:bCs w:val="0"/>
          <w:color w:val="auto"/>
          <w:spacing w:val="0"/>
          <w:sz w:val="32"/>
          <w:szCs w:val="32"/>
          <w:u w:val="none"/>
        </w:rPr>
        <w:t>报告乡村振兴促进工作情况。</w:t>
      </w:r>
    </w:p>
    <w:p>
      <w:pPr>
        <w:keepNext w:val="0"/>
        <w:keepLines w:val="0"/>
        <w:pageBreakBefore w:val="0"/>
        <w:widowControl w:val="0"/>
        <w:suppressAutoHyphens/>
        <w:kinsoku/>
        <w:wordWrap/>
        <w:overflowPunct w:val="0"/>
        <w:topLinePunct w:val="0"/>
        <w:autoSpaceDE/>
        <w:autoSpaceDN/>
        <w:bidi w:val="0"/>
        <w:adjustRightInd/>
        <w:snapToGrid/>
        <w:spacing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color w:val="auto"/>
          <w:spacing w:val="0"/>
          <w:sz w:val="32"/>
          <w:szCs w:val="32"/>
          <w:u w:val="none"/>
          <w:lang w:val="zh-CN"/>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第</w:t>
      </w:r>
      <w:r>
        <w:rPr>
          <w:rStyle w:val="18"/>
          <w:rFonts w:hint="default" w:ascii="黑体" w:hAnsi="黑体" w:eastAsia="黑体" w:cs="黑体"/>
          <w:b w:val="0"/>
          <w:bCs w:val="0"/>
          <w:i w:val="0"/>
          <w:caps w:val="0"/>
          <w:color w:val="auto"/>
          <w:spacing w:val="0"/>
          <w:w w:val="100"/>
          <w:kern w:val="2"/>
          <w:sz w:val="32"/>
          <w:szCs w:val="32"/>
          <w:u w:val="none"/>
          <w:lang w:eastAsia="zh-CN" w:bidi="ar-SA"/>
        </w:rPr>
        <w:t>六十</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八条</w:t>
      </w:r>
      <w:r>
        <w:rPr>
          <w:rStyle w:val="18"/>
          <w:rFonts w:hint="eastAsia" w:ascii="仿宋_GB2312" w:hAnsi="仿宋_GB2312" w:eastAsia="仿宋_GB2312" w:cs="仿宋_GB2312"/>
          <w:b w:val="0"/>
          <w:bCs w:val="0"/>
          <w:color w:val="auto"/>
          <w:spacing w:val="0"/>
          <w:sz w:val="32"/>
          <w:szCs w:val="32"/>
          <w:u w:val="none"/>
        </w:rPr>
        <w:t xml:space="preserve">  各级人民政府应当每年向上一级人民政府报告乡村振兴促进工作情况。</w:t>
      </w:r>
    </w:p>
    <w:p>
      <w:pPr>
        <w:keepNext w:val="0"/>
        <w:keepLines w:val="0"/>
        <w:pageBreakBefore w:val="0"/>
        <w:widowControl w:val="0"/>
        <w:suppressAutoHyphens/>
        <w:kinsoku/>
        <w:wordWrap/>
        <w:overflowPunct w:val="0"/>
        <w:topLinePunct w:val="0"/>
        <w:autoSpaceDE/>
        <w:autoSpaceDN/>
        <w:bidi w:val="0"/>
        <w:adjustRightInd/>
        <w:snapToGrid/>
        <w:spacing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color w:val="auto"/>
          <w:spacing w:val="0"/>
          <w:sz w:val="32"/>
          <w:szCs w:val="32"/>
          <w:u w:val="none"/>
          <w:lang w:val="zh-CN"/>
        </w:rPr>
      </w:pPr>
      <w:r>
        <w:rPr>
          <w:rStyle w:val="18"/>
          <w:rFonts w:hint="eastAsia" w:ascii="仿宋_GB2312" w:hAnsi="仿宋_GB2312" w:eastAsia="仿宋_GB2312" w:cs="仿宋_GB2312"/>
          <w:b w:val="0"/>
          <w:bCs w:val="0"/>
          <w:color w:val="auto"/>
          <w:spacing w:val="0"/>
          <w:sz w:val="32"/>
          <w:szCs w:val="32"/>
          <w:u w:val="none"/>
        </w:rPr>
        <w:t>县级以上人民政府定期对下一级人民政府乡村振兴促进工作情况开展监督检查。</w:t>
      </w:r>
    </w:p>
    <w:p>
      <w:pPr>
        <w:keepNext w:val="0"/>
        <w:keepLines w:val="0"/>
        <w:pageBreakBefore w:val="0"/>
        <w:widowControl w:val="0"/>
        <w:suppressAutoHyphens/>
        <w:kinsoku/>
        <w:wordWrap/>
        <w:overflowPunct w:val="0"/>
        <w:topLinePunct w:val="0"/>
        <w:autoSpaceDE/>
        <w:autoSpaceDN/>
        <w:bidi w:val="0"/>
        <w:adjustRightInd/>
        <w:snapToGrid/>
        <w:spacing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color w:val="auto"/>
          <w:spacing w:val="0"/>
          <w:sz w:val="32"/>
          <w:szCs w:val="32"/>
          <w:u w:val="none"/>
          <w:lang w:val="zh-CN"/>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第六十九条</w:t>
      </w:r>
      <w:r>
        <w:rPr>
          <w:rStyle w:val="18"/>
          <w:rFonts w:hint="eastAsia" w:ascii="仿宋_GB2312" w:hAnsi="仿宋_GB2312" w:eastAsia="仿宋_GB2312" w:cs="仿宋_GB2312"/>
          <w:b w:val="0"/>
          <w:bCs w:val="0"/>
          <w:color w:val="auto"/>
          <w:spacing w:val="0"/>
          <w:sz w:val="32"/>
          <w:szCs w:val="32"/>
          <w:u w:val="none"/>
        </w:rPr>
        <w:t xml:space="preserve">  </w:t>
      </w:r>
      <w:r>
        <w:rPr>
          <w:rStyle w:val="18"/>
          <w:rFonts w:hint="eastAsia" w:ascii="仿宋_GB2312" w:hAnsi="仿宋_GB2312" w:eastAsia="仿宋_GB2312" w:cs="仿宋_GB2312"/>
          <w:b w:val="0"/>
          <w:bCs w:val="0"/>
          <w:color w:val="auto"/>
          <w:spacing w:val="0"/>
          <w:sz w:val="32"/>
          <w:szCs w:val="32"/>
          <w:u w:val="none"/>
          <w:lang w:val="zh-CN"/>
        </w:rPr>
        <w:t>省人民政府自然资源、农业农村主管部门应当按照各自职责，对</w:t>
      </w:r>
      <w:r>
        <w:rPr>
          <w:rStyle w:val="18"/>
          <w:rFonts w:hint="eastAsia" w:ascii="仿宋_GB2312" w:hAnsi="仿宋_GB2312" w:eastAsia="仿宋_GB2312" w:cs="仿宋_GB2312"/>
          <w:b w:val="0"/>
          <w:bCs w:val="0"/>
          <w:color w:val="auto"/>
          <w:spacing w:val="0"/>
          <w:sz w:val="32"/>
          <w:szCs w:val="32"/>
          <w:u w:val="none"/>
        </w:rPr>
        <w:t>市州</w:t>
      </w:r>
      <w:r>
        <w:rPr>
          <w:rStyle w:val="18"/>
          <w:rFonts w:hint="eastAsia" w:ascii="仿宋_GB2312" w:hAnsi="仿宋_GB2312" w:eastAsia="仿宋_GB2312" w:cs="仿宋_GB2312"/>
          <w:b w:val="0"/>
          <w:bCs w:val="0"/>
          <w:color w:val="auto"/>
          <w:spacing w:val="0"/>
          <w:sz w:val="32"/>
          <w:szCs w:val="32"/>
          <w:u w:val="none"/>
          <w:lang w:val="zh-CN"/>
        </w:rPr>
        <w:t>、县级</w:t>
      </w:r>
      <w:r>
        <w:rPr>
          <w:rStyle w:val="18"/>
          <w:rFonts w:hint="eastAsia" w:ascii="仿宋_GB2312" w:hAnsi="仿宋_GB2312" w:eastAsia="仿宋_GB2312" w:cs="仿宋_GB2312"/>
          <w:b w:val="0"/>
          <w:bCs w:val="0"/>
          <w:color w:val="auto"/>
          <w:spacing w:val="0"/>
          <w:sz w:val="32"/>
          <w:szCs w:val="32"/>
          <w:u w:val="none"/>
          <w:lang w:val="en-US" w:eastAsia="zh-CN"/>
        </w:rPr>
        <w:t>人民政府及其有关部门落实</w:t>
      </w:r>
      <w:r>
        <w:rPr>
          <w:rStyle w:val="18"/>
          <w:rFonts w:hint="eastAsia" w:ascii="仿宋_GB2312" w:hAnsi="仿宋_GB2312" w:eastAsia="仿宋_GB2312" w:cs="仿宋_GB2312"/>
          <w:b w:val="0"/>
          <w:bCs w:val="0"/>
          <w:color w:val="auto"/>
          <w:spacing w:val="0"/>
          <w:sz w:val="32"/>
          <w:szCs w:val="32"/>
          <w:u w:val="none"/>
          <w:lang w:val="zh-CN"/>
        </w:rPr>
        <w:t>村民住宅建设用地规划、</w:t>
      </w:r>
      <w:r>
        <w:rPr>
          <w:rStyle w:val="18"/>
          <w:rFonts w:hint="eastAsia" w:ascii="仿宋_GB2312" w:hAnsi="仿宋_GB2312" w:eastAsia="仿宋_GB2312" w:cs="仿宋_GB2312"/>
          <w:b w:val="0"/>
          <w:bCs w:val="0"/>
          <w:color w:val="auto"/>
          <w:spacing w:val="0"/>
          <w:sz w:val="32"/>
          <w:szCs w:val="32"/>
          <w:u w:val="none"/>
          <w:lang w:val="en-US" w:eastAsia="zh-CN"/>
        </w:rPr>
        <w:t>执行土地利用年度</w:t>
      </w:r>
      <w:r>
        <w:rPr>
          <w:rStyle w:val="18"/>
          <w:rFonts w:hint="eastAsia" w:ascii="仿宋_GB2312" w:hAnsi="仿宋_GB2312" w:eastAsia="仿宋_GB2312" w:cs="仿宋_GB2312"/>
          <w:b w:val="0"/>
          <w:bCs w:val="0"/>
          <w:color w:val="auto"/>
          <w:spacing w:val="0"/>
          <w:sz w:val="32"/>
          <w:szCs w:val="32"/>
          <w:u w:val="none"/>
          <w:lang w:val="zh-CN"/>
        </w:rPr>
        <w:t>计划、</w:t>
      </w:r>
      <w:r>
        <w:rPr>
          <w:rStyle w:val="18"/>
          <w:rFonts w:hint="eastAsia" w:ascii="仿宋_GB2312" w:hAnsi="仿宋_GB2312" w:eastAsia="仿宋_GB2312" w:cs="仿宋_GB2312"/>
          <w:b w:val="0"/>
          <w:bCs w:val="0"/>
          <w:color w:val="auto"/>
          <w:spacing w:val="0"/>
          <w:sz w:val="32"/>
          <w:szCs w:val="32"/>
          <w:u w:val="none"/>
          <w:lang w:val="en-US" w:eastAsia="zh-CN"/>
        </w:rPr>
        <w:t>加强</w:t>
      </w:r>
      <w:r>
        <w:rPr>
          <w:rStyle w:val="18"/>
          <w:rFonts w:hint="eastAsia" w:ascii="仿宋_GB2312" w:hAnsi="仿宋_GB2312" w:eastAsia="仿宋_GB2312" w:cs="仿宋_GB2312"/>
          <w:b w:val="0"/>
          <w:bCs w:val="0"/>
          <w:color w:val="auto"/>
          <w:spacing w:val="0"/>
          <w:sz w:val="32"/>
          <w:szCs w:val="32"/>
          <w:u w:val="none"/>
          <w:lang w:val="zh-CN"/>
        </w:rPr>
        <w:t>宅基地管理等情况开展监督、检查，健全耕地数量和质量监测监管机制，加强耕地保护督察和执法监督。</w:t>
      </w:r>
    </w:p>
    <w:p>
      <w:pPr>
        <w:keepNext w:val="0"/>
        <w:keepLines w:val="0"/>
        <w:pageBreakBefore w:val="0"/>
        <w:widowControl w:val="0"/>
        <w:suppressAutoHyphens/>
        <w:kinsoku/>
        <w:wordWrap/>
        <w:overflowPunct w:val="0"/>
        <w:topLinePunct w:val="0"/>
        <w:autoSpaceDE/>
        <w:autoSpaceDN/>
        <w:bidi w:val="0"/>
        <w:adjustRightInd/>
        <w:snapToGrid/>
        <w:spacing w:line="600" w:lineRule="exact"/>
        <w:ind w:left="0" w:leftChars="0" w:right="0" w:rightChars="0" w:firstLine="632" w:firstLineChars="200"/>
        <w:jc w:val="both"/>
        <w:textAlignment w:val="baseline"/>
        <w:outlineLvl w:val="9"/>
        <w:rPr>
          <w:rStyle w:val="18"/>
          <w:rFonts w:hint="eastAsia" w:ascii="仿宋_GB2312" w:hAnsi="仿宋_GB2312" w:eastAsia="仿宋_GB2312" w:cs="仿宋_GB2312"/>
          <w:b w:val="0"/>
          <w:bCs w:val="0"/>
          <w:color w:val="auto"/>
          <w:spacing w:val="0"/>
          <w:sz w:val="32"/>
          <w:szCs w:val="32"/>
          <w:u w:val="none"/>
          <w:lang w:val="zh-CN"/>
        </w:rPr>
      </w:pPr>
      <w:r>
        <w:rPr>
          <w:rStyle w:val="18"/>
          <w:rFonts w:hint="eastAsia" w:ascii="黑体" w:hAnsi="黑体" w:eastAsia="黑体" w:cs="黑体"/>
          <w:b w:val="0"/>
          <w:bCs w:val="0"/>
          <w:i w:val="0"/>
          <w:caps w:val="0"/>
          <w:color w:val="auto"/>
          <w:spacing w:val="0"/>
          <w:w w:val="100"/>
          <w:kern w:val="2"/>
          <w:sz w:val="32"/>
          <w:szCs w:val="32"/>
          <w:u w:val="none"/>
          <w:lang w:val="en-US" w:eastAsia="zh-CN" w:bidi="ar-SA"/>
        </w:rPr>
        <w:t>第</w:t>
      </w:r>
      <w:r>
        <w:rPr>
          <w:rStyle w:val="18"/>
          <w:rFonts w:hint="default" w:ascii="黑体" w:hAnsi="黑体" w:eastAsia="黑体" w:cs="黑体"/>
          <w:b w:val="0"/>
          <w:bCs w:val="0"/>
          <w:i w:val="0"/>
          <w:caps w:val="0"/>
          <w:color w:val="auto"/>
          <w:spacing w:val="0"/>
          <w:w w:val="100"/>
          <w:kern w:val="2"/>
          <w:sz w:val="32"/>
          <w:szCs w:val="32"/>
          <w:u w:val="none"/>
          <w:lang w:eastAsia="zh-CN" w:bidi="ar-SA"/>
        </w:rPr>
        <w:t>七十</w:t>
      </w:r>
      <w:r>
        <w:rPr>
          <w:rStyle w:val="18"/>
          <w:rFonts w:hint="eastAsia" w:ascii="黑体" w:hAnsi="黑体" w:eastAsia="黑体" w:cs="黑体"/>
          <w:b w:val="0"/>
          <w:bCs w:val="0"/>
          <w:i w:val="0"/>
          <w:caps w:val="0"/>
          <w:color w:val="auto"/>
          <w:spacing w:val="0"/>
          <w:w w:val="100"/>
          <w:kern w:val="2"/>
          <w:sz w:val="32"/>
          <w:szCs w:val="32"/>
          <w:u w:val="none"/>
          <w:lang w:val="en-US" w:eastAsia="zh-CN" w:bidi="ar-SA"/>
        </w:rPr>
        <w:t>条</w:t>
      </w:r>
      <w:r>
        <w:rPr>
          <w:rStyle w:val="18"/>
          <w:rFonts w:hint="eastAsia" w:ascii="仿宋_GB2312" w:hAnsi="仿宋_GB2312" w:eastAsia="仿宋_GB2312" w:cs="仿宋_GB2312"/>
          <w:b w:val="0"/>
          <w:bCs w:val="0"/>
          <w:color w:val="auto"/>
          <w:spacing w:val="0"/>
          <w:sz w:val="32"/>
          <w:szCs w:val="32"/>
          <w:u w:val="none"/>
        </w:rPr>
        <w:t xml:space="preserve">  </w:t>
      </w:r>
      <w:r>
        <w:rPr>
          <w:rStyle w:val="18"/>
          <w:rFonts w:hint="eastAsia" w:ascii="仿宋_GB2312" w:hAnsi="仿宋_GB2312" w:eastAsia="仿宋_GB2312" w:cs="仿宋_GB2312"/>
          <w:b w:val="0"/>
          <w:bCs w:val="0"/>
          <w:color w:val="auto"/>
          <w:spacing w:val="0"/>
          <w:sz w:val="32"/>
          <w:szCs w:val="32"/>
          <w:u w:val="none"/>
          <w:lang w:val="zh-CN"/>
        </w:rPr>
        <w:t>各级人民政府及其有关部门在乡村振兴促进工作中不履行或者不正确履行职责的，依照法律法规和国家有关规定追究责任，对直接负责的主管人员和其他直接责任人员依法给予处分。</w:t>
      </w:r>
    </w:p>
    <w:p>
      <w:pPr>
        <w:keepNext w:val="0"/>
        <w:keepLines w:val="0"/>
        <w:pageBreakBefore w:val="0"/>
        <w:widowControl w:val="0"/>
        <w:suppressAutoHyphens/>
        <w:kinsoku/>
        <w:wordWrap/>
        <w:overflowPunct w:val="0"/>
        <w:topLinePunct w:val="0"/>
        <w:autoSpaceDE/>
        <w:autoSpaceDN/>
        <w:bidi w:val="0"/>
        <w:adjustRightInd/>
        <w:snapToGrid/>
        <w:spacing w:line="600" w:lineRule="exact"/>
        <w:ind w:left="0" w:leftChars="0" w:right="0" w:rightChars="0" w:firstLine="632" w:firstLineChars="200"/>
        <w:jc w:val="both"/>
        <w:outlineLvl w:val="9"/>
        <w:rPr>
          <w:rFonts w:hint="eastAsia" w:ascii="仿宋_GB2312" w:hAnsi="仿宋_GB2312" w:eastAsia="仿宋_GB2312" w:cs="仿宋_GB2312"/>
          <w:b w:val="0"/>
          <w:bCs w:val="0"/>
          <w:color w:val="auto"/>
          <w:sz w:val="32"/>
          <w:szCs w:val="32"/>
          <w:u w:val="none"/>
          <w:vertAlign w:val="baseline"/>
        </w:rPr>
      </w:pPr>
      <w:r>
        <w:rPr>
          <w:rStyle w:val="18"/>
          <w:rFonts w:hint="eastAsia" w:ascii="仿宋_GB2312" w:hAnsi="仿宋_GB2312" w:eastAsia="仿宋_GB2312" w:cs="仿宋_GB2312"/>
          <w:b w:val="0"/>
          <w:bCs w:val="0"/>
          <w:color w:val="auto"/>
          <w:spacing w:val="0"/>
          <w:sz w:val="32"/>
          <w:szCs w:val="32"/>
          <w:u w:val="none"/>
        </w:rPr>
        <w:t>违反有关农产品质量安全、生态环境保护、土地管理等法律法规的，由有关主管部门依法予以处罚。</w:t>
      </w:r>
    </w:p>
    <w:p>
      <w:pPr>
        <w:pStyle w:val="20"/>
        <w:keepNext w:val="0"/>
        <w:keepLines w:val="0"/>
        <w:pageBreakBefore w:val="0"/>
        <w:widowControl w:val="0"/>
        <w:suppressAutoHyphens/>
        <w:kinsoku/>
        <w:wordWrap/>
        <w:overflowPunct w:val="0"/>
        <w:topLinePunct w:val="0"/>
        <w:autoSpaceDE/>
        <w:autoSpaceDN/>
        <w:bidi w:val="0"/>
        <w:adjustRightInd/>
        <w:snapToGrid/>
        <w:spacing w:before="287" w:beforeLines="100" w:beforeAutospacing="0" w:after="287" w:afterLines="100" w:afterAutospacing="0" w:line="600" w:lineRule="exact"/>
        <w:ind w:left="0" w:leftChars="0" w:right="0" w:rightChars="0" w:firstLine="0" w:firstLineChars="0"/>
        <w:jc w:val="center"/>
        <w:textAlignment w:val="auto"/>
        <w:outlineLvl w:val="9"/>
        <w:rPr>
          <w:rFonts w:hint="eastAsia" w:ascii="仿宋_GB2312" w:hAnsi="仿宋_GB2312" w:eastAsia="仿宋_GB2312" w:cs="仿宋_GB2312"/>
          <w:b w:val="0"/>
          <w:bCs w:val="0"/>
          <w:color w:val="auto"/>
          <w:sz w:val="32"/>
          <w:szCs w:val="32"/>
          <w:u w:val="none"/>
          <w:vertAlign w:val="baseline"/>
        </w:rPr>
      </w:pPr>
      <w:r>
        <w:rPr>
          <w:rStyle w:val="18"/>
          <w:rFonts w:hint="eastAsia" w:ascii="黑体" w:hAnsi="黑体" w:eastAsia="黑体" w:cs="黑体"/>
          <w:b w:val="0"/>
          <w:bCs w:val="0"/>
          <w:i w:val="0"/>
          <w:caps w:val="0"/>
          <w:color w:val="auto"/>
          <w:spacing w:val="0"/>
          <w:w w:val="100"/>
          <w:kern w:val="2"/>
          <w:sz w:val="32"/>
          <w:szCs w:val="32"/>
          <w:u w:val="none"/>
          <w:lang w:eastAsia="zh-CN" w:bidi="ar-SA"/>
        </w:rPr>
        <w:t>第十一章  附  则</w:t>
      </w:r>
    </w:p>
    <w:p>
      <w:pPr>
        <w:keepNext w:val="0"/>
        <w:keepLines w:val="0"/>
        <w:pageBreakBefore w:val="0"/>
        <w:widowControl w:val="0"/>
        <w:suppressAutoHyphens/>
        <w:kinsoku/>
        <w:wordWrap/>
        <w:overflowPunct w:val="0"/>
        <w:topLinePunct w:val="0"/>
        <w:autoSpaceDE/>
        <w:autoSpaceDN/>
        <w:bidi w:val="0"/>
        <w:adjustRightInd/>
        <w:snapToGrid/>
        <w:spacing w:line="600" w:lineRule="exact"/>
        <w:ind w:left="0" w:leftChars="0" w:right="0" w:rightChars="0" w:firstLine="632" w:firstLineChars="200"/>
        <w:jc w:val="both"/>
        <w:textAlignment w:val="auto"/>
        <w:outlineLvl w:val="9"/>
        <w:rPr>
          <w:rStyle w:val="18"/>
          <w:rFonts w:hint="default" w:ascii="黑体" w:hAnsi="黑体" w:eastAsia="黑体" w:cs="黑体"/>
          <w:b w:val="0"/>
          <w:bCs w:val="0"/>
          <w:i w:val="0"/>
          <w:caps w:val="0"/>
          <w:dstrike w:val="0"/>
          <w:color w:val="auto"/>
          <w:spacing w:val="0"/>
          <w:w w:val="100"/>
          <w:kern w:val="2"/>
          <w:sz w:val="32"/>
          <w:szCs w:val="32"/>
          <w:u w:val="none"/>
          <w:lang w:eastAsia="zh-CN" w:bidi="ar-SA"/>
        </w:rPr>
      </w:pPr>
      <w:r>
        <w:rPr>
          <w:rStyle w:val="18"/>
          <w:rFonts w:hint="eastAsia" w:ascii="黑体" w:hAnsi="黑体" w:eastAsia="黑体" w:cs="黑体"/>
          <w:b w:val="0"/>
          <w:bCs w:val="0"/>
          <w:i w:val="0"/>
          <w:caps w:val="0"/>
          <w:strike w:val="0"/>
          <w:dstrike w:val="0"/>
          <w:color w:val="auto"/>
          <w:spacing w:val="0"/>
          <w:w w:val="100"/>
          <w:kern w:val="2"/>
          <w:sz w:val="32"/>
          <w:szCs w:val="32"/>
          <w:u w:val="none"/>
          <w:lang w:val="en-US" w:eastAsia="zh-CN" w:bidi="ar-SA"/>
        </w:rPr>
        <w:t>第七十一条</w:t>
      </w:r>
      <w:r>
        <w:rPr>
          <w:rStyle w:val="18"/>
          <w:rFonts w:hint="eastAsia" w:ascii="仿宋_GB2312" w:hAnsi="仿宋_GB2312" w:eastAsia="仿宋_GB2312" w:cs="仿宋_GB2312"/>
          <w:b w:val="0"/>
          <w:bCs w:val="0"/>
          <w:strike w:val="0"/>
          <w:dstrike w:val="0"/>
          <w:color w:val="auto"/>
          <w:spacing w:val="0"/>
          <w:sz w:val="32"/>
          <w:szCs w:val="32"/>
          <w:u w:val="none"/>
        </w:rPr>
        <w:t xml:space="preserve">  </w:t>
      </w:r>
      <w:r>
        <w:rPr>
          <w:rStyle w:val="18"/>
          <w:rFonts w:hint="eastAsia" w:ascii="仿宋_GB2312" w:hAnsi="仿宋_GB2312" w:eastAsia="仿宋_GB2312" w:cs="仿宋_GB2312"/>
          <w:b w:val="0"/>
          <w:bCs w:val="0"/>
          <w:strike w:val="0"/>
          <w:dstrike w:val="0"/>
          <w:color w:val="auto"/>
          <w:spacing w:val="0"/>
          <w:sz w:val="32"/>
          <w:szCs w:val="32"/>
          <w:u w:val="none"/>
          <w:lang w:val="en-US" w:eastAsia="zh-CN"/>
        </w:rPr>
        <w:t>本</w:t>
      </w:r>
      <w:r>
        <w:rPr>
          <w:rStyle w:val="18"/>
          <w:rFonts w:hint="default" w:ascii="仿宋_GB2312" w:hAnsi="仿宋_GB2312" w:eastAsia="仿宋_GB2312" w:cs="仿宋_GB2312"/>
          <w:b w:val="0"/>
          <w:bCs w:val="0"/>
          <w:strike w:val="0"/>
          <w:dstrike w:val="0"/>
          <w:color w:val="auto"/>
          <w:spacing w:val="0"/>
          <w:sz w:val="32"/>
          <w:szCs w:val="32"/>
          <w:u w:val="none"/>
          <w:lang w:eastAsia="zh-CN"/>
        </w:rPr>
        <w:t>条例</w:t>
      </w:r>
      <w:r>
        <w:rPr>
          <w:rStyle w:val="18"/>
          <w:rFonts w:hint="eastAsia" w:ascii="仿宋_GB2312" w:hAnsi="仿宋_GB2312" w:eastAsia="仿宋_GB2312" w:cs="仿宋_GB2312"/>
          <w:b w:val="0"/>
          <w:bCs w:val="0"/>
          <w:strike w:val="0"/>
          <w:dstrike w:val="0"/>
          <w:color w:val="auto"/>
          <w:spacing w:val="0"/>
          <w:sz w:val="32"/>
          <w:szCs w:val="32"/>
          <w:u w:val="none"/>
          <w:lang w:val="en-US" w:eastAsia="zh-CN"/>
        </w:rPr>
        <w:t>下列用语的含义：</w:t>
      </w:r>
    </w:p>
    <w:p>
      <w:pPr>
        <w:keepNext w:val="0"/>
        <w:keepLines w:val="0"/>
        <w:pageBreakBefore w:val="0"/>
        <w:widowControl w:val="0"/>
        <w:suppressAutoHyphens/>
        <w:kinsoku/>
        <w:wordWrap/>
        <w:overflowPunct w:val="0"/>
        <w:topLinePunct w:val="0"/>
        <w:autoSpaceDE/>
        <w:autoSpaceDN/>
        <w:bidi w:val="0"/>
        <w:adjustRightInd/>
        <w:snapToGrid/>
        <w:spacing w:line="600" w:lineRule="exact"/>
        <w:ind w:left="0" w:leftChars="0" w:right="0" w:rightChars="0" w:firstLine="632" w:firstLineChars="200"/>
        <w:jc w:val="both"/>
        <w:textAlignment w:val="baseline"/>
        <w:outlineLvl w:val="9"/>
        <w:rPr>
          <w:rStyle w:val="18"/>
          <w:rFonts w:hint="default" w:ascii="仿宋_GB2312" w:hAnsi="仿宋_GB2312" w:eastAsia="仿宋_GB2312" w:cs="仿宋_GB2312"/>
          <w:b w:val="0"/>
          <w:bCs w:val="0"/>
          <w:color w:val="auto"/>
          <w:spacing w:val="0"/>
          <w:sz w:val="32"/>
          <w:szCs w:val="32"/>
          <w:u w:val="none"/>
          <w:lang w:val="zh-CN" w:eastAsia="zh-CN"/>
        </w:rPr>
      </w:pPr>
      <w:r>
        <w:rPr>
          <w:rStyle w:val="18"/>
          <w:rFonts w:hint="default" w:ascii="仿宋_GB2312" w:hAnsi="仿宋_GB2312" w:eastAsia="仿宋_GB2312" w:cs="仿宋_GB2312"/>
          <w:b w:val="0"/>
          <w:bCs w:val="0"/>
          <w:color w:val="auto"/>
          <w:spacing w:val="0"/>
          <w:sz w:val="32"/>
          <w:szCs w:val="32"/>
          <w:u w:val="none"/>
          <w:lang w:val="en-US" w:eastAsia="zh-CN"/>
        </w:rPr>
        <w:t>（</w:t>
      </w:r>
      <w:r>
        <w:rPr>
          <w:rStyle w:val="18"/>
          <w:rFonts w:hint="default" w:ascii="仿宋_GB2312" w:hAnsi="仿宋_GB2312" w:eastAsia="仿宋_GB2312" w:cs="仿宋_GB2312"/>
          <w:b w:val="0"/>
          <w:bCs w:val="0"/>
          <w:color w:val="auto"/>
          <w:spacing w:val="0"/>
          <w:sz w:val="32"/>
          <w:szCs w:val="32"/>
          <w:u w:val="none"/>
          <w:lang w:val="zh-CN" w:eastAsia="zh-CN"/>
        </w:rPr>
        <w:t>一</w:t>
      </w:r>
      <w:r>
        <w:rPr>
          <w:rStyle w:val="18"/>
          <w:rFonts w:hint="default" w:ascii="仿宋_GB2312" w:hAnsi="仿宋_GB2312" w:eastAsia="仿宋_GB2312" w:cs="仿宋_GB2312"/>
          <w:b w:val="0"/>
          <w:bCs w:val="0"/>
          <w:color w:val="auto"/>
          <w:spacing w:val="0"/>
          <w:sz w:val="32"/>
          <w:szCs w:val="32"/>
          <w:u w:val="none"/>
          <w:lang w:val="en-US" w:eastAsia="zh-CN"/>
        </w:rPr>
        <w:t>）</w:t>
      </w:r>
      <w:r>
        <w:rPr>
          <w:rStyle w:val="18"/>
          <w:rFonts w:hint="eastAsia" w:ascii="仿宋_GB2312" w:hAnsi="仿宋_GB2312" w:eastAsia="仿宋_GB2312" w:cs="仿宋_GB2312"/>
          <w:b w:val="0"/>
          <w:bCs w:val="0"/>
          <w:color w:val="auto"/>
          <w:spacing w:val="0"/>
          <w:sz w:val="32"/>
          <w:szCs w:val="32"/>
          <w:u w:val="none"/>
          <w:lang w:val="en-US" w:eastAsia="zh-CN"/>
        </w:rPr>
        <w:t>三落实一巩固</w:t>
      </w:r>
      <w:r>
        <w:rPr>
          <w:rStyle w:val="18"/>
          <w:rFonts w:hint="default" w:ascii="仿宋_GB2312" w:hAnsi="仿宋_GB2312" w:eastAsia="仿宋_GB2312" w:cs="仿宋_GB2312"/>
          <w:b w:val="0"/>
          <w:bCs w:val="0"/>
          <w:color w:val="auto"/>
          <w:spacing w:val="0"/>
          <w:sz w:val="32"/>
          <w:szCs w:val="32"/>
          <w:u w:val="none"/>
          <w:lang w:val="zh-CN" w:eastAsia="zh-CN"/>
        </w:rPr>
        <w:t>，</w:t>
      </w:r>
      <w:r>
        <w:rPr>
          <w:rStyle w:val="18"/>
          <w:rFonts w:hint="default" w:ascii="仿宋_GB2312" w:hAnsi="仿宋_GB2312" w:eastAsia="仿宋_GB2312" w:cs="仿宋_GB2312"/>
          <w:b w:val="0"/>
          <w:bCs w:val="0"/>
          <w:color w:val="auto"/>
          <w:spacing w:val="0"/>
          <w:sz w:val="32"/>
          <w:szCs w:val="32"/>
          <w:u w:val="none"/>
          <w:lang w:val="en-US" w:eastAsia="zh-CN"/>
        </w:rPr>
        <w:t>是指责任落实、政策落实、工作落实和巩固拓展脱贫攻坚</w:t>
      </w:r>
      <w:r>
        <w:rPr>
          <w:rStyle w:val="18"/>
          <w:rFonts w:hint="eastAsia" w:ascii="仿宋_GB2312" w:hAnsi="仿宋_GB2312" w:eastAsia="仿宋_GB2312" w:cs="仿宋_GB2312"/>
          <w:b w:val="0"/>
          <w:bCs w:val="0"/>
          <w:color w:val="auto"/>
          <w:spacing w:val="0"/>
          <w:sz w:val="32"/>
          <w:szCs w:val="32"/>
          <w:u w:val="none"/>
          <w:lang w:val="en-US" w:eastAsia="zh-CN"/>
        </w:rPr>
        <w:t>成果</w:t>
      </w:r>
      <w:r>
        <w:rPr>
          <w:rStyle w:val="18"/>
          <w:rFonts w:hint="default" w:ascii="仿宋_GB2312" w:hAnsi="仿宋_GB2312" w:eastAsia="仿宋_GB2312" w:cs="仿宋_GB2312"/>
          <w:b w:val="0"/>
          <w:bCs w:val="0"/>
          <w:color w:val="auto"/>
          <w:spacing w:val="0"/>
          <w:sz w:val="32"/>
          <w:szCs w:val="32"/>
          <w:u w:val="none"/>
          <w:lang w:val="zh-CN" w:eastAsia="zh-CN"/>
        </w:rPr>
        <w:t>。</w:t>
      </w:r>
    </w:p>
    <w:p>
      <w:pPr>
        <w:keepNext w:val="0"/>
        <w:keepLines w:val="0"/>
        <w:pageBreakBefore w:val="0"/>
        <w:widowControl w:val="0"/>
        <w:suppressAutoHyphens/>
        <w:kinsoku/>
        <w:wordWrap/>
        <w:overflowPunct w:val="0"/>
        <w:topLinePunct w:val="0"/>
        <w:autoSpaceDE/>
        <w:autoSpaceDN/>
        <w:bidi w:val="0"/>
        <w:adjustRightInd/>
        <w:snapToGrid/>
        <w:spacing w:line="600" w:lineRule="exact"/>
        <w:ind w:left="0" w:leftChars="0" w:right="0" w:rightChars="0" w:firstLine="632" w:firstLineChars="200"/>
        <w:jc w:val="both"/>
        <w:textAlignment w:val="baseline"/>
        <w:outlineLvl w:val="9"/>
        <w:rPr>
          <w:rFonts w:hint="eastAsia" w:ascii="仿宋_GB2312" w:hAnsi="仿宋_GB2312" w:eastAsia="仿宋_GB2312" w:cs="仿宋_GB2312"/>
          <w:b w:val="0"/>
          <w:bCs w:val="0"/>
          <w:strike w:val="0"/>
          <w:dstrike w:val="0"/>
          <w:color w:val="auto"/>
          <w:sz w:val="32"/>
          <w:szCs w:val="32"/>
          <w:u w:val="none"/>
          <w:vertAlign w:val="baseline"/>
        </w:rPr>
      </w:pPr>
      <w:r>
        <w:rPr>
          <w:rStyle w:val="18"/>
          <w:rFonts w:hint="default" w:ascii="仿宋_GB2312" w:hAnsi="仿宋_GB2312" w:eastAsia="仿宋_GB2312" w:cs="仿宋_GB2312"/>
          <w:b w:val="0"/>
          <w:bCs w:val="0"/>
          <w:color w:val="auto"/>
          <w:spacing w:val="0"/>
          <w:sz w:val="32"/>
          <w:szCs w:val="32"/>
          <w:u w:val="none"/>
          <w:lang w:val="en-US" w:eastAsia="zh-CN"/>
        </w:rPr>
        <w:t>（</w:t>
      </w:r>
      <w:r>
        <w:rPr>
          <w:rStyle w:val="18"/>
          <w:rFonts w:hint="default" w:ascii="仿宋_GB2312" w:hAnsi="仿宋_GB2312" w:eastAsia="仿宋_GB2312" w:cs="仿宋_GB2312"/>
          <w:b w:val="0"/>
          <w:bCs w:val="0"/>
          <w:color w:val="auto"/>
          <w:spacing w:val="0"/>
          <w:sz w:val="32"/>
          <w:szCs w:val="32"/>
          <w:u w:val="none"/>
          <w:lang w:val="zh-CN" w:eastAsia="zh-CN"/>
        </w:rPr>
        <w:t>二</w:t>
      </w:r>
      <w:r>
        <w:rPr>
          <w:rStyle w:val="18"/>
          <w:rFonts w:hint="default" w:ascii="仿宋_GB2312" w:hAnsi="仿宋_GB2312" w:eastAsia="仿宋_GB2312" w:cs="仿宋_GB2312"/>
          <w:b w:val="0"/>
          <w:bCs w:val="0"/>
          <w:color w:val="auto"/>
          <w:spacing w:val="0"/>
          <w:sz w:val="32"/>
          <w:szCs w:val="32"/>
          <w:u w:val="none"/>
          <w:lang w:val="en-US" w:eastAsia="zh-CN"/>
        </w:rPr>
        <w:t>）</w:t>
      </w:r>
      <w:r>
        <w:rPr>
          <w:rStyle w:val="18"/>
          <w:rFonts w:hint="eastAsia" w:ascii="仿宋_GB2312" w:hAnsi="仿宋_GB2312" w:eastAsia="仿宋_GB2312" w:cs="仿宋_GB2312"/>
          <w:b w:val="0"/>
          <w:bCs w:val="0"/>
          <w:color w:val="auto"/>
          <w:spacing w:val="0"/>
          <w:sz w:val="32"/>
          <w:szCs w:val="32"/>
          <w:u w:val="none"/>
          <w:lang w:val="en-US" w:eastAsia="zh-CN"/>
        </w:rPr>
        <w:t>两</w:t>
      </w:r>
      <w:r>
        <w:rPr>
          <w:rStyle w:val="18"/>
          <w:rFonts w:hint="eastAsia" w:ascii="仿宋_GB2312" w:hAnsi="仿宋_GB2312" w:eastAsia="仿宋_GB2312" w:cs="仿宋_GB2312"/>
          <w:b w:val="0"/>
          <w:bCs w:val="0"/>
          <w:strike w:val="0"/>
          <w:dstrike w:val="0"/>
          <w:color w:val="auto"/>
          <w:spacing w:val="0"/>
          <w:sz w:val="32"/>
          <w:szCs w:val="32"/>
          <w:u w:val="none"/>
          <w:lang w:val="en-US" w:eastAsia="zh-CN"/>
        </w:rPr>
        <w:t>不愁三保障</w:t>
      </w:r>
      <w:r>
        <w:rPr>
          <w:rStyle w:val="18"/>
          <w:rFonts w:hint="default" w:ascii="仿宋_GB2312" w:hAnsi="仿宋_GB2312" w:eastAsia="仿宋_GB2312" w:cs="仿宋_GB2312"/>
          <w:b w:val="0"/>
          <w:bCs w:val="0"/>
          <w:strike w:val="0"/>
          <w:dstrike w:val="0"/>
          <w:color w:val="auto"/>
          <w:spacing w:val="0"/>
          <w:sz w:val="32"/>
          <w:szCs w:val="32"/>
          <w:u w:val="none"/>
          <w:lang w:eastAsia="zh-CN"/>
        </w:rPr>
        <w:t>，</w:t>
      </w:r>
      <w:r>
        <w:rPr>
          <w:rStyle w:val="18"/>
          <w:rFonts w:hint="default" w:ascii="仿宋_GB2312" w:hAnsi="仿宋_GB2312" w:eastAsia="仿宋_GB2312" w:cs="仿宋_GB2312"/>
          <w:b w:val="0"/>
          <w:bCs w:val="0"/>
          <w:strike w:val="0"/>
          <w:dstrike w:val="0"/>
          <w:color w:val="auto"/>
          <w:spacing w:val="0"/>
          <w:sz w:val="32"/>
          <w:szCs w:val="32"/>
          <w:u w:val="none"/>
          <w:lang w:val="en-US" w:eastAsia="zh-CN"/>
        </w:rPr>
        <w:t>是指</w:t>
      </w:r>
      <w:r>
        <w:rPr>
          <w:rStyle w:val="18"/>
          <w:rFonts w:hint="eastAsia" w:ascii="仿宋_GB2312" w:hAnsi="仿宋_GB2312" w:eastAsia="仿宋_GB2312" w:cs="仿宋_GB2312"/>
          <w:b w:val="0"/>
          <w:bCs w:val="0"/>
          <w:strike w:val="0"/>
          <w:dstrike w:val="0"/>
          <w:color w:val="auto"/>
          <w:spacing w:val="0"/>
          <w:sz w:val="32"/>
          <w:szCs w:val="32"/>
          <w:u w:val="none"/>
          <w:lang w:val="en-US" w:eastAsia="zh-CN"/>
        </w:rPr>
        <w:t>不愁吃、不愁穿</w:t>
      </w:r>
      <w:r>
        <w:rPr>
          <w:rStyle w:val="18"/>
          <w:rFonts w:hint="default" w:ascii="仿宋_GB2312" w:hAnsi="仿宋_GB2312" w:eastAsia="仿宋_GB2312" w:cs="仿宋_GB2312"/>
          <w:b w:val="0"/>
          <w:bCs w:val="0"/>
          <w:strike w:val="0"/>
          <w:dstrike w:val="0"/>
          <w:color w:val="auto"/>
          <w:spacing w:val="0"/>
          <w:sz w:val="32"/>
          <w:szCs w:val="32"/>
          <w:u w:val="none"/>
          <w:lang w:eastAsia="zh-CN"/>
        </w:rPr>
        <w:t>，</w:t>
      </w:r>
      <w:r>
        <w:rPr>
          <w:rStyle w:val="18"/>
          <w:rFonts w:hint="eastAsia" w:ascii="仿宋_GB2312" w:hAnsi="仿宋_GB2312" w:eastAsia="仿宋_GB2312" w:cs="仿宋_GB2312"/>
          <w:b w:val="0"/>
          <w:bCs w:val="0"/>
          <w:strike w:val="0"/>
          <w:dstrike w:val="0"/>
          <w:color w:val="auto"/>
          <w:spacing w:val="0"/>
          <w:sz w:val="32"/>
          <w:szCs w:val="32"/>
          <w:u w:val="none"/>
          <w:lang w:val="en-US" w:eastAsia="zh-CN"/>
        </w:rPr>
        <w:t>义务教育、基本医疗和住房安全</w:t>
      </w:r>
      <w:r>
        <w:rPr>
          <w:rStyle w:val="18"/>
          <w:rFonts w:hint="eastAsia" w:ascii="仿宋_GB2312" w:hAnsi="仿宋_GB2312" w:eastAsia="仿宋_GB2312" w:cs="仿宋_GB2312"/>
          <w:b w:val="0"/>
          <w:bCs w:val="0"/>
          <w:strike w:val="0"/>
          <w:dstrike w:val="0"/>
          <w:color w:val="auto"/>
          <w:spacing w:val="0"/>
          <w:sz w:val="32"/>
          <w:szCs w:val="32"/>
          <w:u w:val="none"/>
          <w:lang w:eastAsia="zh-CN"/>
        </w:rPr>
        <w:t>有保障</w:t>
      </w:r>
      <w:r>
        <w:rPr>
          <w:rStyle w:val="18"/>
          <w:rFonts w:hint="eastAsia" w:ascii="仿宋_GB2312" w:hAnsi="仿宋_GB2312" w:eastAsia="仿宋_GB2312" w:cs="仿宋_GB2312"/>
          <w:b w:val="0"/>
          <w:bCs w:val="0"/>
          <w:strike w:val="0"/>
          <w:dstrike w:val="0"/>
          <w:color w:val="auto"/>
          <w:spacing w:val="0"/>
          <w:sz w:val="32"/>
          <w:szCs w:val="32"/>
          <w:u w:val="none"/>
          <w:lang w:val="en-US" w:eastAsia="zh-CN"/>
        </w:rPr>
        <w:t>。</w:t>
      </w:r>
    </w:p>
    <w:p>
      <w:pPr>
        <w:keepNext w:val="0"/>
        <w:keepLines w:val="0"/>
        <w:pageBreakBefore w:val="0"/>
        <w:widowControl w:val="0"/>
        <w:suppressAutoHyphens/>
        <w:kinsoku/>
        <w:wordWrap/>
        <w:overflowPunct w:val="0"/>
        <w:topLinePunct w:val="0"/>
        <w:autoSpaceDE/>
        <w:autoSpaceDN/>
        <w:bidi w:val="0"/>
        <w:adjustRightInd/>
        <w:snapToGrid/>
        <w:spacing w:line="600" w:lineRule="exact"/>
        <w:ind w:firstLine="632" w:firstLineChars="200"/>
        <w:jc w:val="both"/>
        <w:rPr>
          <w:rFonts w:ascii="方正小标宋_GBK" w:hAnsi="方正小标宋_GBK" w:eastAsia="方正小标宋_GBK" w:cs="方正小标宋_GBK"/>
          <w:color w:val="000000"/>
          <w:sz w:val="44"/>
          <w:szCs w:val="36"/>
        </w:rPr>
      </w:pPr>
      <w:r>
        <w:rPr>
          <w:rStyle w:val="18"/>
          <w:rFonts w:hint="eastAsia" w:ascii="黑体" w:hAnsi="黑体" w:eastAsia="黑体" w:cs="黑体"/>
          <w:b w:val="0"/>
          <w:bCs w:val="0"/>
          <w:i w:val="0"/>
          <w:caps w:val="0"/>
          <w:strike w:val="0"/>
          <w:dstrike w:val="0"/>
          <w:color w:val="auto"/>
          <w:spacing w:val="0"/>
          <w:w w:val="100"/>
          <w:kern w:val="2"/>
          <w:sz w:val="32"/>
          <w:szCs w:val="32"/>
          <w:u w:val="none"/>
          <w:lang w:val="en-US" w:eastAsia="zh-CN" w:bidi="ar-SA"/>
        </w:rPr>
        <w:t>第七十二条</w:t>
      </w:r>
      <w:r>
        <w:rPr>
          <w:rStyle w:val="18"/>
          <w:rFonts w:hint="eastAsia" w:ascii="仿宋_GB2312" w:hAnsi="仿宋_GB2312" w:eastAsia="仿宋_GB2312" w:cs="仿宋_GB2312"/>
          <w:b w:val="0"/>
          <w:bCs w:val="0"/>
          <w:color w:val="auto"/>
          <w:spacing w:val="0"/>
          <w:sz w:val="32"/>
          <w:szCs w:val="32"/>
          <w:u w:val="none"/>
        </w:rPr>
        <w:t xml:space="preserve">  本条例自</w:t>
      </w:r>
      <w:r>
        <w:rPr>
          <w:rStyle w:val="18"/>
          <w:rFonts w:hint="default" w:ascii="仿宋_GB2312" w:hAnsi="仿宋_GB2312" w:eastAsia="仿宋_GB2312" w:cs="仿宋_GB2312"/>
          <w:b w:val="0"/>
          <w:bCs w:val="0"/>
          <w:color w:val="auto"/>
          <w:spacing w:val="0"/>
          <w:sz w:val="32"/>
          <w:szCs w:val="32"/>
          <w:u w:val="none"/>
        </w:rPr>
        <w:t>2023</w:t>
      </w:r>
      <w:r>
        <w:rPr>
          <w:rStyle w:val="18"/>
          <w:rFonts w:hint="eastAsia" w:ascii="仿宋_GB2312" w:hAnsi="仿宋_GB2312" w:eastAsia="仿宋_GB2312" w:cs="仿宋_GB2312"/>
          <w:b w:val="0"/>
          <w:bCs w:val="0"/>
          <w:color w:val="auto"/>
          <w:spacing w:val="0"/>
          <w:sz w:val="32"/>
          <w:szCs w:val="32"/>
          <w:u w:val="none"/>
        </w:rPr>
        <w:t>年</w:t>
      </w:r>
      <w:r>
        <w:rPr>
          <w:rStyle w:val="18"/>
          <w:rFonts w:hint="default" w:ascii="仿宋_GB2312" w:hAnsi="仿宋_GB2312" w:eastAsia="仿宋_GB2312" w:cs="仿宋_GB2312"/>
          <w:b w:val="0"/>
          <w:bCs w:val="0"/>
          <w:color w:val="auto"/>
          <w:spacing w:val="0"/>
          <w:sz w:val="32"/>
          <w:szCs w:val="32"/>
          <w:u w:val="none"/>
          <w:lang w:eastAsia="zh-CN"/>
        </w:rPr>
        <w:t>1</w:t>
      </w:r>
      <w:r>
        <w:rPr>
          <w:rStyle w:val="18"/>
          <w:rFonts w:hint="eastAsia" w:ascii="仿宋_GB2312" w:hAnsi="仿宋_GB2312" w:eastAsia="仿宋_GB2312" w:cs="仿宋_GB2312"/>
          <w:b w:val="0"/>
          <w:bCs w:val="0"/>
          <w:color w:val="auto"/>
          <w:spacing w:val="0"/>
          <w:sz w:val="32"/>
          <w:szCs w:val="32"/>
          <w:u w:val="none"/>
        </w:rPr>
        <w:t>月</w:t>
      </w:r>
      <w:r>
        <w:rPr>
          <w:rStyle w:val="18"/>
          <w:rFonts w:hint="default" w:ascii="仿宋_GB2312" w:hAnsi="仿宋_GB2312" w:eastAsia="仿宋_GB2312" w:cs="仿宋_GB2312"/>
          <w:b w:val="0"/>
          <w:bCs w:val="0"/>
          <w:color w:val="auto"/>
          <w:spacing w:val="0"/>
          <w:sz w:val="32"/>
          <w:szCs w:val="32"/>
          <w:u w:val="none"/>
        </w:rPr>
        <w:t>1</w:t>
      </w:r>
      <w:r>
        <w:rPr>
          <w:rStyle w:val="18"/>
          <w:rFonts w:hint="eastAsia" w:ascii="仿宋_GB2312" w:hAnsi="仿宋_GB2312" w:eastAsia="仿宋_GB2312" w:cs="仿宋_GB2312"/>
          <w:b w:val="0"/>
          <w:bCs w:val="0"/>
          <w:color w:val="auto"/>
          <w:spacing w:val="0"/>
          <w:sz w:val="32"/>
          <w:szCs w:val="32"/>
          <w:u w:val="none"/>
        </w:rPr>
        <w:t>日起施行。</w:t>
      </w:r>
    </w:p>
    <w:p>
      <w:pPr>
        <w:keepNext w:val="0"/>
        <w:keepLines w:val="0"/>
        <w:pageBreakBefore w:val="0"/>
        <w:widowControl w:val="0"/>
        <w:kinsoku/>
        <w:wordWrap/>
        <w:topLinePunct w:val="0"/>
        <w:autoSpaceDE/>
        <w:autoSpaceDN/>
        <w:bidi w:val="0"/>
        <w:adjustRightInd/>
        <w:snapToGrid/>
        <w:spacing w:line="592" w:lineRule="exact"/>
        <w:ind w:firstLine="632" w:firstLineChars="200"/>
      </w:pPr>
    </w:p>
    <w:sectPr>
      <w:footerReference r:id="rId3" w:type="default"/>
      <w:pgSz w:w="11906" w:h="16838"/>
      <w:pgMar w:top="2041" w:right="1531" w:bottom="1701" w:left="1531" w:header="851" w:footer="1531" w:gutter="0"/>
      <w:cols w:space="0" w:num="1"/>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仿宋">
    <w:altName w:val="宋体"/>
    <w:panose1 w:val="02010609060101010101"/>
    <w:charset w:val="86"/>
    <w:family w:val="modern"/>
    <w:pitch w:val="default"/>
    <w:sig w:usb0="00000000" w:usb1="00000000" w:usb2="00000016"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方正小标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文本框 2" o:spid="_x0000_s3073"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13</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true"/>
  <w:bordersDoNotSurroundFooter w:val="true"/>
  <w:doNotTrackMoves/>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WMxNDUyNTNkNWNiNDMxOWIzZjFiY2Q4ZWUyOWU2OTUifQ=="/>
  </w:docVars>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33E28"/>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60135"/>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D2434"/>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28961F6"/>
    <w:rsid w:val="23991397"/>
    <w:rsid w:val="290C5130"/>
    <w:rsid w:val="309E1396"/>
    <w:rsid w:val="30C2389D"/>
    <w:rsid w:val="342C46EF"/>
    <w:rsid w:val="3442391E"/>
    <w:rsid w:val="35336E7D"/>
    <w:rsid w:val="3664779D"/>
    <w:rsid w:val="39E314DB"/>
    <w:rsid w:val="3E6F94CE"/>
    <w:rsid w:val="3F6D52CB"/>
    <w:rsid w:val="3FFF8FE2"/>
    <w:rsid w:val="42EA350B"/>
    <w:rsid w:val="434A3B11"/>
    <w:rsid w:val="440452A1"/>
    <w:rsid w:val="464A3F0D"/>
    <w:rsid w:val="48F638C5"/>
    <w:rsid w:val="49647684"/>
    <w:rsid w:val="4C61423B"/>
    <w:rsid w:val="4FCF4CCB"/>
    <w:rsid w:val="54F78E9A"/>
    <w:rsid w:val="5B8E75CD"/>
    <w:rsid w:val="5BB14ADE"/>
    <w:rsid w:val="5C1F231F"/>
    <w:rsid w:val="5D846D85"/>
    <w:rsid w:val="5F3A3A2A"/>
    <w:rsid w:val="608E2623"/>
    <w:rsid w:val="619A32BD"/>
    <w:rsid w:val="6CA57385"/>
    <w:rsid w:val="7044772C"/>
    <w:rsid w:val="70CD5701"/>
    <w:rsid w:val="70E27F4C"/>
    <w:rsid w:val="BFAF9C26"/>
    <w:rsid w:val="E37F9D2C"/>
    <w:rsid w:val="FFFD1F3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basedOn w:val="1"/>
    <w:next w:val="1"/>
    <w:qFormat/>
    <w:uiPriority w:val="0"/>
    <w:pPr>
      <w:keepNext/>
      <w:keepLines/>
      <w:widowControl w:val="0"/>
      <w:spacing w:before="260" w:after="260" w:line="415" w:lineRule="auto"/>
      <w:outlineLvl w:val="1"/>
    </w:pPr>
    <w:rPr>
      <w:rFonts w:ascii="Arial" w:hAnsi="Arial" w:eastAsia="黑体"/>
      <w:b/>
      <w:sz w:val="32"/>
    </w:rPr>
  </w:style>
  <w:style w:type="character" w:default="1" w:styleId="10">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4">
    <w:name w:val="footer"/>
    <w:basedOn w:val="1"/>
    <w:link w:val="13"/>
    <w:qFormat/>
    <w:uiPriority w:val="99"/>
    <w:pPr>
      <w:tabs>
        <w:tab w:val="center" w:pos="4153"/>
        <w:tab w:val="right" w:pos="8306"/>
      </w:tabs>
      <w:snapToGrid w:val="0"/>
      <w:jc w:val="left"/>
    </w:pPr>
    <w:rPr>
      <w:sz w:val="18"/>
      <w:szCs w:val="18"/>
    </w:rPr>
  </w:style>
  <w:style w:type="paragraph" w:styleId="5">
    <w:name w:val="header"/>
    <w:basedOn w:val="1"/>
    <w:link w:val="12"/>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6">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7">
    <w:name w:val="Normal (Web)"/>
    <w:basedOn w:val="1"/>
    <w:unhideWhenUsed/>
    <w:qFormat/>
    <w:uiPriority w:val="99"/>
    <w:pPr>
      <w:widowControl/>
      <w:spacing w:beforeAutospacing="1" w:afterAutospacing="1"/>
      <w:jc w:val="left"/>
    </w:pPr>
    <w:rPr>
      <w:rFonts w:hint="eastAsia" w:ascii="宋体" w:hAnsi="宋体"/>
      <w:kern w:val="0"/>
      <w:sz w:val="24"/>
      <w:szCs w:val="24"/>
    </w:rPr>
  </w:style>
  <w:style w:type="paragraph" w:styleId="8">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1">
    <w:name w:val="page number"/>
    <w:basedOn w:val="10"/>
    <w:qFormat/>
    <w:uiPriority w:val="99"/>
  </w:style>
  <w:style w:type="character" w:customStyle="1" w:styleId="12">
    <w:name w:val="页眉 Char"/>
    <w:link w:val="5"/>
    <w:semiHidden/>
    <w:qFormat/>
    <w:uiPriority w:val="99"/>
    <w:rPr>
      <w:sz w:val="18"/>
      <w:szCs w:val="18"/>
    </w:rPr>
  </w:style>
  <w:style w:type="character" w:customStyle="1" w:styleId="13">
    <w:name w:val="页脚 Char"/>
    <w:link w:val="4"/>
    <w:semiHidden/>
    <w:qFormat/>
    <w:uiPriority w:val="99"/>
    <w:rPr>
      <w:sz w:val="18"/>
      <w:szCs w:val="18"/>
    </w:rPr>
  </w:style>
  <w:style w:type="character" w:customStyle="1" w:styleId="14">
    <w:name w:val="bt"/>
    <w:basedOn w:val="10"/>
    <w:qFormat/>
    <w:uiPriority w:val="0"/>
  </w:style>
  <w:style w:type="paragraph" w:customStyle="1" w:styleId="15">
    <w:name w:val="List Paragraph1"/>
    <w:basedOn w:val="1"/>
    <w:qFormat/>
    <w:uiPriority w:val="0"/>
    <w:pPr>
      <w:ind w:firstLine="420" w:firstLineChars="200"/>
    </w:pPr>
    <w:rPr>
      <w:sz w:val="21"/>
      <w:szCs w:val="24"/>
    </w:rPr>
  </w:style>
  <w:style w:type="character" w:customStyle="1" w:styleId="16">
    <w:name w:val="show-bt1"/>
    <w:qFormat/>
    <w:uiPriority w:val="0"/>
    <w:rPr>
      <w:b/>
      <w:color w:val="000000"/>
      <w:sz w:val="28"/>
      <w:szCs w:val="28"/>
    </w:rPr>
  </w:style>
  <w:style w:type="paragraph" w:customStyle="1" w:styleId="17">
    <w:name w:val="列出段落1"/>
    <w:basedOn w:val="1"/>
    <w:qFormat/>
    <w:uiPriority w:val="0"/>
    <w:pPr>
      <w:ind w:firstLine="420" w:firstLineChars="200"/>
    </w:pPr>
    <w:rPr>
      <w:rFonts w:ascii="Calibri" w:hAnsi="Calibri"/>
      <w:sz w:val="21"/>
      <w:szCs w:val="20"/>
    </w:rPr>
  </w:style>
  <w:style w:type="character" w:customStyle="1" w:styleId="18">
    <w:name w:val="NormalCharacter"/>
    <w:qFormat/>
    <w:uiPriority w:val="0"/>
  </w:style>
  <w:style w:type="paragraph" w:customStyle="1" w:styleId="19">
    <w:name w:val="Heading2"/>
    <w:basedOn w:val="1"/>
    <w:next w:val="1"/>
    <w:qFormat/>
    <w:uiPriority w:val="0"/>
    <w:pPr>
      <w:keepNext/>
      <w:keepLines/>
      <w:spacing w:line="413" w:lineRule="auto"/>
      <w:jc w:val="both"/>
      <w:textAlignment w:val="baseline"/>
    </w:pPr>
    <w:rPr>
      <w:rFonts w:ascii="Arial" w:hAnsi="Arial" w:eastAsia="黑体"/>
      <w:b/>
      <w:kern w:val="2"/>
      <w:sz w:val="32"/>
      <w:szCs w:val="24"/>
      <w:lang w:val="en-US" w:eastAsia="zh-CN" w:bidi="ar-SA"/>
    </w:rPr>
  </w:style>
  <w:style w:type="paragraph" w:customStyle="1" w:styleId="20">
    <w:name w:val="Body Text First Indent 21"/>
    <w:basedOn w:val="21"/>
    <w:next w:val="1"/>
    <w:qFormat/>
    <w:uiPriority w:val="0"/>
    <w:pPr>
      <w:spacing w:before="100" w:beforeAutospacing="1" w:after="100" w:afterAutospacing="1"/>
      <w:ind w:left="200" w:leftChars="200" w:firstLine="420"/>
    </w:pPr>
    <w:rPr>
      <w:rFonts w:ascii="仿宋_GB2312" w:eastAsia="仿宋_GB2312" w:cs="Times New Roman"/>
      <w:sz w:val="32"/>
      <w:szCs w:val="32"/>
      <w:lang w:val="en-US" w:eastAsia="zh-CN" w:bidi="ar-SA"/>
    </w:rPr>
  </w:style>
  <w:style w:type="paragraph" w:customStyle="1" w:styleId="21">
    <w:name w:val="Body Text Indent1"/>
    <w:basedOn w:val="1"/>
    <w:qFormat/>
    <w:uiPriority w:val="0"/>
    <w:pPr>
      <w:ind w:left="20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33</Pages>
  <Words>15500</Words>
  <Characters>15510</Characters>
  <Lines>40</Lines>
  <Paragraphs>11</Paragraphs>
  <TotalTime>6</TotalTime>
  <ScaleCrop>false</ScaleCrop>
  <LinksUpToDate>false</LinksUpToDate>
  <CharactersWithSpaces>15715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2017-03-15T09:26:00Z</dcterms:created>
  <dc:creator>Microsoft</dc:creator>
  <cp:lastModifiedBy>user</cp:lastModifiedBy>
  <cp:lastPrinted>2016-10-13T01:42:00Z</cp:lastPrinted>
  <dcterms:modified xsi:type="dcterms:W3CDTF">2023-03-02T10:34:29Z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E49FCED2016843FDAE61149EFEB4008F</vt:lpwstr>
  </property>
</Properties>
</file>