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jc w:val="center"/>
        <w:rPr>
          <w:rFonts w:ascii="宋体" w:hAnsi="宋体" w:cs="宋体"/>
          <w:sz w:val="44"/>
          <w:szCs w:val="44"/>
        </w:rPr>
      </w:pPr>
    </w:p>
    <w:p>
      <w:pPr>
        <w:spacing w:line="590" w:lineRule="exact"/>
        <w:jc w:val="center"/>
        <w:rPr>
          <w:rFonts w:ascii="宋体" w:hAnsi="宋体" w:cs="宋体"/>
          <w:sz w:val="44"/>
          <w:szCs w:val="44"/>
        </w:rPr>
      </w:pPr>
    </w:p>
    <w:p>
      <w:pPr>
        <w:spacing w:line="590" w:lineRule="exact"/>
        <w:jc w:val="center"/>
        <w:rPr>
          <w:rFonts w:hint="eastAsia" w:ascii="宋体" w:hAnsi="宋体" w:cs="宋体"/>
          <w:sz w:val="44"/>
          <w:szCs w:val="44"/>
        </w:rPr>
      </w:pPr>
      <w:r>
        <w:rPr>
          <w:rFonts w:hint="eastAsia" w:ascii="宋体" w:hAnsi="宋体" w:cs="宋体"/>
          <w:sz w:val="44"/>
          <w:szCs w:val="44"/>
        </w:rPr>
        <w:t>贵州省人民代表大会常务委员会关于修改</w:t>
      </w:r>
    </w:p>
    <w:p>
      <w:pPr>
        <w:spacing w:line="590" w:lineRule="exact"/>
        <w:jc w:val="center"/>
        <w:rPr>
          <w:rFonts w:hint="eastAsia" w:ascii="宋体" w:hAnsi="宋体" w:cs="宋体"/>
          <w:sz w:val="44"/>
          <w:szCs w:val="44"/>
        </w:rPr>
      </w:pPr>
      <w:r>
        <w:rPr>
          <w:rFonts w:hint="eastAsia" w:ascii="宋体" w:hAnsi="宋体" w:cs="宋体"/>
          <w:sz w:val="44"/>
          <w:szCs w:val="44"/>
        </w:rPr>
        <w:t>《贵州省各级人民代表大会代表选举条例》</w:t>
      </w:r>
    </w:p>
    <w:p>
      <w:pPr>
        <w:spacing w:line="590" w:lineRule="exact"/>
        <w:jc w:val="center"/>
        <w:rPr>
          <w:rFonts w:hint="eastAsia" w:ascii="宋体" w:hAnsi="宋体" w:cs="宋体"/>
          <w:sz w:val="44"/>
          <w:szCs w:val="44"/>
        </w:rPr>
      </w:pPr>
      <w:r>
        <w:rPr>
          <w:rFonts w:hint="eastAsia" w:ascii="宋体" w:hAnsi="宋体" w:cs="宋体"/>
          <w:sz w:val="44"/>
          <w:szCs w:val="44"/>
        </w:rPr>
        <w:t>《贵州省实施〈中华人民共和国全国</w:t>
      </w:r>
    </w:p>
    <w:p>
      <w:pPr>
        <w:spacing w:line="590" w:lineRule="exact"/>
        <w:jc w:val="center"/>
        <w:rPr>
          <w:rFonts w:hint="eastAsia" w:ascii="宋体" w:hAnsi="宋体" w:cs="宋体"/>
          <w:sz w:val="44"/>
          <w:szCs w:val="44"/>
        </w:rPr>
      </w:pPr>
      <w:r>
        <w:rPr>
          <w:rFonts w:hint="eastAsia" w:ascii="宋体" w:hAnsi="宋体" w:cs="宋体"/>
          <w:sz w:val="44"/>
          <w:szCs w:val="44"/>
        </w:rPr>
        <w:t>人民代表大会和地方各级人民</w:t>
      </w:r>
    </w:p>
    <w:p>
      <w:pPr>
        <w:spacing w:line="590" w:lineRule="exact"/>
        <w:jc w:val="center"/>
        <w:rPr>
          <w:rFonts w:hint="eastAsia" w:ascii="宋体" w:hAnsi="宋体" w:cs="宋体"/>
          <w:sz w:val="44"/>
          <w:szCs w:val="44"/>
        </w:rPr>
      </w:pPr>
      <w:r>
        <w:rPr>
          <w:rFonts w:hint="eastAsia" w:ascii="宋体" w:hAnsi="宋体" w:cs="宋体"/>
          <w:sz w:val="44"/>
          <w:szCs w:val="44"/>
        </w:rPr>
        <w:t>代表大会代表法〉办法》</w:t>
      </w:r>
    </w:p>
    <w:p>
      <w:pPr>
        <w:spacing w:line="590" w:lineRule="exact"/>
        <w:jc w:val="center"/>
        <w:rPr>
          <w:rFonts w:ascii="宋体" w:hAnsi="宋体" w:cs="宋体"/>
          <w:sz w:val="44"/>
          <w:szCs w:val="44"/>
        </w:rPr>
      </w:pPr>
      <w:r>
        <w:rPr>
          <w:rFonts w:hint="eastAsia" w:ascii="宋体" w:hAnsi="宋体" w:cs="宋体"/>
          <w:sz w:val="44"/>
          <w:szCs w:val="44"/>
        </w:rPr>
        <w:t>个别条款的决定</w:t>
      </w:r>
    </w:p>
    <w:p>
      <w:pPr>
        <w:keepNext w:val="0"/>
        <w:keepLines w:val="0"/>
        <w:pageBreakBefore w:val="0"/>
        <w:kinsoku/>
        <w:wordWrap/>
        <w:overflowPunct/>
        <w:topLinePunct w:val="0"/>
        <w:autoSpaceDE/>
        <w:autoSpaceDN/>
        <w:bidi w:val="0"/>
        <w:adjustRightInd/>
        <w:snapToGrid/>
        <w:spacing w:line="592" w:lineRule="atLeast"/>
        <w:ind w:firstLine="632" w:firstLineChars="200"/>
        <w:textAlignment w:val="auto"/>
        <w:rPr>
          <w:rFonts w:hint="eastAsia" w:ascii="楷体_GB2312" w:hAnsi="楷体" w:eastAsia="楷体_GB2312" w:cs="楷体"/>
          <w:color w:val="000000"/>
        </w:rPr>
      </w:pPr>
    </w:p>
    <w:p>
      <w:pPr>
        <w:keepNext w:val="0"/>
        <w:keepLines w:val="0"/>
        <w:pageBreakBefore w:val="0"/>
        <w:kinsoku/>
        <w:wordWrap/>
        <w:overflowPunct/>
        <w:topLinePunct w:val="0"/>
        <w:autoSpaceDE/>
        <w:autoSpaceDN/>
        <w:bidi w:val="0"/>
        <w:adjustRightInd/>
        <w:snapToGrid/>
        <w:spacing w:line="592" w:lineRule="atLeast"/>
        <w:ind w:left="0" w:leftChars="0" w:right="4" w:rightChars="0" w:firstLine="632" w:firstLineChars="200"/>
        <w:textAlignment w:val="auto"/>
        <w:rPr>
          <w:rFonts w:ascii="方正小标宋_GBK" w:hAnsi="方正小标宋_GBK" w:eastAsia="方正小标宋_GBK" w:cs="方正小标宋_GBK"/>
          <w:color w:val="000000"/>
          <w:sz w:val="44"/>
          <w:szCs w:val="44"/>
        </w:rPr>
      </w:pPr>
      <w:bookmarkStart w:id="0" w:name="_GoBack"/>
      <w:r>
        <w:rPr>
          <w:rFonts w:hint="eastAsia" w:ascii="楷体_GB2312" w:hAnsi="楷体" w:eastAsia="楷体_GB2312" w:cs="楷体"/>
          <w:color w:val="000000"/>
        </w:rPr>
        <w:t>（2021年3月26日贵州省第十三届人民代表大会常务委员会第二十四次会议通过）</w:t>
      </w:r>
    </w:p>
    <w:bookmarkEnd w:id="0"/>
    <w:p>
      <w:pPr>
        <w:keepNext w:val="0"/>
        <w:keepLines w:val="0"/>
        <w:pageBreakBefore w:val="0"/>
        <w:kinsoku/>
        <w:wordWrap/>
        <w:overflowPunct/>
        <w:topLinePunct w:val="0"/>
        <w:autoSpaceDE/>
        <w:autoSpaceDN/>
        <w:bidi w:val="0"/>
        <w:adjustRightInd/>
        <w:snapToGrid/>
        <w:spacing w:line="592" w:lineRule="atLeast"/>
        <w:ind w:firstLine="632" w:firstLineChars="200"/>
        <w:textAlignment w:val="auto"/>
        <w:rPr>
          <w:rFonts w:ascii="仿宋_GB2312" w:hAnsi="仿宋_GB2312" w:eastAsia="仿宋_GB2312"/>
          <w:color w:val="000000"/>
        </w:rPr>
      </w:pPr>
    </w:p>
    <w:p>
      <w:pPr>
        <w:keepNext w:val="0"/>
        <w:keepLines w:val="0"/>
        <w:pageBreakBefore w:val="0"/>
        <w:kinsoku/>
        <w:wordWrap/>
        <w:overflowPunct/>
        <w:topLinePunct w:val="0"/>
        <w:autoSpaceDE/>
        <w:autoSpaceDN/>
        <w:bidi w:val="0"/>
        <w:adjustRightInd/>
        <w:snapToGrid/>
        <w:spacing w:line="592" w:lineRule="atLeast"/>
        <w:ind w:firstLine="632" w:firstLineChars="200"/>
        <w:textAlignment w:val="auto"/>
        <w:rPr>
          <w:rFonts w:ascii="仿宋_GB2312" w:hAnsi="仿宋_GB2312" w:eastAsia="仿宋_GB2312" w:cs="仿宋_GB2312"/>
          <w:color w:val="000000"/>
        </w:rPr>
      </w:pPr>
      <w:r>
        <w:rPr>
          <w:rFonts w:hint="eastAsia" w:ascii="仿宋_GB2312" w:hAnsi="仿宋_GB2312" w:eastAsia="仿宋_GB2312" w:cs="仿宋_GB2312"/>
          <w:color w:val="000000"/>
        </w:rPr>
        <w:t>贵州省第十三届人民代表大会常务委员会第二十四次会议决定，对下列法规个别条款作出修改：</w:t>
      </w:r>
    </w:p>
    <w:p>
      <w:pPr>
        <w:keepNext w:val="0"/>
        <w:keepLines w:val="0"/>
        <w:pageBreakBefore w:val="0"/>
        <w:kinsoku/>
        <w:wordWrap/>
        <w:overflowPunct/>
        <w:topLinePunct w:val="0"/>
        <w:autoSpaceDE/>
        <w:autoSpaceDN/>
        <w:bidi w:val="0"/>
        <w:adjustRightInd/>
        <w:snapToGrid/>
        <w:spacing w:line="592" w:lineRule="atLeast"/>
        <w:ind w:firstLine="632" w:firstLineChars="200"/>
        <w:textAlignment w:val="auto"/>
        <w:rPr>
          <w:rFonts w:ascii="仿宋_GB2312" w:hAnsi="仿宋_GB2312" w:eastAsia="仿宋_GB2312" w:cs="仿宋_GB2312"/>
          <w:color w:val="000000"/>
        </w:rPr>
      </w:pPr>
      <w:r>
        <w:rPr>
          <w:rFonts w:hint="eastAsia" w:ascii="黑体" w:hAnsi="黑体" w:eastAsia="黑体" w:cs="黑体"/>
          <w:color w:val="000000"/>
        </w:rPr>
        <w:t>一、贵州省各级人民代表大会代表选举条例</w:t>
      </w:r>
    </w:p>
    <w:p>
      <w:pPr>
        <w:keepNext w:val="0"/>
        <w:keepLines w:val="0"/>
        <w:pageBreakBefore w:val="0"/>
        <w:kinsoku/>
        <w:wordWrap/>
        <w:overflowPunct/>
        <w:topLinePunct w:val="0"/>
        <w:autoSpaceDE/>
        <w:autoSpaceDN/>
        <w:bidi w:val="0"/>
        <w:adjustRightInd/>
        <w:snapToGrid/>
        <w:spacing w:line="592" w:lineRule="atLeast"/>
        <w:ind w:firstLine="632" w:firstLineChars="200"/>
        <w:textAlignment w:val="auto"/>
        <w:rPr>
          <w:rFonts w:ascii="仿宋_GB2312" w:hAnsi="仿宋_GB2312" w:eastAsia="仿宋_GB2312" w:cs="仿宋_GB2312"/>
          <w:color w:val="000000"/>
        </w:rPr>
      </w:pPr>
      <w:r>
        <w:rPr>
          <w:rFonts w:hint="eastAsia" w:ascii="仿宋_GB2312" w:hAnsi="仿宋_GB2312" w:eastAsia="仿宋_GB2312" w:cs="仿宋_GB2312"/>
          <w:color w:val="000000"/>
        </w:rPr>
        <w:t>1.第二条修改为：“选举各级人民代表大会代表，坚持中国共产党的领导，坚持充分发扬民主，坚持严格依法办事。”</w:t>
      </w:r>
    </w:p>
    <w:p>
      <w:pPr>
        <w:keepNext w:val="0"/>
        <w:keepLines w:val="0"/>
        <w:pageBreakBefore w:val="0"/>
        <w:kinsoku/>
        <w:wordWrap/>
        <w:overflowPunct/>
        <w:topLinePunct w:val="0"/>
        <w:autoSpaceDE/>
        <w:autoSpaceDN/>
        <w:bidi w:val="0"/>
        <w:adjustRightInd/>
        <w:snapToGrid/>
        <w:spacing w:line="592" w:lineRule="atLeast"/>
        <w:ind w:firstLine="632" w:firstLineChars="200"/>
        <w:textAlignment w:val="auto"/>
        <w:rPr>
          <w:rFonts w:ascii="仿宋_GB2312" w:hAnsi="仿宋_GB2312" w:eastAsia="仿宋_GB2312" w:cs="仿宋_GB2312"/>
          <w:color w:val="000000"/>
        </w:rPr>
      </w:pPr>
      <w:r>
        <w:rPr>
          <w:rFonts w:hint="eastAsia" w:ascii="仿宋_GB2312" w:hAnsi="仿宋_GB2312" w:eastAsia="仿宋_GB2312" w:cs="仿宋_GB2312"/>
          <w:color w:val="000000"/>
        </w:rPr>
        <w:t>2.第十二条第一款第三项修改为：“（三）县级的代表名额基数为140名，每5千人可以增加1名代表；人口超过155万的，代表总名额不得超过450名；人口不足5万的，代表总名额可以少于140名；”</w:t>
      </w:r>
    </w:p>
    <w:p>
      <w:pPr>
        <w:keepNext w:val="0"/>
        <w:keepLines w:val="0"/>
        <w:pageBreakBefore w:val="0"/>
        <w:kinsoku/>
        <w:wordWrap/>
        <w:overflowPunct/>
        <w:topLinePunct w:val="0"/>
        <w:autoSpaceDE/>
        <w:autoSpaceDN/>
        <w:bidi w:val="0"/>
        <w:adjustRightInd/>
        <w:snapToGrid/>
        <w:spacing w:line="592" w:lineRule="atLeast"/>
        <w:ind w:firstLine="632" w:firstLineChars="200"/>
        <w:textAlignment w:val="auto"/>
        <w:rPr>
          <w:rFonts w:ascii="仿宋_GB2312" w:hAnsi="仿宋_GB2312" w:eastAsia="仿宋_GB2312" w:cs="仿宋_GB2312"/>
          <w:color w:val="000000"/>
        </w:rPr>
      </w:pPr>
      <w:r>
        <w:rPr>
          <w:rFonts w:hint="eastAsia" w:ascii="仿宋_GB2312" w:hAnsi="仿宋_GB2312" w:eastAsia="仿宋_GB2312" w:cs="仿宋_GB2312"/>
          <w:color w:val="000000"/>
        </w:rPr>
        <w:t>第四项修改为：“（四）乡级的代表名额基数为45名，每1500人可以增加1名代表；但是，代表总名额不得超过160名；人口不足2千的，代表总名额可以少于45名。”</w:t>
      </w:r>
    </w:p>
    <w:p>
      <w:pPr>
        <w:keepNext w:val="0"/>
        <w:keepLines w:val="0"/>
        <w:pageBreakBefore w:val="0"/>
        <w:kinsoku/>
        <w:wordWrap/>
        <w:overflowPunct/>
        <w:topLinePunct w:val="0"/>
        <w:autoSpaceDE/>
        <w:autoSpaceDN/>
        <w:bidi w:val="0"/>
        <w:adjustRightInd/>
        <w:snapToGrid/>
        <w:spacing w:line="592" w:lineRule="atLeast"/>
        <w:ind w:firstLine="632" w:firstLineChars="200"/>
        <w:textAlignment w:val="auto"/>
        <w:rPr>
          <w:rFonts w:ascii="仿宋_GB2312" w:hAnsi="仿宋_GB2312" w:eastAsia="仿宋_GB2312" w:cs="仿宋_GB2312"/>
          <w:color w:val="000000"/>
        </w:rPr>
      </w:pPr>
      <w:r>
        <w:rPr>
          <w:rFonts w:hint="eastAsia" w:ascii="仿宋_GB2312" w:hAnsi="仿宋_GB2312" w:eastAsia="仿宋_GB2312" w:cs="仿宋_GB2312"/>
          <w:color w:val="000000"/>
        </w:rPr>
        <w:t>3.第十四条增加一款，作为第二款，内容为：“依照前款规定重新确定代表名额的，省人民代表大会常务委员会应当在30日内将重新确定代表名额的情况报全国人民代表大会常务委员会备案。”</w:t>
      </w:r>
    </w:p>
    <w:p>
      <w:pPr>
        <w:keepNext w:val="0"/>
        <w:keepLines w:val="0"/>
        <w:pageBreakBefore w:val="0"/>
        <w:kinsoku/>
        <w:wordWrap/>
        <w:overflowPunct/>
        <w:topLinePunct w:val="0"/>
        <w:autoSpaceDE/>
        <w:autoSpaceDN/>
        <w:bidi w:val="0"/>
        <w:adjustRightInd/>
        <w:snapToGrid/>
        <w:spacing w:line="592" w:lineRule="atLeast"/>
        <w:ind w:firstLine="632" w:firstLineChars="200"/>
        <w:textAlignment w:val="auto"/>
        <w:rPr>
          <w:rFonts w:ascii="仿宋_GB2312" w:hAnsi="仿宋_GB2312" w:eastAsia="仿宋_GB2312" w:cs="仿宋_GB2312"/>
          <w:color w:val="000000"/>
        </w:rPr>
      </w:pPr>
      <w:r>
        <w:rPr>
          <w:rFonts w:hint="eastAsia" w:ascii="仿宋_GB2312" w:hAnsi="仿宋_GB2312" w:eastAsia="仿宋_GB2312" w:cs="仿宋_GB2312"/>
          <w:color w:val="000000"/>
        </w:rPr>
        <w:t>4.第五十五条第二款修改为：“国家工作人员有前款所列行为的，还应当依法给予处分。”</w:t>
      </w:r>
    </w:p>
    <w:p>
      <w:pPr>
        <w:keepNext w:val="0"/>
        <w:keepLines w:val="0"/>
        <w:pageBreakBefore w:val="0"/>
        <w:widowControl/>
        <w:kinsoku/>
        <w:wordWrap/>
        <w:overflowPunct/>
        <w:topLinePunct w:val="0"/>
        <w:autoSpaceDE/>
        <w:autoSpaceDN/>
        <w:bidi w:val="0"/>
        <w:adjustRightInd/>
        <w:snapToGrid/>
        <w:spacing w:line="592" w:lineRule="atLeast"/>
        <w:ind w:firstLine="632" w:firstLineChars="200"/>
        <w:textAlignment w:val="auto"/>
        <w:rPr>
          <w:rFonts w:ascii="黑体" w:hAnsi="黑体" w:eastAsia="黑体" w:cs="黑体"/>
          <w:color w:val="000000"/>
          <w:kern w:val="0"/>
        </w:rPr>
      </w:pPr>
      <w:r>
        <w:rPr>
          <w:rFonts w:hint="eastAsia" w:ascii="黑体" w:hAnsi="黑体" w:eastAsia="黑体" w:cs="黑体"/>
          <w:color w:val="000000"/>
          <w:kern w:val="0"/>
        </w:rPr>
        <w:t>二、贵州省实施《中华人民共和国全国人民代表大会和地方各级人民代表大会代表法》办法</w:t>
      </w:r>
    </w:p>
    <w:p>
      <w:pPr>
        <w:keepNext w:val="0"/>
        <w:keepLines w:val="0"/>
        <w:pageBreakBefore w:val="0"/>
        <w:widowControl/>
        <w:kinsoku/>
        <w:wordWrap/>
        <w:overflowPunct/>
        <w:topLinePunct w:val="0"/>
        <w:autoSpaceDE/>
        <w:autoSpaceDN/>
        <w:bidi w:val="0"/>
        <w:adjustRightInd/>
        <w:snapToGrid/>
        <w:spacing w:line="592" w:lineRule="atLeast"/>
        <w:ind w:firstLine="632" w:firstLineChars="200"/>
        <w:textAlignment w:val="auto"/>
        <w:rPr>
          <w:rFonts w:ascii="仿宋_GB2312" w:hAnsi="仿宋_GB2312" w:eastAsia="仿宋_GB2312" w:cs="仿宋_GB2312"/>
          <w:color w:val="000000"/>
          <w:kern w:val="0"/>
        </w:rPr>
      </w:pPr>
      <w:r>
        <w:rPr>
          <w:rFonts w:hint="eastAsia" w:ascii="仿宋_GB2312" w:hAnsi="仿宋_GB2312" w:eastAsia="仿宋_GB2312" w:cs="仿宋_GB2312"/>
          <w:color w:val="000000"/>
          <w:kern w:val="0"/>
        </w:rPr>
        <w:t>删除第二十八条第三款。</w:t>
      </w:r>
    </w:p>
    <w:p>
      <w:pPr>
        <w:keepNext w:val="0"/>
        <w:keepLines w:val="0"/>
        <w:pageBreakBefore w:val="0"/>
        <w:widowControl/>
        <w:kinsoku/>
        <w:wordWrap/>
        <w:overflowPunct/>
        <w:topLinePunct w:val="0"/>
        <w:autoSpaceDE/>
        <w:autoSpaceDN/>
        <w:bidi w:val="0"/>
        <w:adjustRightInd/>
        <w:snapToGrid/>
        <w:spacing w:line="592" w:lineRule="atLeast"/>
        <w:ind w:firstLine="632" w:firstLineChars="200"/>
        <w:textAlignment w:val="auto"/>
        <w:rPr>
          <w:rFonts w:ascii="仿宋_GB2312" w:hAnsi="仿宋_GB2312" w:eastAsia="仿宋_GB2312" w:cs="仿宋_GB2312"/>
          <w:color w:val="000000"/>
          <w:kern w:val="0"/>
        </w:rPr>
      </w:pPr>
      <w:r>
        <w:rPr>
          <w:rFonts w:hint="eastAsia" w:ascii="仿宋_GB2312" w:hAnsi="仿宋_GB2312" w:eastAsia="仿宋_GB2312" w:cs="仿宋_GB2312"/>
          <w:color w:val="000000"/>
          <w:kern w:val="0"/>
        </w:rPr>
        <w:t>本决定自2021年3月27日起施行。</w:t>
      </w:r>
    </w:p>
    <w:p>
      <w:pPr>
        <w:keepNext w:val="0"/>
        <w:keepLines w:val="0"/>
        <w:pageBreakBefore w:val="0"/>
        <w:widowControl/>
        <w:kinsoku/>
        <w:wordWrap/>
        <w:overflowPunct/>
        <w:topLinePunct w:val="0"/>
        <w:autoSpaceDE/>
        <w:autoSpaceDN/>
        <w:bidi w:val="0"/>
        <w:adjustRightInd/>
        <w:snapToGrid/>
        <w:spacing w:line="592" w:lineRule="atLeast"/>
        <w:ind w:firstLine="632" w:firstLineChars="200"/>
        <w:textAlignment w:val="auto"/>
        <w:rPr>
          <w:rFonts w:ascii="仿宋_GB2312" w:hAnsi="仿宋_GB2312" w:eastAsia="仿宋_GB2312" w:cs="仿宋_GB2312"/>
          <w:color w:val="000000"/>
          <w:kern w:val="0"/>
        </w:rPr>
      </w:pPr>
      <w:r>
        <w:rPr>
          <w:rFonts w:hint="eastAsia" w:ascii="仿宋_GB2312" w:hAnsi="仿宋_GB2312" w:eastAsia="仿宋_GB2312" w:cs="仿宋_GB2312"/>
          <w:color w:val="000000"/>
          <w:kern w:val="0"/>
        </w:rPr>
        <w:t>上述两件法规根据本决定作相应修改，重新公布。</w:t>
      </w:r>
    </w:p>
    <w:sectPr>
      <w:footerReference r:id="rId3" w:type="default"/>
      <w:pgSz w:w="11906" w:h="16838"/>
      <w:pgMar w:top="2041" w:right="1531" w:bottom="1701" w:left="1531" w:header="851" w:footer="1531" w:gutter="0"/>
      <w:cols w:space="0" w:num="1"/>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宋体"/>
    <w:panose1 w:val="02010609030101010101"/>
    <w:charset w:val="86"/>
    <w:family w:val="modern"/>
    <w:pitch w:val="default"/>
    <w:sig w:usb0="00000000" w:usb1="00000000" w:usb2="00000000" w:usb3="00000000" w:csb0="00040000" w:csb1="00000000"/>
  </w:font>
  <w:font w:name="楷体_GB2312">
    <w:altName w:val="宋体"/>
    <w:panose1 w:val="02010609030101010101"/>
    <w:charset w:val="86"/>
    <w:family w:val="modern"/>
    <w:pitch w:val="default"/>
    <w:sig w:usb0="00000000" w:usb1="00000000" w:usb2="00000000" w:usb3="00000000" w:csb0="00040000" w:csb1="00000000"/>
  </w:font>
  <w:font w:name="楷体">
    <w:altName w:val="Droid Sans Fallback"/>
    <w:panose1 w:val="02010609060101010101"/>
    <w:charset w:val="86"/>
    <w:family w:val="modern"/>
    <w:pitch w:val="default"/>
    <w:sig w:usb0="00000000" w:usb1="00000000" w:usb2="00000016" w:usb3="00000000" w:csb0="00040001" w:csb1="00000000"/>
  </w:font>
  <w:font w:name="方正小标宋_GBK">
    <w:altName w:val="宋体"/>
    <w:panose1 w:val="00000000000000000000"/>
    <w:charset w:val="86"/>
    <w:family w:val="auto"/>
    <w:pitch w:val="default"/>
    <w:sig w:usb0="00000000" w:usb1="00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3073"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NotTrackMoves/>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1461"/>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178A0"/>
    <w:rsid w:val="00331A3C"/>
    <w:rsid w:val="00335871"/>
    <w:rsid w:val="00347280"/>
    <w:rsid w:val="00351C26"/>
    <w:rsid w:val="00352560"/>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8744B"/>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13C2D"/>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2BA5"/>
    <w:rsid w:val="00E15E40"/>
    <w:rsid w:val="00E20B58"/>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DB6EBD"/>
    <w:rsid w:val="17FF2ECA"/>
    <w:rsid w:val="185D28CB"/>
    <w:rsid w:val="1D415888"/>
    <w:rsid w:val="1D941EA5"/>
    <w:rsid w:val="1EDF741E"/>
    <w:rsid w:val="20FA6181"/>
    <w:rsid w:val="21EA4CC7"/>
    <w:rsid w:val="23991397"/>
    <w:rsid w:val="290C5130"/>
    <w:rsid w:val="342C46EF"/>
    <w:rsid w:val="3442391E"/>
    <w:rsid w:val="35336E7D"/>
    <w:rsid w:val="3664779D"/>
    <w:rsid w:val="39E314DB"/>
    <w:rsid w:val="3F6D52CB"/>
    <w:rsid w:val="434A3B11"/>
    <w:rsid w:val="440452A1"/>
    <w:rsid w:val="464A3F0D"/>
    <w:rsid w:val="48F638C5"/>
    <w:rsid w:val="4B3A3A15"/>
    <w:rsid w:val="4FCF4CCB"/>
    <w:rsid w:val="581F0205"/>
    <w:rsid w:val="5B8E75CD"/>
    <w:rsid w:val="5BB14ADE"/>
    <w:rsid w:val="5C1F231F"/>
    <w:rsid w:val="5D846D85"/>
    <w:rsid w:val="5F3A3A2A"/>
    <w:rsid w:val="619A32BD"/>
    <w:rsid w:val="6CA57385"/>
    <w:rsid w:val="6CF263A0"/>
    <w:rsid w:val="70CD5701"/>
    <w:rsid w:val="70E27F4C"/>
    <w:rsid w:val="FFF7AD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widowControl/>
      <w:spacing w:beforeAutospacing="1" w:afterAutospacing="1"/>
      <w:jc w:val="left"/>
    </w:pPr>
    <w:rPr>
      <w:rFonts w:hint="eastAsia" w:ascii="宋体" w:hAnsi="宋体"/>
      <w:kern w:val="0"/>
      <w:sz w:val="24"/>
      <w:szCs w:val="24"/>
    </w:rPr>
  </w:style>
  <w:style w:type="character" w:styleId="7">
    <w:name w:val="page number"/>
    <w:basedOn w:val="6"/>
    <w:qFormat/>
    <w:uiPriority w:val="99"/>
  </w:style>
  <w:style w:type="character" w:customStyle="1" w:styleId="8">
    <w:name w:val="页眉 Char"/>
    <w:link w:val="3"/>
    <w:semiHidden/>
    <w:qFormat/>
    <w:uiPriority w:val="99"/>
    <w:rPr>
      <w:sz w:val="18"/>
      <w:szCs w:val="18"/>
    </w:rPr>
  </w:style>
  <w:style w:type="character" w:customStyle="1" w:styleId="9">
    <w:name w:val="页脚 Char"/>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ind w:firstLine="420" w:firstLineChars="200"/>
    </w:pPr>
    <w:rPr>
      <w:sz w:val="21"/>
      <w:szCs w:val="24"/>
    </w:rPr>
  </w:style>
  <w:style w:type="character" w:customStyle="1" w:styleId="12">
    <w:name w:val="show-bt1"/>
    <w:qFormat/>
    <w:uiPriority w:val="0"/>
    <w:rPr>
      <w:b/>
      <w:color w:val="000000"/>
      <w:sz w:val="28"/>
      <w:szCs w:val="28"/>
    </w:rPr>
  </w:style>
  <w:style w:type="paragraph" w:customStyle="1" w:styleId="13">
    <w:name w:val="列出段落1"/>
    <w:basedOn w:val="1"/>
    <w:qFormat/>
    <w:uiPriority w:val="0"/>
    <w:pPr>
      <w:ind w:firstLine="420" w:firstLineChars="200"/>
    </w:pPr>
    <w:rPr>
      <w:rFonts w:ascii="Calibri" w:hAnsi="Calibri"/>
      <w:sz w:val="21"/>
      <w:szCs w:val="20"/>
    </w:rPr>
  </w:style>
  <w:style w:type="paragraph" w:customStyle="1" w:styleId="14">
    <w:name w:val="Body Text First Indent 21"/>
    <w:basedOn w:val="1"/>
    <w:qFormat/>
    <w:uiPriority w:val="0"/>
    <w:pPr>
      <w:ind w:left="200" w:leftChars="200" w:firstLine="420"/>
    </w:pPr>
    <w:rPr>
      <w:rFonts w:hint="eastAsia" w:ascii="仿宋_GB2312" w:eastAsia="仿宋_GB231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Pages>
  <Words>98</Words>
  <Characters>563</Characters>
  <Lines>4</Lines>
  <Paragraphs>1</Paragraphs>
  <TotalTime>3</TotalTime>
  <ScaleCrop>false</ScaleCrop>
  <LinksUpToDate>false</LinksUpToDate>
  <CharactersWithSpaces>660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2017-03-14T17:26:00Z</dcterms:created>
  <dc:creator>Microsoft</dc:creator>
  <cp:lastModifiedBy>ysgz</cp:lastModifiedBy>
  <cp:lastPrinted>2016-10-12T09:42:00Z</cp:lastPrinted>
  <dcterms:modified xsi:type="dcterms:W3CDTF">2021-09-23T08:50:40Z</dcterms:modified>
  <dc:title>贵州省消费者权益保护条例</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y fmtid="{D5CDD505-2E9C-101B-9397-08002B2CF9AE}" pid="3" name="ICV">
    <vt:lpwstr>2118130401824A5EB8BAF3C3C3EBC927</vt:lpwstr>
  </property>
</Properties>
</file>