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贵州省人民代表大会常务委员会关于</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加强</w:t>
      </w:r>
      <w:bookmarkStart w:id="0" w:name="_GoBack"/>
      <w:bookmarkEnd w:id="0"/>
      <w:r>
        <w:rPr>
          <w:rFonts w:hint="eastAsia" w:asciiTheme="majorEastAsia" w:hAnsiTheme="majorEastAsia" w:eastAsiaTheme="majorEastAsia" w:cstheme="majorEastAsia"/>
          <w:sz w:val="44"/>
          <w:szCs w:val="44"/>
          <w:lang w:val="en-US" w:eastAsia="zh-CN"/>
        </w:rPr>
        <w:t>赤水河流域共同保护的决定</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仿宋_GB2312" w:eastAsia="仿宋_GB2312"/>
          <w:sz w:val="32"/>
          <w:szCs w:val="32"/>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2021年5月27日贵州省第十三届人民代表大会常务委员会第二十六次会议通过）</w:t>
      </w:r>
      <w:r>
        <w:rPr>
          <w:rFonts w:hint="eastAsia" w:ascii="楷体_GB2312" w:eastAsia="楷体_GB2312" w:cs="楷体_GB2312"/>
          <w:b w:val="0"/>
          <w:bCs w:val="0"/>
          <w:sz w:val="32"/>
          <w:szCs w:val="32"/>
          <w:lang w:val="en-US"/>
        </w:rPr>
        <w:br w:type="textWrapping"/>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为了深入贯彻习近平生态文明思想，践行绿水青山就是金山银山理念，遵循生态优先、绿色发展，共抓大保护、不搞大开发的原则，按照统一规划、统一标准、统一监测、统一责任、统一防治措施的要求，共同推进赤水河流域保护，根据《中华人民共和国长江保护法》等法律、行政法规，贵州省经与云南省、四川省（以下简称“三省”）人民代表大会常务委员会共同研究，作出如下决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一、三省坚持统筹协调、科学规划、创新驱动、系统治理，全面开展立法、行政执法、司法、普法、监督和规划、防治等领域的协同配合，确保赤水河流域水资源有效保护和合理利用、水环境质量明显改善、水生态功能显著提升，全面协同推进赤水河流域经济社会绿色低碳循环发展，实现人与自然和谐共生。</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二、三省省人民政府共同建立赤水河流域联席会议协调机制，统筹协调赤水河流域保护重大事项，共同协商解决赤水河流域保护重大问题，并明确具体部门承担联席会议协调机制的日常工作。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毕节市、遵义市及其有关县（市、区）人民政府与昭通市、泸州市同级人民政府建立沟通协商工作机制，共同研究、协商处理赤水河流域保护有关事项。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赤水河流域有关市、县（市、区）人民政府就赤水河流域保护有关事项协商不一致的，报请上一级人民政府与云南省、四川省同级人民政府处理。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三、本省及毕节市、遵义市制定涉及赤水河流域保护的地方性法规、政府规章，有关方面应当加强与云南省及昭通市，四川省及泸州市在立项、起草、调研、论证和实施等各个环节的沟通与协作，为赤水河流域协同保护提供法治保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四、三省共同加强赤水河流域自然资源破坏、生态环境污染、生态系统损害等行政执法联动响应与协作，统一执法程序、处罚标准和裁量基准，定期开展联合执法。</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五、三省共同建立健全赤水河流域司法工作协作机制，推进跨行政区域一体化司法协作和多元联动，加强行政执法与刑事司法衔接工作，完善落实生态环境损害赔偿机制，支持和推动流域生态环境保护公益诉讼，共同预防和惩治破坏流域生态环境的各类违法犯罪活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六、本省赤水河流域县级以上人民政府应当将赤水河流域保护工作纳入国民经济和社会发展规划，组织编制本行政区域内的国土空间规划和水资源、生态环境保护、文化保护等规划，严格落实国家有关规划和管控要求，加强与云南省、四川省同级人民政府的沟通和协商，做好相关规划目标的协调统一和规划措施的相互衔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七、三省省人民政府共同推进赤水河流域地方生态环境标准体系建设，协商统一赤水河流域生态环境质量、风险管控和污染物排放等相关地方生态环境标准，对没有国家水污染物排放标准的特色产业、特有污染物，或者国家有明确要求的特定水污染源或者水污染物，制定地方水污染物排放标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八、三省建立健全赤水河流域生态环境、资源、水文、气象、航运、自然灾害等监测网络体系和信息共享系统，加强水质、水量等监测站点的统筹布局和联合监测，提高监测能力，实现信息共享。</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九、三省建立健全赤水河流域生态环境联合预防预警机制，发现重大隐患和问题的，应当及时相互通报情况，并采取措施及时协调处理。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三省建立健全赤水河流域突发生态环境事件应急演练和应急处置联动机制，发生突发生态环境事件时应当及时相互通报，协同采取措施控制污染，共同推动突发生态环境事件之后的生态环境治理和修复工作。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三省协同加大对赤水河流域水污染、土壤污染、固体废物污染等的防治和监管力度，严格落实国家生态环境标准；统筹推进城乡生活垃圾、生活污水收集和处理设施建设，提高收集和处理能力；加强农业面源污染防治；加强对取水、排污、捕捞、采矿、采砂取土、倾倒垃圾、占用河道和岸线等行为的监管，统一防治措施，加大执法力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在国家规定的期限内，禁止在赤水河流域进行一切捕捞行为。禁止在赤水河流域禁止采砂区和禁止采砂期进行采砂活动。禁止在赤水河流域河湖管理范围内倾倒、填埋、堆放、弃置、处理固体废物。禁止违法利用、占用赤水河流域水域岸线。</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一、三省共同在赤水河流域实行最严格的水资源管理制度，强化水资源刚性约束，遵循节水优先、以水定需、量水而行的原则，严格控制用水总量，全面提高用水效率和重要水功能区水质达标率，并严格进行考核。</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二、三省协同推进赤水河流域经济社会发展全面绿色转型，推进产业结构和布局调整优化，推动重点行业、产业升级和清洁化改造，严格落实生态环境分区管控方案和生态环境准入清单，禁止重污染企业和项目向赤水河流域转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三、三省坚持从生态系统整体性出发，协同推进赤水河流域山水林田湖草沙一体化保护和修复，协同推进以国家公园为主体的自然保护地体系建设；按照自然恢复为主、自然恢复与人工修复相结合的原则，统筹推进赤水河流域生态环境修复工作，协同组织重大生态环境修复工程，加大河湖水系、岸线、历史遗留矿山等生态环境修复力度。</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四、三省省人民政府完善赤水河流域横向生态保护补偿长效机制，确定补偿标准、扩大补偿资金规模，加大对赤水河源头和上游水源涵养地等生态功能重要区域补偿力度。具体补偿协议由省人民政府与云南省、四川省人民政府协商制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鼓励建立赤水河流域范围内的市场化生态补偿机制，推动赤水河流域受益主体参与流域生态环境保护。</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五、三省协同推进赤水河流域红色文化保护传承，共同推进长征国家文化公园建设，深入挖掘赤水河流域红色文化资源、地方特色文化等内涵价值，将宣传弘扬赤水河流域红色文化资源列入公共文化服务内容，加强爱国主义和社会主义核心价值观教育。</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六、赤水河流域县级以上人民代表大会常务委员会与云南省、四川省同级人民代表大会常务委员会建立监督协作机制，协同开展执法检查、视察、专题调研等活动，加强对贯彻实施生态环境法律法规、政策措施和本决定情况的监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鼓励公民、法人、社会组织和新闻媒体等社会各方面对赤水河流域的保护进行监督。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七、本省各级国家机关和有关方面应当加强生态环境保护法律法规的宣传教育，增强全民节约意识、环保意识、生态意识和法治意识，倡导简约适度、绿色低碳的生活方式，广泛动员社会各方力量，群策群力、群防群治，营造赤水河流域保护的良好社会氛围。</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十八、赤水河流域各级人民政府及其有关部门在赤水河流域保护工作中不履行或者不正确履行职责的，依照法律法规和国家有关规定追究责任。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bCs/>
          <w:sz w:val="32"/>
          <w:szCs w:val="32"/>
        </w:rPr>
      </w:pPr>
      <w:r>
        <w:rPr>
          <w:rFonts w:hint="eastAsia" w:ascii="仿宋_GB2312" w:eastAsia="仿宋_GB2312"/>
          <w:bCs/>
          <w:sz w:val="32"/>
          <w:szCs w:val="32"/>
        </w:rPr>
        <w:t>对破坏赤水河流域自然资源、污染赤水河流域环境、损害赤水河流域生态系统等违法行为，依照有关法律法规的规定予以处罚。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sz w:val="21"/>
          <w:szCs w:val="24"/>
        </w:rPr>
      </w:pPr>
      <w:r>
        <w:rPr>
          <w:rFonts w:hint="eastAsia" w:ascii="仿宋_GB2312" w:eastAsia="仿宋_GB2312"/>
          <w:bCs/>
          <w:sz w:val="32"/>
          <w:szCs w:val="32"/>
        </w:rPr>
        <w:t>本决定自2021年7月1日起施行。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宋体"/>
    <w:panose1 w:val="02010609030101010101"/>
    <w:charset w:val="86"/>
    <w:family w:val="modern"/>
    <w:pitch w:val="default"/>
    <w:sig w:usb0="00000000" w:usb1="00000000" w:usb2="00000000" w:usb3="00000000" w:csb0="00040000" w:csb1="00000000"/>
  </w:font>
  <w:font w:name="楷体_GB2312">
    <w:altName w:val="宋体"/>
    <w:panose1 w:val="02010609030101010101"/>
    <w:charset w:val="86"/>
    <w:family w:val="modern"/>
    <w:pitch w:val="default"/>
    <w:sig w:usb0="00000000" w:usb1="00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37643D"/>
    <w:rsid w:val="14EB4464"/>
    <w:rsid w:val="168A32D7"/>
    <w:rsid w:val="16DB44FF"/>
    <w:rsid w:val="17FF2ECA"/>
    <w:rsid w:val="185D28CB"/>
    <w:rsid w:val="20FA6181"/>
    <w:rsid w:val="228961F6"/>
    <w:rsid w:val="23991397"/>
    <w:rsid w:val="258B2A9E"/>
    <w:rsid w:val="28E033B1"/>
    <w:rsid w:val="28F9716C"/>
    <w:rsid w:val="290C5130"/>
    <w:rsid w:val="309E1396"/>
    <w:rsid w:val="30C2389D"/>
    <w:rsid w:val="342C46EF"/>
    <w:rsid w:val="3442391E"/>
    <w:rsid w:val="35336E7D"/>
    <w:rsid w:val="3664779D"/>
    <w:rsid w:val="39E314DB"/>
    <w:rsid w:val="3DD83A13"/>
    <w:rsid w:val="3F6D52CB"/>
    <w:rsid w:val="434A3B11"/>
    <w:rsid w:val="440452A1"/>
    <w:rsid w:val="464A3F0D"/>
    <w:rsid w:val="48F638C5"/>
    <w:rsid w:val="49241E99"/>
    <w:rsid w:val="49647684"/>
    <w:rsid w:val="4C61423B"/>
    <w:rsid w:val="4FCF4CCB"/>
    <w:rsid w:val="503465EE"/>
    <w:rsid w:val="541848BE"/>
    <w:rsid w:val="5B8E75CD"/>
    <w:rsid w:val="5BB14ADE"/>
    <w:rsid w:val="5C1F231F"/>
    <w:rsid w:val="5D846D85"/>
    <w:rsid w:val="5F3A3A2A"/>
    <w:rsid w:val="608E2623"/>
    <w:rsid w:val="619A32BD"/>
    <w:rsid w:val="660343BB"/>
    <w:rsid w:val="66B12E0F"/>
    <w:rsid w:val="68CE62CC"/>
    <w:rsid w:val="6CA57385"/>
    <w:rsid w:val="7044772C"/>
    <w:rsid w:val="70CD5701"/>
    <w:rsid w:val="70E06CDB"/>
    <w:rsid w:val="70E27F4C"/>
    <w:rsid w:val="74EB4C35"/>
    <w:rsid w:val="F3FF69B9"/>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ysgz</cp:lastModifiedBy>
  <cp:lastPrinted>2016-10-12T09:42:00Z</cp:lastPrinted>
  <dcterms:modified xsi:type="dcterms:W3CDTF">2021-10-12T16:50:30Z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