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贵州省人民代表大会常务委员会关于贵州省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契税具体适用税率和免征办法的决定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exact"/>
        <w:ind w:left="638" w:leftChars="202" w:right="641" w:rightChars="203" w:firstLine="0" w:firstLineChars="0"/>
        <w:jc w:val="both"/>
        <w:textAlignment w:val="auto"/>
        <w:rPr>
          <w:rFonts w:hint="eastAsia" w:ascii="楷体_GB2312" w:eastAsia="楷体_GB2312" w:cs="楷体_GB2312"/>
          <w:b w:val="0"/>
          <w:bCs w:val="0"/>
          <w:color w:val="000000"/>
          <w:sz w:val="32"/>
          <w:szCs w:val="32"/>
          <w:lang w:val="en-US"/>
        </w:rPr>
      </w:pPr>
      <w:r>
        <w:rPr>
          <w:rFonts w:hint="eastAsia" w:ascii="楷体_GB2312" w:eastAsia="楷体_GB2312" w:cs="楷体_GB2312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2021年5月27日贵州省第十三届人民代表大会常务委员会第二十六次会议通过）</w:t>
      </w:r>
    </w:p>
    <w:p>
      <w:pPr>
        <w:spacing w:line="600" w:lineRule="exact"/>
        <w:ind w:firstLine="632" w:firstLineChars="200"/>
        <w:rPr>
          <w:rFonts w:hint="eastAsia" w:ascii="仿宋_GB2312" w:eastAsia="仿宋_GB2312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根据《中华人民共和国契税法》第三条、第七条规定，结合本省实际，现对本省契税具体适用税率和免征办法决定如下：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一、契税税率为3%。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二、除《中华人民共和国契税法》第六条的税收减免规定外，有下列情形之一的，免征契税：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（一）因土地、房屋被本省县级以上人民政府征收、征用，选择货币补偿且在省内重新购置土地、房屋的，对成交价格不超过货币补偿的部分免征契税，对超出货币补偿的差价部分征收契税；在省内选择</w:t>
      </w:r>
      <w:r>
        <w:rPr>
          <w:rFonts w:hint="eastAsia" w:ascii="仿宋_GB2312" w:eastAsia="仿宋_GB2312"/>
          <w:bCs/>
          <w:sz w:val="32"/>
          <w:szCs w:val="32"/>
        </w:rPr>
        <w:t>土地使用权、房屋产权互换</w:t>
      </w:r>
      <w:r>
        <w:rPr>
          <w:rFonts w:hint="eastAsia" w:ascii="仿宋_GB2312" w:eastAsia="仿宋_GB2312"/>
          <w:sz w:val="32"/>
          <w:szCs w:val="32"/>
        </w:rPr>
        <w:t>，不交纳差价的免征契税，交纳差价的，对差价部分征收契税。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（二）在本省因不可抗力灭失住房，重新承受住房权属的，免征契税。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三、本决定自2021年9月1日起施行。《贵州省契税实施办法》同时废止。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/>
        <w:jc w:val="both"/>
        <w:textAlignment w:val="auto"/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宋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宋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C342DC2"/>
    <w:rsid w:val="0E0F27A7"/>
    <w:rsid w:val="10DA507E"/>
    <w:rsid w:val="134C7F01"/>
    <w:rsid w:val="1391023B"/>
    <w:rsid w:val="14EB4464"/>
    <w:rsid w:val="168A32D7"/>
    <w:rsid w:val="17FF2ECA"/>
    <w:rsid w:val="185D28CB"/>
    <w:rsid w:val="20FA6181"/>
    <w:rsid w:val="228961F6"/>
    <w:rsid w:val="23991397"/>
    <w:rsid w:val="28F9716C"/>
    <w:rsid w:val="290C5130"/>
    <w:rsid w:val="2D007B46"/>
    <w:rsid w:val="309E1396"/>
    <w:rsid w:val="30C2389D"/>
    <w:rsid w:val="342C46EF"/>
    <w:rsid w:val="3442391E"/>
    <w:rsid w:val="35336E7D"/>
    <w:rsid w:val="3664779D"/>
    <w:rsid w:val="39E314DB"/>
    <w:rsid w:val="3F6D52CB"/>
    <w:rsid w:val="434A3B11"/>
    <w:rsid w:val="440452A1"/>
    <w:rsid w:val="464A3F0D"/>
    <w:rsid w:val="48F638C5"/>
    <w:rsid w:val="49241E99"/>
    <w:rsid w:val="49647684"/>
    <w:rsid w:val="4C61423B"/>
    <w:rsid w:val="4FCF4CCB"/>
    <w:rsid w:val="5B8E75CD"/>
    <w:rsid w:val="5BB14ADE"/>
    <w:rsid w:val="5C1F231F"/>
    <w:rsid w:val="5D846D85"/>
    <w:rsid w:val="5F3A3A2A"/>
    <w:rsid w:val="608E2623"/>
    <w:rsid w:val="619A32BD"/>
    <w:rsid w:val="660343BB"/>
    <w:rsid w:val="66B12E0F"/>
    <w:rsid w:val="68CE62CC"/>
    <w:rsid w:val="6B7C24BD"/>
    <w:rsid w:val="6CA57385"/>
    <w:rsid w:val="7044772C"/>
    <w:rsid w:val="70CD5701"/>
    <w:rsid w:val="70E27F4C"/>
    <w:rsid w:val="74EB4C35"/>
    <w:rsid w:val="CCFF8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44"/>
      <w:szCs w:val="24"/>
      <w:lang w:val="en-US" w:eastAsia="zh-CN" w:bidi="ar-SA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Body Text Indent 3"/>
    <w:qFormat/>
    <w:uiPriority w:val="0"/>
    <w:pPr>
      <w:widowControl w:val="0"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16"/>
      <w:szCs w:val="16"/>
      <w:lang w:val="en-US" w:eastAsia="zh-CN" w:bidi="ar-SA"/>
    </w:rPr>
  </w:style>
  <w:style w:type="paragraph" w:styleId="6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Body Text First Indent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0">
    <w:name w:val="page number"/>
    <w:basedOn w:val="9"/>
    <w:qFormat/>
    <w:uiPriority w:val="99"/>
  </w:style>
  <w:style w:type="character" w:customStyle="1" w:styleId="11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3"/>
    <w:semiHidden/>
    <w:qFormat/>
    <w:uiPriority w:val="99"/>
    <w:rPr>
      <w:sz w:val="18"/>
      <w:szCs w:val="18"/>
    </w:rPr>
  </w:style>
  <w:style w:type="character" w:customStyle="1" w:styleId="13">
    <w:name w:val="bt"/>
    <w:basedOn w:val="9"/>
    <w:qFormat/>
    <w:uiPriority w:val="0"/>
  </w:style>
  <w:style w:type="paragraph" w:customStyle="1" w:styleId="14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5">
    <w:name w:val="show-bt1"/>
    <w:basedOn w:val="9"/>
    <w:qFormat/>
    <w:uiPriority w:val="0"/>
    <w:rPr>
      <w:b/>
      <w:color w:val="000000"/>
      <w:sz w:val="28"/>
      <w:szCs w:val="28"/>
    </w:rPr>
  </w:style>
  <w:style w:type="paragraph" w:customStyle="1" w:styleId="16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TotalTime>0</TotalTime>
  <ScaleCrop>false</ScaleCrop>
  <LinksUpToDate>false</LinksUpToDate>
  <CharactersWithSpaces>13462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2017-03-14T17:26:00Z</dcterms:created>
  <dc:creator>Microsoft</dc:creator>
  <cp:lastModifiedBy>ysgz</cp:lastModifiedBy>
  <cp:lastPrinted>2016-10-12T09:42:00Z</cp:lastPrinted>
  <dcterms:modified xsi:type="dcterms:W3CDTF">2021-10-12T16:51:30Z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