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贵州省文明行为促进条例修正案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exact"/>
        <w:ind w:left="638" w:leftChars="202" w:right="641" w:rightChars="203" w:firstLine="0" w:firstLineChars="0"/>
        <w:jc w:val="both"/>
        <w:textAlignment w:val="auto"/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</w:pPr>
      <w:r>
        <w:rPr>
          <w:rFonts w:hint="eastAsia" w:asci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2021年11月26日贵州省第十三届人民代表大会常务委员会第二十九次会议通过）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</w:pPr>
      <w:bookmarkStart w:id="0" w:name="_GoBack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一、第一条中的“为培育和践行社会主义核心价值观”修改为“为了培育和践行社会主义核心价值观”。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二、第六条和第三十五条中的“街道办事处（社区）”统一修改为“街道办事处”，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第六条第二款中的“应当协助”修改为“依法”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三、第十一条中的“弘扬中华民族传统美德，树立国家意识、法治意识、社会责任意识”修改为“树立国家意识、法治意识、社会责任意识，弘扬中华民族传统美德，遵守社会公德，恪守职业道德，弘扬家庭美德，提升个人品德”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四、第十二条第一项中的“言行举止文明”后增加“不大声喧哗”；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第七项修改为：“乘坐公共交通工具先下后上”；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增加一项作为第八项，内容为：“不在地铁、轻轨等城市轨道交通车厢内进食，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特殊情形除外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”。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五、第十三条修改为：“公民应当增强公共卫生安全意识，爱护公共环境卫生，自觉遵守下列规定：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“（一）爱护市容，不随地吐痰、便溺；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“（二）按照规定分类投放垃圾，不乱扔垃圾、杂物；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“（三）在公共场所咳嗽、打喷嚏时遮掩口鼻，患有流行性感冒等传染性呼吸道疾病时佩戴口罩，并主动与他人保持社交距离；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“（四）履行传染病防治相关义务，主动配合执行预防、控制以及应急措施，如实提供有关情况；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“（五）不乱涂、乱画、乱刻；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“（六）不损坏公共环境卫生设施、花草树木；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“（七）不随意张贴、散发广告、传单；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“（八）法律、法规的其他规定。”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六、第十四条修改为：“公民应当文明生活，自觉遵守下列规定：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“（一）厉行节约、反对浪费，树立文明、健康、理性、绿色的消费理念，践行文明健康、简约适度、绿色低碳的生活方式；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“（二）文明用餐，根据需求合理点餐、取餐，提倡“光盘行动”和使用公筷公勺；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“（三）文明节庆，开展健康向上的节庆活动，勤俭过节；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“（四）文明节俭操办婚丧祭贺等事宜，不大操大办，不铺张浪费；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“（五）遵守燃放烟花爆竹的有关规定；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“（六）不私自占用房屋共用设施、场所；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“（七）遵守饲养畜禽、宠物的有关规定；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“（八）</w:t>
      </w: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不违法食用、买卖野生动物及其制品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“（九）不参与色情、赌博、涉毒、封建迷信及其他低俗活动；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“（十）不酗酒滋事；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“（十一）法律、法规的其他规定。”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七、增加一条作为第二十二条，内容为：“餐饮服务经营者应当在显著位置张贴或者摆放节约用餐、反对浪费等标识，引导消费者合理点餐、适量取餐，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根据消费者需要提供公筷公勺和打包服务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“从事加工制作、传菜等接触直接入口食品工作的餐饮服务从业人员，在工作时应当规范佩戴口罩。餐饮服务经营者应当为本单位从业人员提供口罩，督促佩戴。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“餐饮行业协会应当加强行业自律，建立健全行业规范，引导餐饮服务提供者自觉开展反食品浪费活动。”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八、第三十五条改为第三十六条，增加一项作为第一项，内容为：“组织开展新时代文明实践活动，加强农村精神文明建设，不断提高乡村社会文明程度”；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第七项改为第八项，“归行划市”修改为“划行归市”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九、第三十八条改为第三十九条，第二项修改为：“</w:t>
      </w: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加强中华优秀文化和红色文化传承教育，加强学生文明行为养成教育、礼仪礼节教育、公共卫生安全教育、厉行节约和反对浪费教育、心理健康教育；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”</w:t>
      </w: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第四项中的“文化设施”修改为“文化、体育设施</w:t>
      </w:r>
      <w:r>
        <w:rPr>
          <w:rFonts w:hint="default" w:ascii="仿宋_GB2312" w:hAnsi="Times New Roman" w:eastAsia="仿宋_GB2312" w:cs="仿宋_GB2312"/>
          <w:b w:val="0"/>
          <w:color w:val="000000"/>
          <w:kern w:val="2"/>
          <w:sz w:val="32"/>
          <w:szCs w:val="32"/>
          <w:lang w:val="en-US" w:eastAsia="zh-CN" w:bidi="ar"/>
        </w:rPr>
        <w:t>”</w:t>
      </w: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十、第四十二条改为第四十三条，修改为：“公共场所排队区域根据需要合理设置“一米线”等文明引导标识。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“机场、火车站、汽车站、客运码头、医疗机构、大型商场等公共场所和女职工比较多的用人单位，应当按照规定配置母婴室等设施。”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十一、第四十四条改为第四十五条，“公安”后增加“教育”，根据机构改革方案，规范部分单位名称。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default" w:asci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default" w:ascii="仿宋_GB2312" w:hAnsi="Times New Roman" w:eastAsia="仿宋_GB2312" w:cs="仿宋_GB2312"/>
          <w:color w:val="000000"/>
          <w:kern w:val="2"/>
          <w:sz w:val="32"/>
          <w:szCs w:val="32"/>
          <w:lang w:val="en-US" w:eastAsia="zh-CN" w:bidi="ar"/>
        </w:rPr>
        <w:t>十二、本修正案自2021年12月1日起施行。</w:t>
      </w:r>
    </w:p>
    <w:bookmarkEnd w:id="0"/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iberation Sans">
    <w:altName w:val="汉仪新人文宋简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汉仪新人文宋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3F" w:usb3="00000000" w:csb0="603F01FF" w:csb1="F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新人文宋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60"/>
  <w:embedSystemFonts/>
  <w:bordersDoNotSurroundHeader w:val="false"/>
  <w:bordersDoNotSurroundFooter w:val="false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0E0F27A7"/>
    <w:rsid w:val="10DA507E"/>
    <w:rsid w:val="134C7F01"/>
    <w:rsid w:val="1391023B"/>
    <w:rsid w:val="14EB4464"/>
    <w:rsid w:val="168A32D7"/>
    <w:rsid w:val="17FF2ECA"/>
    <w:rsid w:val="185D28CB"/>
    <w:rsid w:val="20FA6181"/>
    <w:rsid w:val="228961F6"/>
    <w:rsid w:val="23991397"/>
    <w:rsid w:val="28F9716C"/>
    <w:rsid w:val="290C5130"/>
    <w:rsid w:val="309E1396"/>
    <w:rsid w:val="30C2389D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9241E99"/>
    <w:rsid w:val="49647684"/>
    <w:rsid w:val="4C61423B"/>
    <w:rsid w:val="4FCF4CCB"/>
    <w:rsid w:val="5B8E75CD"/>
    <w:rsid w:val="5BB14ADE"/>
    <w:rsid w:val="5C1F231F"/>
    <w:rsid w:val="5D846D85"/>
    <w:rsid w:val="5F3A3A2A"/>
    <w:rsid w:val="608E2623"/>
    <w:rsid w:val="619A32BD"/>
    <w:rsid w:val="660343BB"/>
    <w:rsid w:val="66B12E0F"/>
    <w:rsid w:val="68CE62CC"/>
    <w:rsid w:val="6CA57385"/>
    <w:rsid w:val="7044772C"/>
    <w:rsid w:val="70CD5701"/>
    <w:rsid w:val="70E27F4C"/>
    <w:rsid w:val="74EB4C35"/>
    <w:rsid w:val="7EB97538"/>
    <w:rsid w:val="7F30518F"/>
    <w:rsid w:val="7FF9C48D"/>
    <w:rsid w:val="AFFD0117"/>
    <w:rsid w:val="DFE73FFF"/>
    <w:rsid w:val="DFE777AE"/>
    <w:rsid w:val="EA9E75B9"/>
    <w:rsid w:val="F6FF5092"/>
    <w:rsid w:val="F7FFC2E8"/>
    <w:rsid w:val="FF9F3318"/>
    <w:rsid w:val="FFAF4A11"/>
    <w:rsid w:val="FFB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line="408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24"/>
      <w:lang w:val="en-US" w:eastAsia="zh-CN" w:bidi="ar-SA"/>
    </w:rPr>
  </w:style>
  <w:style w:type="paragraph" w:styleId="4">
    <w:name w:val="Body Text Indent"/>
    <w:next w:val="5"/>
    <w:qFormat/>
    <w:uiPriority w:val="0"/>
    <w:pPr>
      <w:widowControl w:val="0"/>
      <w:ind w:firstLine="640" w:firstLineChars="200"/>
      <w:jc w:val="both"/>
    </w:pPr>
    <w:rPr>
      <w:rFonts w:ascii="仿宋_GB2312" w:hAnsi="Calibri" w:eastAsia="仿宋_GB2312" w:cs="Times New Roman"/>
      <w:kern w:val="2"/>
      <w:sz w:val="32"/>
      <w:szCs w:val="24"/>
      <w:lang w:val="en-US" w:eastAsia="zh-CN" w:bidi="ar-SA"/>
    </w:rPr>
  </w:style>
  <w:style w:type="paragraph" w:styleId="5">
    <w:name w:val="Body Text First Indent 2"/>
    <w:next w:val="6"/>
    <w:qFormat/>
    <w:uiPriority w:val="0"/>
    <w:pPr>
      <w:widowControl w:val="0"/>
      <w:spacing w:after="120"/>
      <w:ind w:left="420" w:leftChars="200" w:firstLine="420" w:firstLineChars="200"/>
      <w:jc w:val="both"/>
    </w:pPr>
    <w:rPr>
      <w:rFonts w:ascii="Times New Roman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6">
    <w:name w:val="Heading"/>
    <w:next w:val="3"/>
    <w:qFormat/>
    <w:uiPriority w:val="0"/>
    <w:pPr>
      <w:keepNext/>
      <w:widowControl w:val="0"/>
      <w:suppressAutoHyphens/>
      <w:spacing w:before="240" w:after="120"/>
      <w:jc w:val="both"/>
    </w:pPr>
    <w:rPr>
      <w:rFonts w:ascii="Liberation Sans" w:hAnsi="Liberation Sans" w:eastAsia="Noto Sans CJK SC Regular" w:cs="Noto Sans CJK SC Regular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Body Text Indent 3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16"/>
      <w:szCs w:val="16"/>
      <w:lang w:val="en-US" w:eastAsia="zh-CN" w:bidi="ar-SA"/>
    </w:rPr>
  </w:style>
  <w:style w:type="paragraph" w:styleId="10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Body Text First Indent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4">
    <w:name w:val="page number"/>
    <w:basedOn w:val="13"/>
    <w:qFormat/>
    <w:uiPriority w:val="99"/>
  </w:style>
  <w:style w:type="paragraph" w:customStyle="1" w:styleId="15">
    <w:name w:val="Body Text First Indent 21"/>
    <w:qFormat/>
    <w:uiPriority w:val="0"/>
    <w:pPr>
      <w:spacing w:before="100" w:beforeAutospacing="1" w:after="100" w:afterAutospacing="1"/>
      <w:ind w:left="200" w:leftChars="200" w:firstLine="420"/>
    </w:pPr>
    <w:rPr>
      <w:rFonts w:ascii="仿宋_GB2312" w:hAnsi="Times New Roman" w:eastAsia="仿宋_GB2312" w:cs="Times New Roman"/>
      <w:sz w:val="32"/>
      <w:szCs w:val="32"/>
      <w:lang w:val="en-US" w:eastAsia="zh-CN" w:bidi="ar-SA"/>
    </w:r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8">
    <w:name w:val="bt"/>
    <w:basedOn w:val="13"/>
    <w:qFormat/>
    <w:uiPriority w:val="0"/>
  </w:style>
  <w:style w:type="paragraph" w:customStyle="1" w:styleId="19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20">
    <w:name w:val="show-bt1"/>
    <w:basedOn w:val="13"/>
    <w:qFormat/>
    <w:uiPriority w:val="0"/>
    <w:rPr>
      <w:b/>
      <w:color w:val="000000"/>
      <w:sz w:val="28"/>
      <w:szCs w:val="28"/>
    </w:rPr>
  </w:style>
  <w:style w:type="paragraph" w:customStyle="1" w:styleId="21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  <w:style w:type="paragraph" w:customStyle="1" w:styleId="22">
    <w:name w:val="Body Text Indent1"/>
    <w:qFormat/>
    <w:uiPriority w:val="0"/>
    <w:pPr>
      <w:ind w:left="420" w:leftChars="200"/>
    </w:pPr>
    <w:rPr>
      <w:rFonts w:ascii="Times New Roman" w:hAnsi="Times New Roman" w:eastAsia="等线" w:cs="Times New Roman"/>
      <w:sz w:val="21"/>
      <w:szCs w:val="21"/>
      <w:lang w:val="en-US" w:eastAsia="zh-CN" w:bidi="ar-SA"/>
    </w:rPr>
  </w:style>
  <w:style w:type="character" w:customStyle="1" w:styleId="23">
    <w:name w:val="10"/>
    <w:basedOn w:val="13"/>
    <w:uiPriority w:val="0"/>
    <w:rPr>
      <w:rFonts w:hint="default" w:ascii="Times New Roman" w:hAnsi="Times New Roman" w:cs="Times New Roman"/>
    </w:rPr>
  </w:style>
  <w:style w:type="character" w:customStyle="1" w:styleId="24">
    <w:name w:val="15"/>
    <w:basedOn w:val="13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13012</Words>
  <Characters>476</Characters>
  <Lines>1</Lines>
  <Paragraphs>1</Paragraphs>
  <TotalTime>0</TotalTime>
  <ScaleCrop>false</ScaleCrop>
  <LinksUpToDate>false</LinksUpToDate>
  <CharactersWithSpaces>13462</CharactersWithSpaces>
  <Application>WPS Office_11.8.2.10422_F1E327BC-269C-435d-A152-05C5408002CA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2017-03-16T17:26:00Z</dcterms:created>
  <dc:creator>Microsoft</dc:creator>
  <cp:lastModifiedBy>ysgz</cp:lastModifiedBy>
  <cp:lastPrinted>2016-10-14T09:42:00Z</cp:lastPrinted>
  <dcterms:modified xsi:type="dcterms:W3CDTF">2021-12-16T15:41:08Z</dcterms:modified>
  <dc:title>贵州省消费者权益保护条例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2052-11.8.2.10422</vt:lpwstr>
  </property>
</Properties>
</file>