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EBB14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贵州省消防条例</w:t>
      </w:r>
    </w:p>
    <w:p w14:paraId="4AA80EC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（2010年9月17日贵州省第十一届人民代表大会常务委员会第十八次会议通过　根据2020年9月25日贵州省第十三届人民代表大会常务委员会第十九次会议通过的《贵州省人民代表大会常务委员会关于修改〈贵州省道路交通安全条例〉等地方性法规个别条款的决定》修正）</w:t>
      </w:r>
    </w:p>
    <w:p w14:paraId="6EDCB619">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5F3F67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为了加强消防安全，预防火灾和减少火灾危害，增强应急救援工作，保护人身、财产安全，维护公共安全和社会稳定，根据《中华人民共和国消防法》和有关法律、法规</w:t>
      </w:r>
      <w:bookmarkStart w:id="0" w:name="_GoBack"/>
      <w:bookmarkEnd w:id="0"/>
      <w:r>
        <w:rPr>
          <w:rFonts w:hint="eastAsia" w:ascii="Times New Roman" w:hAnsi="Times New Roman" w:cs="仿宋_GB2312"/>
          <w:sz w:val="32"/>
          <w:szCs w:val="32"/>
        </w:rPr>
        <w:t>的规定，结合本省实际，制定本条例。</w:t>
      </w:r>
    </w:p>
    <w:p w14:paraId="2B6652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消防工作贯彻预防为主、防消结合的方针，按照政府统一领导、部门依法监管、单位全面负责、公民积极参与的原则，实行消防安全责任制。</w:t>
      </w:r>
    </w:p>
    <w:p w14:paraId="6C077F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各级人民政府负责本行政区域内的消防工作，应当将消防工作纳入国民经济和社会发展计划，消防工作所需经费列入本级财政预算，保障消防工作与经济社会发展相适应。</w:t>
      </w:r>
    </w:p>
    <w:p w14:paraId="3392A9B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县级以上人民政府每年应当对本行政区域内的消防工作情况进行考核。</w:t>
      </w:r>
    </w:p>
    <w:p w14:paraId="659BC8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县级以上人民政府应急部门对本行政区域内的消防工作实施监督管理，由本级人民政府消防救援机构负责实施。</w:t>
      </w:r>
    </w:p>
    <w:p w14:paraId="4CC20234">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县级以上人民政府其他有关部门应当在各自的职责范围内依法做好消防工作。</w:t>
      </w:r>
    </w:p>
    <w:p w14:paraId="174D89FA">
      <w:pPr>
        <w:ind w:firstLine="632" w:firstLineChars="200"/>
        <w:rPr>
          <w:rFonts w:ascii="Times New Roman" w:hAnsi="Times New Roman" w:cs="仿宋_GB2312"/>
          <w:sz w:val="32"/>
          <w:szCs w:val="32"/>
        </w:rPr>
      </w:pPr>
      <w:r>
        <w:rPr>
          <w:rFonts w:hint="eastAsia" w:ascii="Times New Roman" w:hAnsi="Times New Roman" w:cs="仿宋_GB2312"/>
          <w:sz w:val="32"/>
          <w:szCs w:val="32"/>
        </w:rPr>
        <w:t>民航、港口、航运、铁路的主管单位应当按照国家有关规定履行消防监督管理职责。</w:t>
      </w:r>
    </w:p>
    <w:p w14:paraId="2ED974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各级人民政府、有关部门和社会团体应当组织开展经常性的消防宣传教育，提高公民的消防安全意识。</w:t>
      </w:r>
    </w:p>
    <w:p w14:paraId="125AB88E">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广播、电视、报刊、互联网等新闻媒体应当积极宣传消防法律、法规和消防常识，按照有关规定无偿发布消防公益信息。</w:t>
      </w:r>
    </w:p>
    <w:p w14:paraId="4CFB7507">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公众聚集场所的经营管理者应当向其服务对象宣传防火、灭火、疏散逃生等常识。</w:t>
      </w:r>
    </w:p>
    <w:p w14:paraId="528C3E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支持社会力量开展火灾预防、消防安全救助等公益活动。鼓励单位和个人自愿对公共消防事业进行捐赠。</w:t>
      </w:r>
    </w:p>
    <w:p w14:paraId="4E886E82">
      <w:pPr>
        <w:ind w:firstLine="632" w:firstLineChars="200"/>
        <w:rPr>
          <w:rFonts w:ascii="Times New Roman" w:hAnsi="Times New Roman" w:cs="仿宋_GB2312"/>
          <w:sz w:val="32"/>
          <w:szCs w:val="32"/>
        </w:rPr>
      </w:pPr>
      <w:r>
        <w:rPr>
          <w:rFonts w:hint="eastAsia" w:ascii="Times New Roman" w:hAnsi="Times New Roman" w:cs="仿宋_GB2312"/>
          <w:sz w:val="32"/>
          <w:szCs w:val="32"/>
        </w:rPr>
        <w:t>对在消防工作中有突出贡献的单位、个人应当给予表彰和奖励。</w:t>
      </w:r>
    </w:p>
    <w:p w14:paraId="43DA9F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每年11月9日为全省消防活动日。</w:t>
      </w:r>
    </w:p>
    <w:p w14:paraId="01A710AB">
      <w:pPr>
        <w:rPr>
          <w:rFonts w:ascii="Times New Roman" w:hAnsi="Times New Roman" w:eastAsia="宋体" w:cs="宋体"/>
          <w:szCs w:val="32"/>
        </w:rPr>
      </w:pPr>
    </w:p>
    <w:p w14:paraId="17668D45">
      <w:pPr>
        <w:jc w:val="center"/>
        <w:rPr>
          <w:rFonts w:ascii="Times New Roman" w:hAnsi="Times New Roman" w:eastAsia="黑体" w:cs="黑体"/>
          <w:szCs w:val="32"/>
        </w:rPr>
      </w:pPr>
      <w:r>
        <w:rPr>
          <w:rFonts w:hint="eastAsia" w:ascii="Times New Roman" w:hAnsi="Times New Roman" w:eastAsia="黑体" w:cs="黑体"/>
          <w:szCs w:val="32"/>
        </w:rPr>
        <w:t>第二章　火灾预防</w:t>
      </w:r>
    </w:p>
    <w:p w14:paraId="27622EC4">
      <w:pPr>
        <w:rPr>
          <w:rFonts w:ascii="Times New Roman" w:hAnsi="Times New Roman" w:eastAsia="宋体" w:cs="宋体"/>
          <w:szCs w:val="32"/>
        </w:rPr>
      </w:pPr>
    </w:p>
    <w:p w14:paraId="1B2ACD3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各级人民政府应当将消防规划纳入城乡规划，组织编制、审查城乡规划时，应当有消防救援机构参与。</w:t>
      </w:r>
    </w:p>
    <w:p w14:paraId="4CD32CB9">
      <w:pPr>
        <w:ind w:firstLine="632" w:firstLineChars="200"/>
        <w:rPr>
          <w:rFonts w:ascii="Times New Roman" w:hAnsi="Times New Roman" w:cs="仿宋_GB2312"/>
          <w:sz w:val="32"/>
          <w:szCs w:val="32"/>
        </w:rPr>
      </w:pPr>
      <w:r>
        <w:rPr>
          <w:rFonts w:hint="eastAsia" w:ascii="Times New Roman" w:hAnsi="Times New Roman" w:cs="仿宋_GB2312"/>
          <w:sz w:val="32"/>
          <w:szCs w:val="32"/>
        </w:rPr>
        <w:t>城镇体系规划应当确定本行政区域内城镇发展的消防规划总体要求，城市和镇的总体规划应当有消防专项内容，乡规划、村寨规划应当有消防安全布局、消防供水、消防车通道、消防通信等内容。</w:t>
      </w:r>
    </w:p>
    <w:p w14:paraId="170749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在编制城市和镇控制性详细规划时，应当按照消防规划的要求，确定消防指挥中心、消防站、消防训练和战勤保障基地等公共消防设施的具体用地位置和面积，划定用地界线。</w:t>
      </w:r>
    </w:p>
    <w:p w14:paraId="00E3DE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县级以上人民政府应当将消防供水、消防车通道、消防通信、消防装备等公共消防设施建设纳入城乡基础设施建设、改造计划和地方固定资产投资计划，按照城乡消防规划进行建设。</w:t>
      </w:r>
    </w:p>
    <w:p w14:paraId="5D73FCD8">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城乡规划区外的工矿区、风景名胜区、文物保护单位等的公共消防设施，应当与其他基础设施同步规划、建设，并符合消防技术标准要求。</w:t>
      </w:r>
    </w:p>
    <w:p w14:paraId="68DCA7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有关部门和单位应当对消防供水、消防车通道、消防通信等公共消防设施进行管理维护，确保完好有效。</w:t>
      </w:r>
    </w:p>
    <w:p w14:paraId="051BE57D">
      <w:pPr>
        <w:ind w:firstLine="632" w:firstLineChars="200"/>
        <w:rPr>
          <w:rFonts w:ascii="Times New Roman" w:hAnsi="Times New Roman" w:cs="仿宋_GB2312"/>
          <w:sz w:val="32"/>
          <w:szCs w:val="32"/>
        </w:rPr>
      </w:pPr>
      <w:r>
        <w:rPr>
          <w:rFonts w:hint="eastAsia" w:ascii="Times New Roman" w:hAnsi="Times New Roman" w:cs="仿宋_GB2312"/>
          <w:sz w:val="32"/>
          <w:szCs w:val="32"/>
        </w:rPr>
        <w:t>市政消火栓等城市消防供水设施由市政供水主管部门负责管理维护；乡镇消防供水设施由乡镇人民政府负责管理维护；自建供水设施的单位负责供水区域内消防供水设施的管理维护。</w:t>
      </w:r>
    </w:p>
    <w:p w14:paraId="1976B54E">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城市消防车通道由市政工程主管部门负责管理维护；乡镇消防车通道由乡镇人民政府负责管理维护。</w:t>
      </w:r>
    </w:p>
    <w:p w14:paraId="20C84983">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消防通信线路由电信业务经营单位负责管理维护。</w:t>
      </w:r>
    </w:p>
    <w:p w14:paraId="687D89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消防救援机构应当会同城乡规划主管部门对本行政区域内城乡消防规划的实施情况进行检查。</w:t>
      </w:r>
    </w:p>
    <w:p w14:paraId="449510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建设工程的消防设计、施工应当符合国家工程建设消防技术标准，没有国家标准的应当符合行业或者地方消防技术标准。</w:t>
      </w:r>
    </w:p>
    <w:p w14:paraId="520FDA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住房城乡建设主管部门规定的特殊建设工程，建设单位应当将消防设计文件报送住房城乡建设主管部门审查，未经审查或者审查不合格的，建设单位、施工单位不得施工；工程竣工后，建设单位应当向住房城乡建设主管部门申请消防验收，未经消防验收或者消防验收不合格的，建设单位不得投入使用。</w:t>
      </w:r>
    </w:p>
    <w:p w14:paraId="51CA9CEB">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住房城乡建设主管部门应当自受理消防设计文件审查、竣工验收申请之日起20个工作日内，出具书面的审查、验收意见。</w:t>
      </w:r>
    </w:p>
    <w:p w14:paraId="2CB199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除第十四条规定外的其他建设工程，建设单位申请领取施工许可证或者申请批准开工报告时应当提供满足施工需要的消防设计图纸及技术资料；建设单位验收后应当报住房城乡建设主管部门备案，住房城乡建设主管部门应当进行抽查，抽查不合格的，应当停止使用。</w:t>
      </w:r>
    </w:p>
    <w:p w14:paraId="19F305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建设工程消防设计审查、消防验收、备案和抽查工作按照国务院住房城乡建设主管部门有关规定实施。</w:t>
      </w:r>
    </w:p>
    <w:p w14:paraId="3D332D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建设工程施工现场的消防安全由施工单位负责。施工单位应当制定消防安全制度，配备必要的灭火器材，落实消防安全措施。</w:t>
      </w:r>
    </w:p>
    <w:p w14:paraId="35F222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建筑消防设施由所有权人维护管理，也可以委托使用人或者物业服务企业维护管理。</w:t>
      </w:r>
    </w:p>
    <w:p w14:paraId="17A7B5DF">
      <w:pPr>
        <w:ind w:firstLine="632" w:firstLineChars="200"/>
        <w:rPr>
          <w:rFonts w:ascii="Times New Roman" w:hAnsi="Times New Roman" w:cs="仿宋_GB2312"/>
          <w:sz w:val="32"/>
          <w:szCs w:val="32"/>
        </w:rPr>
      </w:pPr>
      <w:r>
        <w:rPr>
          <w:rFonts w:hint="eastAsia" w:ascii="Times New Roman" w:hAnsi="Times New Roman" w:cs="仿宋_GB2312"/>
          <w:sz w:val="32"/>
          <w:szCs w:val="32"/>
        </w:rPr>
        <w:t>同一建筑物有两个以上所有权人或者使用人的，应当签订协议明确各方的消防安全责任，确定共用消防设施的维护管理。</w:t>
      </w:r>
    </w:p>
    <w:p w14:paraId="4F3693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住宅区的物业服务企业应当履行下列消防工作职责：</w:t>
      </w:r>
    </w:p>
    <w:p w14:paraId="53EF4BC9">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（一）建立健全消防安全制度，明确消防安全管理人，制定灭火和应急疏散预案；</w:t>
      </w:r>
    </w:p>
    <w:p w14:paraId="4AE3DAFD">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（二）开展防火巡查，制止消防违法行为；</w:t>
      </w:r>
    </w:p>
    <w:p w14:paraId="1942C19B">
      <w:pPr>
        <w:ind w:firstLine="632" w:firstLineChars="200"/>
        <w:rPr>
          <w:rFonts w:ascii="Times New Roman" w:hAnsi="Times New Roman" w:cs="仿宋_GB2312"/>
          <w:sz w:val="32"/>
          <w:szCs w:val="32"/>
        </w:rPr>
      </w:pPr>
      <w:r>
        <w:rPr>
          <w:rFonts w:hint="eastAsia" w:ascii="Times New Roman" w:hAnsi="Times New Roman" w:cs="仿宋_GB2312"/>
          <w:sz w:val="32"/>
          <w:szCs w:val="32"/>
        </w:rPr>
        <w:t>（三）维护管理共用消防设施、器材。</w:t>
      </w:r>
    </w:p>
    <w:p w14:paraId="1C8F5EDA">
      <w:pPr>
        <w:ind w:firstLine="632" w:firstLineChars="200"/>
        <w:rPr>
          <w:rFonts w:ascii="Times New Roman" w:hAnsi="Times New Roman" w:cs="仿宋_GB2312"/>
          <w:sz w:val="32"/>
          <w:szCs w:val="32"/>
        </w:rPr>
      </w:pPr>
      <w:r>
        <w:rPr>
          <w:rFonts w:hint="eastAsia" w:ascii="Times New Roman" w:hAnsi="Times New Roman" w:cs="仿宋_GB2312"/>
          <w:sz w:val="32"/>
          <w:szCs w:val="32"/>
        </w:rPr>
        <w:t>未实行物业管理的多产权住宅区，由乡镇人民政府、街道办事处或者社区组织产权人建立相应的管理组织，履行前款规定的消防工作职责。</w:t>
      </w:r>
    </w:p>
    <w:p w14:paraId="4E55DA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自动消防系统的管理者应当委托具有资质的消防技术服务机构对自动消防系统进行保养、检修，并每年进行一次全面检测。消防技术服务机构出具的检测报告应当存档备查。</w:t>
      </w:r>
    </w:p>
    <w:p w14:paraId="14B5F433">
      <w:pPr>
        <w:ind w:firstLine="632" w:firstLineChars="200"/>
        <w:rPr>
          <w:rFonts w:ascii="Times New Roman" w:hAnsi="Times New Roman" w:cs="仿宋_GB2312"/>
          <w:sz w:val="32"/>
          <w:szCs w:val="32"/>
        </w:rPr>
      </w:pPr>
      <w:r>
        <w:rPr>
          <w:rFonts w:hint="eastAsia" w:ascii="Times New Roman" w:hAnsi="Times New Roman" w:cs="仿宋_GB2312"/>
          <w:sz w:val="32"/>
          <w:szCs w:val="32"/>
        </w:rPr>
        <w:t>火灾自动报警系统应当与消防安全远程监控中心联网。设有消防控制室的，应当安排值班操作人员24小时值班。</w:t>
      </w:r>
    </w:p>
    <w:p w14:paraId="6A72EE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依法通过消防安全检查取得合格证的公众聚集场所，变更场地、用途或者进行改建、扩建、室内装修的，经营管理者应当向消防救援机构重新申请消防安全检查。</w:t>
      </w:r>
    </w:p>
    <w:p w14:paraId="3E586C76">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公众聚集场所变更经营管理者的，应当在变更后30个工作日内到原发证的消防救援机构备案。</w:t>
      </w:r>
    </w:p>
    <w:p w14:paraId="29393D6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按照消防技术标准，应当在生产经营场所配备、设置消防设施、器材或者消防安全标志的个体经营者，应当按照规定配备、设置，并对场所的消防安全负责。</w:t>
      </w:r>
    </w:p>
    <w:p w14:paraId="0180E38D">
      <w:pPr>
        <w:ind w:firstLine="632" w:firstLineChars="200"/>
        <w:rPr>
          <w:rFonts w:ascii="Times New Roman" w:hAnsi="Times New Roman" w:cs="仿宋_GB2312"/>
          <w:sz w:val="32"/>
          <w:szCs w:val="32"/>
        </w:rPr>
      </w:pPr>
      <w:r>
        <w:rPr>
          <w:rFonts w:hint="eastAsia" w:ascii="Times New Roman" w:hAnsi="Times New Roman" w:cs="仿宋_GB2312"/>
          <w:sz w:val="32"/>
          <w:szCs w:val="32"/>
        </w:rPr>
        <w:t>使用村民自建住宅开办经营面积不大于300平方米的餐饮、住宿、公共娱乐场所或者民间博物馆、陈列室的，应当按照消防技术标准敷设电气线路，配备灭火器、应急照明等消防器材；面积大于300平方米的，参照消防技术标准执行。</w:t>
      </w:r>
    </w:p>
    <w:p w14:paraId="0C9164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人员密集场所应当按照有关消防安全标准和管理规定，加强消防安全管理。经营管理者应当对场所内的消防设施操作场地、消防器材摆放地点、疏散通道、安全出口实行划线标识管理。</w:t>
      </w:r>
    </w:p>
    <w:p w14:paraId="690F2E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禁止下列影响消防安全的行为：</w:t>
      </w:r>
    </w:p>
    <w:p w14:paraId="7D655AA3">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（一）在防火卷帘下堆放物品；</w:t>
      </w:r>
    </w:p>
    <w:p w14:paraId="1C74EF48">
      <w:pPr>
        <w:ind w:firstLine="632" w:firstLineChars="200"/>
        <w:rPr>
          <w:rFonts w:ascii="Times New Roman" w:hAnsi="Times New Roman" w:cs="仿宋_GB2312"/>
          <w:sz w:val="32"/>
          <w:szCs w:val="32"/>
        </w:rPr>
      </w:pPr>
      <w:r>
        <w:rPr>
          <w:rFonts w:hint="eastAsia" w:ascii="Times New Roman" w:hAnsi="Times New Roman" w:cs="仿宋_GB2312"/>
          <w:sz w:val="32"/>
          <w:szCs w:val="32"/>
        </w:rPr>
        <w:t>（二）破坏建筑物的防火、防烟分区；</w:t>
      </w:r>
    </w:p>
    <w:p w14:paraId="5E16C4EF">
      <w:pPr>
        <w:ind w:firstLine="632" w:firstLineChars="200"/>
        <w:rPr>
          <w:rFonts w:ascii="Times New Roman" w:hAnsi="Times New Roman" w:cs="仿宋_GB2312"/>
          <w:sz w:val="32"/>
          <w:szCs w:val="32"/>
        </w:rPr>
      </w:pPr>
      <w:r>
        <w:rPr>
          <w:rFonts w:hint="eastAsia" w:ascii="Times New Roman" w:hAnsi="Times New Roman" w:cs="仿宋_GB2312"/>
          <w:sz w:val="32"/>
          <w:szCs w:val="32"/>
        </w:rPr>
        <w:t>（三）堵塞、遮挡建筑物的消防通道、排烟（窗）口、送风口；</w:t>
      </w:r>
    </w:p>
    <w:p w14:paraId="7B4B7D7F">
      <w:pPr>
        <w:ind w:firstLine="632" w:firstLineChars="200"/>
        <w:rPr>
          <w:rFonts w:ascii="Times New Roman" w:hAnsi="Times New Roman" w:cs="仿宋_GB2312"/>
          <w:sz w:val="32"/>
          <w:szCs w:val="32"/>
        </w:rPr>
      </w:pPr>
      <w:r>
        <w:rPr>
          <w:rFonts w:hint="eastAsia" w:ascii="Times New Roman" w:hAnsi="Times New Roman" w:cs="仿宋_GB2312"/>
          <w:sz w:val="32"/>
          <w:szCs w:val="32"/>
        </w:rPr>
        <w:t>（四）占用消防设施操作场地或者在高层建筑登高操作面设置影响消防车停靠、操作的障碍物；</w:t>
      </w:r>
    </w:p>
    <w:p w14:paraId="3A1C514C">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（五）在人员密集场所的门窗上设置影响逃生和灭火救援的障碍物；</w:t>
      </w:r>
    </w:p>
    <w:p w14:paraId="18A5C65A">
      <w:pPr>
        <w:ind w:firstLine="632" w:firstLineChars="200"/>
        <w:rPr>
          <w:rFonts w:ascii="Times New Roman" w:hAnsi="Times New Roman" w:cs="仿宋_GB2312"/>
          <w:sz w:val="32"/>
          <w:szCs w:val="32"/>
        </w:rPr>
      </w:pPr>
      <w:r>
        <w:rPr>
          <w:rFonts w:hint="eastAsia" w:ascii="Times New Roman" w:hAnsi="Times New Roman" w:cs="仿宋_GB2312"/>
          <w:sz w:val="32"/>
          <w:szCs w:val="32"/>
        </w:rPr>
        <w:t>（六）在市政消火栓、建筑室外消火栓和消防水泵接合器3米范围内堆放物品或者停放车辆。</w:t>
      </w:r>
    </w:p>
    <w:p w14:paraId="54AE86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禁止在下列场所内吸烟、使用明火、燃放烟花爆竹：</w:t>
      </w:r>
    </w:p>
    <w:p w14:paraId="1F379EBE">
      <w:pPr>
        <w:ind w:firstLine="632" w:firstLineChars="200"/>
        <w:rPr>
          <w:rFonts w:ascii="Times New Roman" w:hAnsi="Times New Roman" w:cs="仿宋_GB2312"/>
          <w:sz w:val="32"/>
          <w:szCs w:val="32"/>
        </w:rPr>
      </w:pPr>
      <w:r>
        <w:rPr>
          <w:rFonts w:hint="eastAsia" w:ascii="Times New Roman" w:hAnsi="Times New Roman" w:cs="仿宋_GB2312"/>
          <w:sz w:val="32"/>
          <w:szCs w:val="32"/>
        </w:rPr>
        <w:t>（一）生产、储存、装卸易燃易爆危险品的场所；</w:t>
      </w:r>
    </w:p>
    <w:p w14:paraId="26A8B4A0">
      <w:pPr>
        <w:ind w:firstLine="632" w:firstLineChars="200"/>
        <w:rPr>
          <w:rFonts w:ascii="Times New Roman" w:hAnsi="Times New Roman" w:cs="仿宋_GB2312"/>
          <w:sz w:val="32"/>
          <w:szCs w:val="32"/>
        </w:rPr>
      </w:pPr>
      <w:r>
        <w:rPr>
          <w:rFonts w:hint="eastAsia" w:ascii="Times New Roman" w:hAnsi="Times New Roman" w:cs="仿宋_GB2312"/>
          <w:sz w:val="32"/>
          <w:szCs w:val="32"/>
        </w:rPr>
        <w:t>（二）存放可燃物品的仓库区、堆场；</w:t>
      </w:r>
    </w:p>
    <w:p w14:paraId="2E8B1DC7">
      <w:pPr>
        <w:ind w:firstLine="632" w:firstLineChars="200"/>
        <w:rPr>
          <w:rFonts w:ascii="Times New Roman" w:hAnsi="Times New Roman" w:cs="仿宋_GB2312"/>
          <w:sz w:val="32"/>
          <w:szCs w:val="32"/>
        </w:rPr>
      </w:pPr>
      <w:r>
        <w:rPr>
          <w:rFonts w:hint="eastAsia" w:ascii="Times New Roman" w:hAnsi="Times New Roman" w:cs="仿宋_GB2312"/>
          <w:sz w:val="32"/>
          <w:szCs w:val="32"/>
        </w:rPr>
        <w:t>（三）销售可燃物品的商场、室内市场；</w:t>
      </w:r>
    </w:p>
    <w:p w14:paraId="02E01E5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（四）具有火灾、爆炸危险的其他场所。</w:t>
      </w:r>
    </w:p>
    <w:p w14:paraId="493A955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禁止在公共娱乐场所内使用明火、燃放烟花爆竹。</w:t>
      </w:r>
    </w:p>
    <w:p w14:paraId="259F0A5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禁止在文物保护单位的保护范围内和建设工程的施工现场燃放烟花爆竹。</w:t>
      </w:r>
    </w:p>
    <w:p w14:paraId="5D2ADE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禁止在人员密集场所、文物保护单位的保护范围内生产、储存易燃易爆危险品。</w:t>
      </w:r>
    </w:p>
    <w:p w14:paraId="66D3E94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禁止向城市下水道、地下工程、公共水域、普通废弃物处理场所倾倒、弃置易燃易爆危险品。</w:t>
      </w:r>
    </w:p>
    <w:p w14:paraId="54124C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人员密集场所、可燃物品仓库和生产、储存、装卸易燃易爆危险品的场所的电器产品、电气线路，经营管理者每年应当自行或者委托具有资质的消防技术服务机构进行不少于一次的消防安全检测，检测报告应当存档备查。</w:t>
      </w:r>
    </w:p>
    <w:p w14:paraId="414C96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客运车辆、城市公共汽车、城市轨道车辆、单位交通车等公共交通工具应当配备必要的灭火、疏散器材，并设置明显的标示和使用说明。</w:t>
      </w:r>
    </w:p>
    <w:p w14:paraId="01214577">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公共交通工具的司乘人员应当掌握灭火、疏散器材的使用方法，并在火灾发生时组织、引导乘客及时疏散。</w:t>
      </w:r>
    </w:p>
    <w:p w14:paraId="50DB54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各级人民政府在加强民族文化村寨保护的同时，应当有计划地对木结构房屋密集的村寨进行消防维护和改造，开辟防火线，设置消火栓，修建防火墙、消防水池（水塘），配备消防器材，提高建筑耐火等级，改善用火、用电消防安全条件。</w:t>
      </w:r>
    </w:p>
    <w:p w14:paraId="7442C9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村民委员会、居民委员会应当开展下列消防工作：</w:t>
      </w:r>
    </w:p>
    <w:p w14:paraId="42E05569">
      <w:pPr>
        <w:ind w:firstLine="632" w:firstLineChars="200"/>
        <w:rPr>
          <w:rFonts w:ascii="Times New Roman" w:hAnsi="Times New Roman" w:cs="仿宋_GB2312"/>
          <w:sz w:val="32"/>
          <w:szCs w:val="32"/>
        </w:rPr>
      </w:pPr>
      <w:r>
        <w:rPr>
          <w:rFonts w:hint="eastAsia" w:ascii="Times New Roman" w:hAnsi="Times New Roman" w:cs="仿宋_GB2312"/>
          <w:sz w:val="32"/>
          <w:szCs w:val="32"/>
        </w:rPr>
        <w:t>（一）落实消防安全责任制，明确消防安全管理人，制定消防安全公约；</w:t>
      </w:r>
    </w:p>
    <w:p w14:paraId="0F81A262">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（二）开展消防宣传教育，普及消防安全常识；</w:t>
      </w:r>
    </w:p>
    <w:p w14:paraId="16441526">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（三）开展消防安全检查，督促整改火灾隐患；</w:t>
      </w:r>
    </w:p>
    <w:p w14:paraId="491BB4A4">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（四）建立志愿消防组织；</w:t>
      </w:r>
    </w:p>
    <w:p w14:paraId="32E5553A">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（五）组织扑救火灾；</w:t>
      </w:r>
    </w:p>
    <w:p w14:paraId="228AD977">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（六）协助公安机关消防机构调查火灾事故。</w:t>
      </w:r>
    </w:p>
    <w:p w14:paraId="08165499">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村民委员会应当对村寨公共消防设施进行维护管理，确保完好有效。</w:t>
      </w:r>
    </w:p>
    <w:p w14:paraId="7F04E7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鼓励、引导、扶持农村居民、城镇低收入人群投保房屋财产火灾保险。</w:t>
      </w:r>
    </w:p>
    <w:p w14:paraId="690A96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下列人员应当经过消防安全专业培训机构培训合格，持证上岗：</w:t>
      </w:r>
    </w:p>
    <w:p w14:paraId="4200D2D8">
      <w:pPr>
        <w:ind w:firstLine="632" w:firstLineChars="200"/>
        <w:rPr>
          <w:rFonts w:ascii="Times New Roman" w:hAnsi="Times New Roman" w:cs="仿宋_GB2312"/>
          <w:sz w:val="32"/>
          <w:szCs w:val="32"/>
        </w:rPr>
      </w:pPr>
      <w:r>
        <w:rPr>
          <w:rFonts w:hint="eastAsia" w:ascii="Times New Roman" w:hAnsi="Times New Roman" w:cs="仿宋_GB2312"/>
          <w:sz w:val="32"/>
          <w:szCs w:val="32"/>
        </w:rPr>
        <w:t>（一）单位的消防安全责任人、消防安全管理人；</w:t>
      </w:r>
    </w:p>
    <w:p w14:paraId="184A28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（二）可燃物品和易燃易爆危险品仓库的保管人员；</w:t>
      </w:r>
    </w:p>
    <w:p w14:paraId="4A4FE916">
      <w:pPr>
        <w:ind w:firstLine="632" w:firstLineChars="200"/>
        <w:rPr>
          <w:rFonts w:ascii="Times New Roman" w:hAnsi="Times New Roman" w:cs="仿宋_GB2312"/>
          <w:sz w:val="32"/>
          <w:szCs w:val="32"/>
        </w:rPr>
      </w:pPr>
      <w:r>
        <w:rPr>
          <w:rFonts w:hint="eastAsia" w:ascii="Times New Roman" w:hAnsi="Times New Roman" w:cs="仿宋_GB2312"/>
          <w:sz w:val="32"/>
          <w:szCs w:val="32"/>
        </w:rPr>
        <w:t>（三）从事易燃易爆危险品生产、销售、运输的人员；</w:t>
      </w:r>
    </w:p>
    <w:p w14:paraId="3B70BA78">
      <w:pPr>
        <w:ind w:firstLine="632" w:firstLineChars="200"/>
        <w:rPr>
          <w:rFonts w:ascii="Times New Roman" w:hAnsi="Times New Roman" w:cs="仿宋_GB2312"/>
          <w:sz w:val="32"/>
          <w:szCs w:val="32"/>
        </w:rPr>
      </w:pPr>
      <w:r>
        <w:rPr>
          <w:rFonts w:hint="eastAsia" w:ascii="Times New Roman" w:hAnsi="Times New Roman" w:cs="仿宋_GB2312"/>
          <w:sz w:val="32"/>
          <w:szCs w:val="32"/>
        </w:rPr>
        <w:t>（四）固定消防设施的安装、操作人员和消防控制室的值班人员；</w:t>
      </w:r>
    </w:p>
    <w:p w14:paraId="1F8C6B96">
      <w:pPr>
        <w:ind w:firstLine="632" w:firstLineChars="200"/>
        <w:rPr>
          <w:rFonts w:ascii="Times New Roman" w:hAnsi="Times New Roman" w:cs="仿宋_GB2312"/>
          <w:sz w:val="32"/>
          <w:szCs w:val="32"/>
        </w:rPr>
      </w:pPr>
      <w:r>
        <w:rPr>
          <w:rFonts w:hint="eastAsia" w:ascii="Times New Roman" w:hAnsi="Times New Roman" w:cs="仿宋_GB2312"/>
          <w:sz w:val="32"/>
          <w:szCs w:val="32"/>
        </w:rPr>
        <w:t>（五）消防产品维修人员；</w:t>
      </w:r>
    </w:p>
    <w:p w14:paraId="59E4CF2D">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（六）法律、法规规定的其他人员。</w:t>
      </w:r>
    </w:p>
    <w:p w14:paraId="2495E9D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国家实行职业资格证书制度的，还应当取得相关行业行政管理部门颁发的职业资格证书。</w:t>
      </w:r>
    </w:p>
    <w:p w14:paraId="7FEB2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省消防协会对本省行政区域内的消防技术服务机构实行行业自律管理。</w:t>
      </w:r>
    </w:p>
    <w:p w14:paraId="6DEF8A73">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消防技术服务机构应当按照国家标准、行业标准和地方标准提供消防技术服务，接受消防救援机构监督管理。</w:t>
      </w:r>
    </w:p>
    <w:p w14:paraId="57107C41">
      <w:pPr>
        <w:rPr>
          <w:rFonts w:ascii="Times New Roman" w:hAnsi="Times New Roman" w:eastAsia="宋体" w:cs="宋体"/>
          <w:szCs w:val="32"/>
        </w:rPr>
      </w:pPr>
    </w:p>
    <w:p w14:paraId="2A764000">
      <w:pPr>
        <w:jc w:val="center"/>
        <w:rPr>
          <w:rFonts w:ascii="Times New Roman" w:hAnsi="Times New Roman" w:eastAsia="黑体" w:cs="黑体"/>
          <w:szCs w:val="32"/>
        </w:rPr>
      </w:pPr>
      <w:r>
        <w:rPr>
          <w:rFonts w:hint="eastAsia" w:ascii="Times New Roman" w:hAnsi="Times New Roman" w:eastAsia="黑体" w:cs="黑体"/>
          <w:szCs w:val="32"/>
        </w:rPr>
        <w:t>第三章　灭火救援</w:t>
      </w:r>
    </w:p>
    <w:p w14:paraId="6DDD702A">
      <w:pPr>
        <w:rPr>
          <w:rFonts w:ascii="Times New Roman" w:hAnsi="Times New Roman" w:eastAsia="宋体" w:cs="宋体"/>
          <w:szCs w:val="32"/>
        </w:rPr>
      </w:pPr>
    </w:p>
    <w:p w14:paraId="0073F0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县级以上人民政府应当组织有关部门针对本行政区域内的火灾特点制定应急预案，并定期对重大危险源的火灾风险和火灾危害进行评估，根据评估结果修订、完善应急预案。</w:t>
      </w:r>
    </w:p>
    <w:p w14:paraId="6514E4F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县级以上人民政府应当组织应急预案涉及的单位、人员定期进行培训和演练。</w:t>
      </w:r>
    </w:p>
    <w:p w14:paraId="5A4AFA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发生火灾，可能造成重大人员伤亡、财产损失或者重大社会影响的，消防救援机构应当及时向本级人民政府报告；火灾发生地的县级以上人民政府应当启动应急预案，组织协调有关单位参加灭火工作，并调集所需物资予以支援。</w:t>
      </w:r>
    </w:p>
    <w:p w14:paraId="25665C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县级以上人民政府应当依照国家有关规定和消防规划建立国家综合性消防救援队、专职消防队。</w:t>
      </w:r>
    </w:p>
    <w:p w14:paraId="37B5F103">
      <w:pPr>
        <w:ind w:firstLine="632" w:firstLineChars="200"/>
        <w:rPr>
          <w:rFonts w:ascii="Times New Roman" w:hAnsi="Times New Roman" w:cs="仿宋_GB2312"/>
          <w:sz w:val="32"/>
          <w:szCs w:val="32"/>
        </w:rPr>
      </w:pPr>
      <w:r>
        <w:rPr>
          <w:rFonts w:hint="eastAsia" w:ascii="Times New Roman" w:hAnsi="Times New Roman" w:cs="仿宋_GB2312"/>
          <w:sz w:val="32"/>
          <w:szCs w:val="32"/>
        </w:rPr>
        <w:t>下列单位应当建立专职消防队，承担本单位的火灾扑救工作：</w:t>
      </w:r>
    </w:p>
    <w:p w14:paraId="4B98DAB0">
      <w:pPr>
        <w:ind w:firstLine="632" w:firstLineChars="200"/>
        <w:rPr>
          <w:rFonts w:ascii="Times New Roman" w:hAnsi="Times New Roman" w:cs="仿宋_GB2312"/>
          <w:sz w:val="32"/>
          <w:szCs w:val="32"/>
        </w:rPr>
      </w:pPr>
      <w:r>
        <w:rPr>
          <w:rFonts w:hint="eastAsia" w:ascii="Times New Roman" w:hAnsi="Times New Roman" w:cs="仿宋_GB2312"/>
          <w:sz w:val="32"/>
          <w:szCs w:val="32"/>
        </w:rPr>
        <w:t>（一）大型发电厂、民用机场、主要港口；</w:t>
      </w:r>
    </w:p>
    <w:p w14:paraId="532F3AB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（二）生产、储存易燃易爆危险品的大型企业；</w:t>
      </w:r>
    </w:p>
    <w:p w14:paraId="300C51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（三）储备可燃重要物资的大型仓库、基地；</w:t>
      </w:r>
    </w:p>
    <w:p w14:paraId="46F06F7B">
      <w:pPr>
        <w:ind w:firstLine="632" w:firstLineChars="200"/>
        <w:rPr>
          <w:rFonts w:ascii="Times New Roman" w:hAnsi="Times New Roman" w:cs="仿宋_GB2312"/>
          <w:sz w:val="32"/>
          <w:szCs w:val="32"/>
        </w:rPr>
      </w:pPr>
      <w:r>
        <w:rPr>
          <w:rFonts w:hint="eastAsia" w:ascii="Times New Roman" w:hAnsi="Times New Roman" w:cs="仿宋_GB2312"/>
          <w:sz w:val="32"/>
          <w:szCs w:val="32"/>
        </w:rPr>
        <w:t>（四）第一项、第二项、第三项规定以外的火灾危险性较大、距离国家综合性消防救援队、政府专职消防队较远的其他大型企业；</w:t>
      </w:r>
    </w:p>
    <w:p w14:paraId="4813762D">
      <w:pPr>
        <w:ind w:firstLine="632" w:firstLineChars="200"/>
        <w:rPr>
          <w:rFonts w:ascii="Times New Roman" w:hAnsi="Times New Roman" w:cs="仿宋_GB2312"/>
          <w:sz w:val="32"/>
          <w:szCs w:val="32"/>
        </w:rPr>
      </w:pPr>
      <w:r>
        <w:rPr>
          <w:rFonts w:hint="eastAsia" w:ascii="Times New Roman" w:hAnsi="Times New Roman" w:cs="仿宋_GB2312"/>
          <w:sz w:val="32"/>
          <w:szCs w:val="32"/>
        </w:rPr>
        <w:t>（五）距离国家综合性消防救援队、政府专职消防队较远，被列为全国重点文物保护单位的古建筑群的管理单位。</w:t>
      </w:r>
    </w:p>
    <w:p w14:paraId="2326714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乡镇人民政府，省级民族文化村寨以及被列为省级文物保护单位的管理单位应当根据需要建立专职或者志愿消防队。</w:t>
      </w:r>
    </w:p>
    <w:p w14:paraId="2BDB30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专职消防队的营房、人员、车辆、装备应当符合国家有关规定，并经省人民政府消防救援机构验收合格。</w:t>
      </w:r>
    </w:p>
    <w:p w14:paraId="1B6CE99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县级以上人民政府消防救援机构负责管理政府专职消防队，并对单位专职消防队、志愿消防队进行业务指导。</w:t>
      </w:r>
    </w:p>
    <w:p w14:paraId="281D4A4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公安派出所负责对农村、社区志愿消防队进行业务指导。</w:t>
      </w:r>
    </w:p>
    <w:p w14:paraId="0FADB5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消防救援机构应当与交通运输、环保、供水、供电、通信、燃气、医疗急救等有关单位建立灾害事故救援应急协调机制，相互通报灾害信息；有关单位应当向消防救援机构提供与灭火和应急救援有关的资料，为灭火和应急救援提供必要协助。</w:t>
      </w:r>
    </w:p>
    <w:p w14:paraId="3B0A89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道路和航道上不得设置阻挡、妨碍消防车和消防艇通行的障碍物。国家综合性消防救援队执行灭火和应急救援任务时，对阻挡、妨碍消防车、消防艇通行的障碍物可以强制清除。</w:t>
      </w:r>
    </w:p>
    <w:p w14:paraId="7AA370EC">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交通运输部门、城市管理部门、公安机关交通管理部门应当按照各自职责，依法对阻挡、妨碍执行灭火和应急救援任务的消防车和消防艇通行的行为进行查处。</w:t>
      </w:r>
    </w:p>
    <w:p w14:paraId="0FACBA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单位专职消防队、志愿消防队参加扑救外单位火灾所损耗的油料、灭火剂和器材、装备等，由火灾发生地的县级以上人民政府给予补偿。</w:t>
      </w:r>
    </w:p>
    <w:p w14:paraId="6BE91D48">
      <w:pPr>
        <w:rPr>
          <w:rFonts w:ascii="Times New Roman" w:hAnsi="Times New Roman" w:eastAsia="宋体" w:cs="宋体"/>
          <w:szCs w:val="32"/>
        </w:rPr>
      </w:pPr>
    </w:p>
    <w:p w14:paraId="533DC879">
      <w:pPr>
        <w:jc w:val="center"/>
        <w:rPr>
          <w:rFonts w:ascii="Times New Roman" w:hAnsi="Times New Roman" w:eastAsia="黑体" w:cs="黑体"/>
          <w:szCs w:val="32"/>
        </w:rPr>
      </w:pPr>
      <w:r>
        <w:rPr>
          <w:rFonts w:hint="eastAsia" w:ascii="Times New Roman" w:hAnsi="Times New Roman" w:eastAsia="黑体" w:cs="黑体"/>
          <w:szCs w:val="32"/>
        </w:rPr>
        <w:t>第四章　监督执法</w:t>
      </w:r>
    </w:p>
    <w:p w14:paraId="0555E990">
      <w:pPr>
        <w:rPr>
          <w:rFonts w:ascii="Times New Roman" w:hAnsi="Times New Roman" w:eastAsia="宋体" w:cs="宋体"/>
          <w:szCs w:val="32"/>
        </w:rPr>
      </w:pPr>
    </w:p>
    <w:p w14:paraId="6C40EF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机关、团体、企业、事业单位以及有固定生产经营场所的个体经营者应当接受消防救援机构的消防监督检查。</w:t>
      </w:r>
    </w:p>
    <w:p w14:paraId="66CEF87B">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公安派出所应当按照有关规定开展日常消防监督检查和消防宣传教育。</w:t>
      </w:r>
    </w:p>
    <w:p w14:paraId="0824E6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消防救援机构应当向社会公布举报、投诉消防违法行为的方式和渠道，接受举报、投诉，并按照有关规定及时进行核查、处理。</w:t>
      </w:r>
    </w:p>
    <w:p w14:paraId="0574DD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消防救援机构或者公安派出所在消防监督检查中发现火灾隐患，应当通知有关单位或者个人进行整改，并在整改期限届满后3个工作日内对有关单位或者个人的整改情况进行复查。</w:t>
      </w:r>
    </w:p>
    <w:p w14:paraId="34696A1A">
      <w:pPr>
        <w:ind w:firstLine="632" w:firstLineChars="200"/>
        <w:rPr>
          <w:rFonts w:ascii="Times New Roman" w:hAnsi="Times New Roman" w:cs="仿宋_GB2312"/>
          <w:sz w:val="32"/>
          <w:szCs w:val="32"/>
        </w:rPr>
      </w:pPr>
      <w:r>
        <w:rPr>
          <w:rFonts w:hint="eastAsia" w:ascii="Times New Roman" w:hAnsi="Times New Roman" w:cs="仿宋_GB2312"/>
          <w:sz w:val="32"/>
          <w:szCs w:val="32"/>
        </w:rPr>
        <w:t>人员密集场所存在火灾隐患，不及时消除可能严重威胁公共安全的，消防救援机构应当依法对危险部位或者场所采取临时查封措施。</w:t>
      </w:r>
    </w:p>
    <w:p w14:paraId="4A8E41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消防救援机构在消防监督检查中发现本地区存在影响公共安全的重大火灾隐患的，应当由应急部门报告本级人民政府。接到报告的人民政府应当组织有关部门或者单位明确整改责任，落实整改措施和期限，确保消防安全。</w:t>
      </w:r>
    </w:p>
    <w:p w14:paraId="3D682B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发生火灾事故后，消防救援机构应当及时赶赴火灾现场调查火灾原因，统计火灾损失。</w:t>
      </w:r>
    </w:p>
    <w:p w14:paraId="381698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发生较大以上火灾事故的，由事故发生地县级以上人民政府或者县级以上人民政府指定有关部门组织事故调查组进行调查，提出对相关责任人员和责任单位的处理意见。</w:t>
      </w:r>
    </w:p>
    <w:p w14:paraId="15F7ED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住房城乡建设主管部门、消防救援机构、公安派出所及其工作人员应当接受社会和公民的监督。</w:t>
      </w:r>
    </w:p>
    <w:p w14:paraId="65E409A2">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主管部门、消防救援机构及其工作人员进行消防设计审查、消防验收和消防安全检查等，不得收取任何费用；不得利用职务便利为用户、建设单位指定或者变相指定消防产品品牌、销售单位或者消防技术服务机构、消防设施施工单位。</w:t>
      </w:r>
    </w:p>
    <w:p w14:paraId="6D99366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任何单位和个人有权对住房城乡建设主管部门、消防救援机构、公安派出所及其工作人员在执法中的违法行为进行检举和控告。</w:t>
      </w:r>
    </w:p>
    <w:p w14:paraId="107FF4A6">
      <w:pPr>
        <w:rPr>
          <w:rFonts w:ascii="Times New Roman" w:hAnsi="Times New Roman" w:eastAsia="宋体" w:cs="宋体"/>
          <w:szCs w:val="32"/>
        </w:rPr>
      </w:pPr>
    </w:p>
    <w:p w14:paraId="67ECBA61">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14:paraId="144ABADD">
      <w:pPr>
        <w:rPr>
          <w:rFonts w:ascii="Times New Roman" w:hAnsi="Times New Roman" w:eastAsia="宋体" w:cs="宋体"/>
          <w:szCs w:val="32"/>
        </w:rPr>
      </w:pPr>
    </w:p>
    <w:p w14:paraId="0658C2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有下列行为之一的，责令限期改正，处以5000元以上5万元以下罚款；逾期不改正的，责令停止施工、停止使用或者停产停业：</w:t>
      </w:r>
    </w:p>
    <w:p w14:paraId="0A086596">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（一）违反第十七条规定，建设工程施工现场未配备灭火器材的；</w:t>
      </w:r>
    </w:p>
    <w:p w14:paraId="1B6A3F2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（二）违反第二十一条第一款规定，公众聚集场所变更场地、用途或者进行改建、扩建、室内装修，未向消防救援机构重新申请消防安全检查的。</w:t>
      </w:r>
    </w:p>
    <w:p w14:paraId="01C42D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有下列行为之一的，责令限期改正，逾期不改正的，处以1000元以上5000元以下罚款：</w:t>
      </w:r>
    </w:p>
    <w:p w14:paraId="14C4E654">
      <w:pPr>
        <w:ind w:firstLine="632" w:firstLineChars="200"/>
        <w:rPr>
          <w:rFonts w:ascii="Times New Roman" w:hAnsi="Times New Roman" w:cs="仿宋_GB2312"/>
          <w:sz w:val="32"/>
          <w:szCs w:val="32"/>
        </w:rPr>
      </w:pPr>
      <w:r>
        <w:rPr>
          <w:rFonts w:hint="eastAsia" w:ascii="Times New Roman" w:hAnsi="Times New Roman" w:cs="仿宋_GB2312"/>
          <w:sz w:val="32"/>
          <w:szCs w:val="32"/>
        </w:rPr>
        <w:t>（一）违反第二十条第一款规定，未对自动消防系统进行全面检测的；</w:t>
      </w:r>
    </w:p>
    <w:p w14:paraId="49159AC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（二）违反第二十一条第二款规定，公众聚集场所变更经营管理者未备案的；</w:t>
      </w:r>
    </w:p>
    <w:p w14:paraId="5795F7C4">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（三）违反第二十三条规定，未对消防设施操作场地、消防器材摆放地点、疏散通道、安全出口实行划线标识管理的；</w:t>
      </w:r>
    </w:p>
    <w:p w14:paraId="3169DCCA">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（四）违反第二十七条规定，未定期对电器产品、电气线路进行检测的；</w:t>
      </w:r>
    </w:p>
    <w:p w14:paraId="493C6499">
      <w:pPr>
        <w:ind w:firstLine="632" w:firstLineChars="200"/>
        <w:rPr>
          <w:rFonts w:ascii="Times New Roman" w:hAnsi="Times New Roman" w:cs="仿宋_GB2312"/>
          <w:sz w:val="32"/>
          <w:szCs w:val="32"/>
        </w:rPr>
      </w:pPr>
      <w:r>
        <w:rPr>
          <w:rFonts w:hint="eastAsia" w:ascii="Times New Roman" w:hAnsi="Times New Roman" w:cs="仿宋_GB2312"/>
          <w:sz w:val="32"/>
          <w:szCs w:val="32"/>
        </w:rPr>
        <w:t>（五）违反第三十二条规定，聘用未经消防专业培训机构培训合格或者未取得职业资格证书的人员的。</w:t>
      </w:r>
    </w:p>
    <w:p w14:paraId="4B489A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违反本条例第二十二条第一款规定，个体经营者未按照消防技术标准配备、设置消防设施、器材或者消防安全标志的，责令改正，处以1000元以上1万元以下罚款。</w:t>
      </w:r>
    </w:p>
    <w:p w14:paraId="017FFD8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违反本条例第二十四条规定的，责令改正，对单位处5000元以上2万元以下罚款；对个体经营者处1000元以上1万元以下罚款；对个人处警告或者50元以上500元以下罚款。</w:t>
      </w:r>
    </w:p>
    <w:p w14:paraId="2BE1986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违反本条例第二十四条第一项、第三项、第四项、第五项、第六项规定，经责令改正拒不改正的，强制执行，所需费用由违法行为人承担。</w:t>
      </w:r>
    </w:p>
    <w:p w14:paraId="0F3A9D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违反本条例第三十六条第二款规定，单位未建立专职消防队的，对单位的主要负责人给予警告处罚或者处分。</w:t>
      </w:r>
    </w:p>
    <w:p w14:paraId="2FBE34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违反本条例第四十三条第一款规定，接到消防救援机构通知后未进行整改的，对单位处5000元以上5万元以下罚款；对个体经营者处1000元以上1万元以下罚款；对个人处警告或者50元以上500元以下罚款。</w:t>
      </w:r>
    </w:p>
    <w:p w14:paraId="584F84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对违反本条例规定的行为由住房城乡建设主管部门、消防救援机构按照各自职权实施处罚。法律和行政法规另有规定的从其规定。</w:t>
      </w:r>
    </w:p>
    <w:p w14:paraId="0E8596D9">
      <w:pPr>
        <w:ind w:firstLine="632" w:firstLineChars="200"/>
        <w:rPr>
          <w:rFonts w:ascii="Times New Roman" w:hAnsi="Times New Roman" w:cs="仿宋_GB2312"/>
          <w:sz w:val="32"/>
          <w:szCs w:val="32"/>
        </w:rPr>
      </w:pPr>
      <w:r>
        <w:rPr>
          <w:rFonts w:hint="eastAsia" w:ascii="Times New Roman" w:hAnsi="Times New Roman" w:cs="仿宋_GB2312"/>
          <w:sz w:val="32"/>
          <w:szCs w:val="32"/>
        </w:rPr>
        <w:t>被责令停止施工、停止使用、停产停业的，应当在整改后向作出决定的部门或者机构报告，经作出决定的部门或者机构检查合格，方可恢复施工、使用、生产、经营。</w:t>
      </w:r>
    </w:p>
    <w:p w14:paraId="46F5CB8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当事人逾期不执行停止施工、停止使用、停产停业决定的，由作出决定的部门或者机构强制执行。</w:t>
      </w:r>
    </w:p>
    <w:p w14:paraId="4E5E19BC">
      <w:pPr>
        <w:ind w:firstLine="632" w:firstLineChars="200"/>
        <w:rPr>
          <w:rFonts w:ascii="Times New Roman" w:hAnsi="Times New Roman" w:cs="仿宋_GB2312"/>
          <w:sz w:val="32"/>
          <w:szCs w:val="32"/>
        </w:rPr>
      </w:pPr>
      <w:r>
        <w:rPr>
          <w:rFonts w:hint="eastAsia" w:ascii="Times New Roman" w:hAnsi="Times New Roman" w:cs="仿宋_GB2312"/>
          <w:sz w:val="32"/>
          <w:szCs w:val="32"/>
        </w:rPr>
        <w:t>责令停产停业，对经济和社会生活影响较大的，由住房城乡建设主管部门或者应急部门报请本级人民政府依法决定。本级人民政府组织相关部门实施。</w:t>
      </w:r>
    </w:p>
    <w:p w14:paraId="569897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住房城乡建设主管部门、消防救援机构和有关行政主管部门的工作人员在消防工作中滥用职权、玩忽职守、徇私舞弊，尚不构成犯罪的，依法给予行政处分。</w:t>
      </w:r>
    </w:p>
    <w:p w14:paraId="68AEF901">
      <w:pPr>
        <w:rPr>
          <w:rFonts w:ascii="Times New Roman" w:hAnsi="Times New Roman" w:eastAsia="宋体" w:cs="宋体"/>
          <w:szCs w:val="32"/>
        </w:rPr>
      </w:pPr>
    </w:p>
    <w:p w14:paraId="3251A46F">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0FA1D418">
      <w:pPr>
        <w:rPr>
          <w:rFonts w:ascii="Times New Roman" w:hAnsi="Times New Roman" w:eastAsia="宋体" w:cs="宋体"/>
          <w:szCs w:val="32"/>
        </w:rPr>
      </w:pPr>
    </w:p>
    <w:p w14:paraId="444A63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本条例所称的公共娱乐场所，是指向公众开放的下列室内场所：</w:t>
      </w:r>
    </w:p>
    <w:p w14:paraId="01CE1402">
      <w:pPr>
        <w:ind w:firstLine="632" w:firstLineChars="200"/>
        <w:rPr>
          <w:rFonts w:ascii="Times New Roman" w:hAnsi="Times New Roman" w:cs="仿宋_GB2312"/>
          <w:sz w:val="32"/>
          <w:szCs w:val="32"/>
        </w:rPr>
      </w:pPr>
      <w:r>
        <w:rPr>
          <w:rFonts w:hint="eastAsia" w:ascii="Times New Roman" w:hAnsi="Times New Roman" w:cs="仿宋_GB2312"/>
          <w:sz w:val="32"/>
          <w:szCs w:val="32"/>
        </w:rPr>
        <w:t>（一）影剧院、录像厅、礼堂等演出、放映场所；</w:t>
      </w:r>
    </w:p>
    <w:p w14:paraId="4E00BDE9">
      <w:pPr>
        <w:ind w:firstLine="632" w:firstLineChars="200"/>
        <w:rPr>
          <w:rFonts w:ascii="Times New Roman" w:hAnsi="Times New Roman" w:cs="仿宋_GB2312"/>
          <w:sz w:val="32"/>
          <w:szCs w:val="32"/>
        </w:rPr>
      </w:pPr>
      <w:r>
        <w:rPr>
          <w:rFonts w:hint="eastAsia" w:ascii="Times New Roman" w:hAnsi="Times New Roman" w:cs="仿宋_GB2312"/>
          <w:sz w:val="32"/>
          <w:szCs w:val="32"/>
        </w:rPr>
        <w:t>（二）舞厅、卡拉OK厅等歌舞娱乐场所；</w:t>
      </w:r>
    </w:p>
    <w:p w14:paraId="2569C02A">
      <w:pPr>
        <w:ind w:firstLine="632" w:firstLineChars="200"/>
        <w:rPr>
          <w:rFonts w:ascii="Times New Roman" w:hAnsi="Times New Roman" w:cs="仿宋_GB2312"/>
          <w:sz w:val="32"/>
          <w:szCs w:val="32"/>
        </w:rPr>
      </w:pPr>
      <w:r>
        <w:rPr>
          <w:rFonts w:hint="eastAsia" w:ascii="Times New Roman" w:hAnsi="Times New Roman" w:cs="仿宋_GB2312"/>
          <w:sz w:val="32"/>
          <w:szCs w:val="32"/>
        </w:rPr>
        <w:t>（三）具有娱乐功能的夜总会、音乐茶座和餐饮场所；</w:t>
      </w:r>
    </w:p>
    <w:p w14:paraId="62EB6E6B">
      <w:pPr>
        <w:ind w:firstLine="632" w:firstLineChars="200"/>
        <w:rPr>
          <w:rFonts w:ascii="Times New Roman" w:hAnsi="Times New Roman" w:cs="仿宋_GB2312"/>
          <w:sz w:val="32"/>
          <w:szCs w:val="32"/>
        </w:rPr>
      </w:pPr>
      <w:r>
        <w:rPr>
          <w:rFonts w:hint="eastAsia" w:ascii="Times New Roman" w:hAnsi="Times New Roman" w:cs="仿宋_GB2312"/>
          <w:sz w:val="32"/>
          <w:szCs w:val="32"/>
        </w:rPr>
        <w:t>（四）游艺、游乐场所，网吧；</w:t>
      </w:r>
    </w:p>
    <w:p w14:paraId="17D8C933">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（五）保龄球馆、旱冰场、桑拿浴室等营业性健身、休闲场所。</w:t>
      </w:r>
    </w:p>
    <w:p w14:paraId="08B2FA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本条例自2011年1月1日起施行。1996年8月2日贵州省第八届人民代表大会常务委员会第二十三次会议通过的《贵州省消防条例》同时废止。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8173EBD"/>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16</Pages>
  <Words>6825</Words>
  <Characters>6878</Characters>
  <Lines>87</Lines>
  <Paragraphs>24</Paragraphs>
  <TotalTime>8</TotalTime>
  <ScaleCrop>false</ScaleCrop>
  <LinksUpToDate>false</LinksUpToDate>
  <CharactersWithSpaces>6946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2024-11-14T07:46:08Z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0A4EEF10341049F1A8783CFF8A85A84D_13</vt:lpwstr>
  </property>
  <property fmtid="{D5CDD505-2E9C-101B-9397-08002B2CF9AE}" pid="3" name="KSOProductBuildVer">
    <vt:lpwstr>2052-12.1.0.18608</vt:lpwstr>
  </property>
</Properties>
</file>