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/>
        <w:jc w:val="center"/>
        <w:rPr>
          <w:rFonts w:hint="eastAsia" w:asciiTheme="majorEastAsia" w:hAnsiTheme="majorEastAsia" w:eastAsiaTheme="majorEastAsia" w:cstheme="majorEastAsia"/>
          <w:bCs/>
          <w:color w:val="000000"/>
          <w:sz w:val="44"/>
          <w:szCs w:val="44"/>
          <w:lang w:val="en-US"/>
        </w:rPr>
      </w:pPr>
      <w:r>
        <w:rPr>
          <w:rFonts w:hint="eastAsia" w:asciiTheme="majorEastAsia" w:hAnsiTheme="majorEastAsia" w:eastAsiaTheme="majorEastAsia" w:cstheme="majorEastAsia"/>
          <w:bCs/>
          <w:color w:val="000000"/>
          <w:kern w:val="2"/>
          <w:sz w:val="44"/>
          <w:szCs w:val="44"/>
          <w:lang w:val="en-US" w:eastAsia="zh-CN" w:bidi="ar"/>
        </w:rPr>
        <w:t>贵阳市环城林带建设保护办法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right="0"/>
        <w:jc w:val="both"/>
        <w:rPr>
          <w:rFonts w:hint="eastAsia" w:ascii="楷体_GB2312" w:hAnsi="方正小标宋简体" w:eastAsia="楷体_GB2312" w:cs="方正小标宋简体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638" w:leftChars="202" w:right="641" w:rightChars="203" w:firstLine="0" w:firstLineChars="0"/>
        <w:jc w:val="both"/>
        <w:rPr>
          <w:rFonts w:hint="eastAsia" w:ascii="楷体_GB2312" w:hAnsi="方正小标宋简体" w:eastAsia="楷体_GB2312" w:cs="方正小标宋简体"/>
          <w:sz w:val="32"/>
          <w:szCs w:val="32"/>
          <w:lang w:val="en-US"/>
        </w:rPr>
      </w:pPr>
      <w:r>
        <w:rPr>
          <w:rFonts w:hint="eastAsia" w:ascii="楷体_GB2312" w:hAnsi="方正小标宋简体" w:eastAsia="楷体_GB2312" w:cs="方正小标宋简体"/>
          <w:kern w:val="2"/>
          <w:sz w:val="32"/>
          <w:szCs w:val="32"/>
          <w:lang w:val="en-US" w:eastAsia="zh-CN" w:bidi="ar"/>
        </w:rPr>
        <w:t>（2002年8月22日贵阳市第十届人民代表大会常务委员会第四十次会议通过  2002年9月29日贵州省第九届人民代表大会常务委员会第三十一次会议批准  自2002年11月1日起施行  根据2017年6月2日贵州省第十二届人民代表大会常务委员会第二十八次会议批准的《贵阳市人民代表大会常务委员会关于修改部分地方性法规的决定》第一次修正  根据2019年5月31日贵州省第十三届人民代表大会常务委员会第十次会议批准的《贵阳市人民代表大会常务委员会关于修改〈贵阳市建设生态文明城市条例〉等地方性法规个别条款的决定》第二次修正）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楷体_GB2312" w:hAnsi="方正小标宋简体" w:eastAsia="楷体_GB2312" w:cs="方正小标宋简体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>第一条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为了加强环城林带建设，保护森林资源，改善生态环境，提高人民生活质量，根据《中华人民共和国森林法》、《贵州省森林条例》及有关法律、法规的规定，结合本市实际，制定本办法。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 xml:space="preserve">第二条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环城林带建设、保护，应当按照规划进行，坚持政府引导、市场运作、因地制宜、多渠道筹集资金、建设保护与开发利用相结合，实现生态、社会、经济效益相统一。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>第三条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在环城林带范围内进行建设、保护、利用、管理等活动，应当遵守本办法。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环城林带包括第一环城林带、第二环城林带以及其他环城林带，其范围由市人民政府公布。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 xml:space="preserve">第四条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县级以上人民政府林业主管部门负责本辖区内环城林带的规划、建设、保护、利用、管理工作。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发展改革、财政、自然资源和规划、住房和城乡建设、水务等主管部门应当按照职责，做好相关工作。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 xml:space="preserve">第五条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县级以上人民政府应当将环城林带建设、保护纳入国民经济和社会发展计划，逐年加大环城林带生态公益林建设、保护资金的投入，并纳入财政预算。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环城林带特色园区的道路、给排水、供电、通信等基础设施建设，由市人民政府负责；环城林带特色园区内的建设保护资金的投入，由投资者负责。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>第六条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鼓励社会各界投资建设、保护环城林带。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投资建设、保护环城林带生态公益林达500亩以上的，拥有该森林的冠名权和优先开发权，并可以授予森林建设荣誉市民或者森林建设模范市民等称号。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各级人民政府应当制定措施，对建设、保护环城林带成绩突出的单位和个人予以表彰、奖励。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 xml:space="preserve">第七条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环城林带建设、保护和开发利用规划，由市林业主管部门按照环城林带总体规划组织编制，经市规划主管部门审查，报市人民政府批准。环城林带规划不得擅自变更。确需变更的，应当报市人民政府批准。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环城林带建设、保护和开发利用，必须符合规划要求。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>第八条</w:t>
      </w:r>
      <w:r>
        <w:rPr>
          <w:rFonts w:hint="eastAsia" w:ascii="仿宋_GB2312" w:hAnsi="Times New Roman" w:eastAsia="仿宋_GB2312" w:cs="仿宋_GB2312"/>
          <w:b/>
          <w:kern w:val="2"/>
          <w:sz w:val="32"/>
          <w:szCs w:val="32"/>
          <w:lang w:val="en-US" w:eastAsia="zh-CN" w:bidi="ar"/>
        </w:rPr>
        <w:t xml:space="preserve">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经批准用于环城林带建设的土地，任何单位和个人不得擅自占用。确需占用或者征用的，经林业主管部门审核同意后，按照有关法律法规的规定报批。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征收、征用环城林带城市规划区内的林地，应当按照国家和省的标准缴纳森林植被恢复费，支付林地补偿费、林木补偿费和安置补助费。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任何单位和个人不得挪用森林植被恢复费。审计主管部门应当加强对森林植被恢复费使用情况的检查监督。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 xml:space="preserve">第九条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投资建设第二环城林带所需的国有土地，经批准，可以采取作价入股、合资、合作的方式提供土地使用权。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国有荒山、荒地等未利用地依法出让给单位和个人进行造林的，可以减免土地出让金，土地使用权期限可以到50年；达到出让合同约定的投资金额并符合生态建设条件的，土地使用权可以依法转让、出租、抵押；土地使用权期限届满后，可以申请续期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 xml:space="preserve">第十条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在环城林带范围内，利用农村集体所有的荒山、荒地等未利用地进行造林的，可以通过承包、招标拍卖、公开协商等方式取得土地使用权，土地使用权期限可以到70年；土地使用权可以继承、转让（租）、抵押。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通过拍卖方式取得农村集体所有荒山、荒地使用权，已按照协议开发建设的，保护其合法权益；未按照协议开发建设的，由出让方依法收回用于环城林带建设。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>第十一条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环城林带内的自然环境和森林资源，在符合开发利用规划、不改变环城林带林地性质和不破坏林木资源的前提下，可以进行生态旅游开发利用。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 xml:space="preserve">第十二条 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环城林带范围内符合退耕还林的坡耕地，应当优先组织实施。退耕还林经验收合格，按照国家标准兑现补助。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在环城林带建设期间，应当以环城林带为重点开展义务植树，义务植树的成活率必须达到85%以上。林业主管部门应当划出林地，用于各类纪念林的营造。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 xml:space="preserve">第十三条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建立生态公益林有偿管护制度，实行生态公益林有偿管护。生态公益林有偿管护资金由市、区、县（市）人民政府筹措。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有偿管护实行分级管理，按照权属落实责任，以现状兑现补偿。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>第十四条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县级人民政府应当保护环城林带范围内森林、林木、林地所有者、使用者的合法权益，依法确认所有权、使用权，核发证书。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b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>第十五条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森林防火期林区禁止野外用火。因特殊情况需要用火的，依照法律法规的规定报批。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发生森林火警、火灾，林权所有者、使用者或者其他人员应当及时向当地人民政府报告，并组织扑救。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 xml:space="preserve">第十六条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发现森林病虫害应当向当地森林植物检疫机构报告，林权所有者、使用者应当及时除治，防止蔓延。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 xml:space="preserve">第十七条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环城林带内禁止下列行为：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（一）违法进行建设活动；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（二）擅自修枝、摘种、割脂、开矿、采石、挖砂、取土；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（三）捕鸟、狩猎、砍柴、挖树、刨根；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（四）铲土烧灰积肥、焚纸、烧香、倾倒垃圾废料；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（五）葬坟、设公墓、立墓碑、扩建原有坟墓和公墓；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（六）毁坏界碑、警示牌、封山育林标志及防火通道等管护设施；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（七）乱挖滥采野生植物；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（八）毁林、开荒；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（九）盗伐、滥伐林木；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（十）其他损害林木、林地的行为。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 xml:space="preserve">第十八条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违反本办法，依照《中华人民共和国森林法》、《贵州省森林条例》及有关法律法规的规定予以处罚。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黑体"/>
          <w:bCs/>
          <w:kern w:val="2"/>
          <w:sz w:val="32"/>
          <w:szCs w:val="32"/>
          <w:lang w:val="en-US" w:eastAsia="zh-CN" w:bidi="ar"/>
        </w:rPr>
        <w:t xml:space="preserve">第十九条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本办法自2002年11月1日起施行。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2041" w:right="1531" w:bottom="1701" w:left="1531" w:header="851" w:footer="1531" w:gutter="0"/>
      <w:cols w:space="0" w:num="1"/>
      <w:rtlGutter w:val="0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文本框 2" o:spid="_x0000_s4097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300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89"/>
    <w:rsid w:val="00003DC1"/>
    <w:rsid w:val="00010E7A"/>
    <w:rsid w:val="00035E54"/>
    <w:rsid w:val="000362D5"/>
    <w:rsid w:val="000503E0"/>
    <w:rsid w:val="000530CA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31A3C"/>
    <w:rsid w:val="00335871"/>
    <w:rsid w:val="00347280"/>
    <w:rsid w:val="00351C26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475EF"/>
    <w:rsid w:val="00B533C3"/>
    <w:rsid w:val="00B636AA"/>
    <w:rsid w:val="00B77FCF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5E40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99F4AE8"/>
    <w:rsid w:val="0C342DC2"/>
    <w:rsid w:val="10DA507E"/>
    <w:rsid w:val="134C7F01"/>
    <w:rsid w:val="1391023B"/>
    <w:rsid w:val="17FF2ECA"/>
    <w:rsid w:val="185D28CB"/>
    <w:rsid w:val="20FA6181"/>
    <w:rsid w:val="21AB0180"/>
    <w:rsid w:val="25E20CA6"/>
    <w:rsid w:val="290C5130"/>
    <w:rsid w:val="33491A2F"/>
    <w:rsid w:val="342C46EF"/>
    <w:rsid w:val="35336E7D"/>
    <w:rsid w:val="3664779D"/>
    <w:rsid w:val="3F6D52CB"/>
    <w:rsid w:val="3FCE4125"/>
    <w:rsid w:val="464A3F0D"/>
    <w:rsid w:val="48F638C5"/>
    <w:rsid w:val="5BB14ADE"/>
    <w:rsid w:val="5D846D85"/>
    <w:rsid w:val="5F3A3A2A"/>
    <w:rsid w:val="619A32BD"/>
    <w:rsid w:val="6CA57385"/>
    <w:rsid w:val="70CD5701"/>
    <w:rsid w:val="70E27F4C"/>
    <w:rsid w:val="78171191"/>
    <w:rsid w:val="7D13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semiHidden/>
    <w:unhideWhenUsed/>
    <w:qFormat/>
    <w:uiPriority w:val="99"/>
    <w:pPr>
      <w:spacing w:after="120" w:afterLines="0" w:afterAutospacing="0"/>
      <w:ind w:left="420" w:leftChars="200"/>
    </w:p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Body Text First Indent 2"/>
    <w:basedOn w:val="2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120" w:afterAutospacing="0"/>
      <w:ind w:left="420" w:leftChars="20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styleId="9">
    <w:name w:val="page number"/>
    <w:basedOn w:val="8"/>
    <w:qFormat/>
    <w:uiPriority w:val="99"/>
  </w:style>
  <w:style w:type="character" w:customStyle="1" w:styleId="10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bt"/>
    <w:basedOn w:val="8"/>
    <w:qFormat/>
    <w:uiPriority w:val="0"/>
  </w:style>
  <w:style w:type="paragraph" w:customStyle="1" w:styleId="13">
    <w:name w:val="List Paragraph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customStyle="1" w:styleId="14">
    <w:name w:val="show-bt1"/>
    <w:basedOn w:val="8"/>
    <w:qFormat/>
    <w:uiPriority w:val="0"/>
    <w:rPr>
      <w:b/>
      <w:color w:val="000000"/>
      <w:sz w:val="28"/>
      <w:szCs w:val="28"/>
    </w:rPr>
  </w:style>
  <w:style w:type="character" w:customStyle="1" w:styleId="15">
    <w:name w:val="apple-converted-space"/>
    <w:basedOn w:val="8"/>
    <w:qFormat/>
    <w:uiPriority w:val="0"/>
    <w:rPr>
      <w:rFonts w:hint="default" w:ascii="Times New Roman" w:hAnsi="Times New Roman" w:cs="Times New Roman"/>
    </w:rPr>
  </w:style>
  <w:style w:type="paragraph" w:customStyle="1" w:styleId="16">
    <w:name w:val="p15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29</Pages>
  <Words>13012</Words>
  <Characters>476</Characters>
  <Lines>3</Lines>
  <Paragraphs>26</Paragraphs>
  <TotalTime>18</TotalTime>
  <ScaleCrop>false</ScaleCrop>
  <LinksUpToDate>false</LinksUpToDate>
  <CharactersWithSpaces>13462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2017-03-14T09:26:00Z</dcterms:created>
  <dc:creator>Microsoft</dc:creator>
  <cp:lastModifiedBy>Administrator</cp:lastModifiedBy>
  <cp:lastPrinted>2016-10-12T01:42:00Z</cp:lastPrinted>
  <dcterms:modified xsi:type="dcterms:W3CDTF">2019-09-06T08:50:16Z</dcterms:modified>
  <dc:title>贵州省消费者权益保护条例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