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6D2D60" w:rsidRDefault="004A7D8A" w:rsidP="00A14A20">
      <w:pPr>
        <w:spacing w:line="592" w:lineRule="exact"/>
        <w:jc w:val="center"/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</w:pPr>
      <w:r w:rsidRPr="004A7D8A"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贵阳市禁止生产销售使用</w:t>
      </w:r>
    </w:p>
    <w:p w:rsidR="00157CAD" w:rsidRPr="00D767E9" w:rsidRDefault="004A7D8A" w:rsidP="00A14A20">
      <w:pPr>
        <w:spacing w:line="592" w:lineRule="exact"/>
        <w:jc w:val="center"/>
        <w:rPr>
          <w:rFonts w:ascii="宋体" w:cs="宋体"/>
          <w:sz w:val="44"/>
          <w:szCs w:val="44"/>
        </w:rPr>
      </w:pPr>
      <w:r w:rsidRPr="004A7D8A"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含磷洗涤剂规</w:t>
      </w:r>
      <w:r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定</w:t>
      </w:r>
    </w:p>
    <w:p w:rsidR="00157CAD" w:rsidRDefault="004260E6" w:rsidP="000F2257">
      <w:pPr>
        <w:spacing w:line="592" w:lineRule="exact"/>
        <w:ind w:leftChars="304" w:left="960" w:rightChars="355" w:right="1121"/>
        <w:rPr>
          <w:rFonts w:ascii="宋体" w:hAnsi="宋体" w:cs="宋体"/>
        </w:rPr>
      </w:pPr>
      <w:r>
        <w:rPr>
          <w:rFonts w:ascii="宋体" w:hAnsi="宋体" w:cs="宋体"/>
        </w:rPr>
        <w:t xml:space="preserve">　　</w:t>
      </w:r>
    </w:p>
    <w:p w:rsidR="00157CAD" w:rsidRDefault="004260E6" w:rsidP="008A1562">
      <w:pPr>
        <w:spacing w:line="592" w:lineRule="exact"/>
        <w:ind w:left="638" w:rightChars="250" w:right="790" w:hangingChars="202" w:hanging="638"/>
        <w:rPr>
          <w:rFonts w:ascii="楷体_GB2312" w:eastAsia="楷体_GB2312"/>
        </w:rPr>
      </w:pPr>
      <w:r>
        <w:rPr>
          <w:rFonts w:ascii="楷体_GB2312" w:eastAsia="楷体_GB2312" w:cs="楷体_GB2312"/>
        </w:rPr>
        <w:t xml:space="preserve">　　</w:t>
      </w:r>
      <w:r w:rsidR="00333B73" w:rsidRPr="00333B73">
        <w:rPr>
          <w:rFonts w:ascii="楷体_GB2312" w:eastAsia="楷体_GB2312" w:cs="楷体_GB2312" w:hint="eastAsia"/>
          <w:kern w:val="0"/>
        </w:rPr>
        <w:t>（</w:t>
      </w:r>
      <w:r w:rsidR="008A1562" w:rsidRPr="008A1562">
        <w:rPr>
          <w:rFonts w:ascii="楷体_GB2312" w:eastAsia="楷体_GB2312" w:cs="楷体_GB2312" w:hint="eastAsia"/>
          <w:kern w:val="0"/>
        </w:rPr>
        <w:t>2008年11月5日贵阳市第十二届人民代表大会常务委员会第十二次会议通过</w:t>
      </w:r>
      <w:r w:rsidR="008A1562">
        <w:rPr>
          <w:rFonts w:ascii="楷体_GB2312" w:eastAsia="楷体_GB2312" w:cs="楷体_GB2312" w:hint="eastAsia"/>
          <w:kern w:val="0"/>
        </w:rPr>
        <w:t xml:space="preserve">　</w:t>
      </w:r>
      <w:r w:rsidR="008A1562" w:rsidRPr="008A1562">
        <w:rPr>
          <w:rFonts w:ascii="楷体_GB2312" w:eastAsia="楷体_GB2312" w:cs="楷体_GB2312" w:hint="eastAsia"/>
          <w:kern w:val="0"/>
        </w:rPr>
        <w:t>2009年1月7日贵州省第十一届人民代表大会常务委员会第六次会议批准</w:t>
      </w:r>
      <w:r w:rsidR="00333B73" w:rsidRPr="00333B73">
        <w:rPr>
          <w:rFonts w:ascii="楷体_GB2312" w:eastAsia="楷体_GB2312" w:cs="楷体_GB2312" w:hint="eastAsia"/>
          <w:kern w:val="0"/>
        </w:rPr>
        <w:t>）</w:t>
      </w:r>
    </w:p>
    <w:p w:rsidR="002339CA" w:rsidRDefault="002339CA" w:rsidP="002339CA">
      <w:pPr>
        <w:spacing w:line="592" w:lineRule="exact"/>
        <w:ind w:firstLineChars="200" w:firstLine="632"/>
        <w:rPr>
          <w:rFonts w:ascii="宋体" w:cs="宋体"/>
        </w:rPr>
      </w:pP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bookmarkStart w:id="0" w:name="_GoBack"/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为了防治水污染，保护和改善水环境，保障饮用水安全，创建生态文明城市，根据有关法律法规的规定，结合本市实际，制定本规定。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本市行政区域内的单位和个人，应当遵守本规定。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在本市行政区域内禁止生产、销售和使用含磷洗涤剂。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县级以上人民政府应当采取有效措施，推广使用无磷洗涤剂，保障禁止生产、销售和使用含磷洗涤剂工作的正常进行。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环境保护行政主管部门负责禁止生产、销售和使用含磷洗涤剂的统一监督管理，具体负责禁止在生产经营中使用含磷洗涤剂的日常监督管理。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质监、工商等行政主管部门根据各自职责负责禁止生产、销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lastRenderedPageBreak/>
        <w:t>售含磷洗涤剂的日常监督管理。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各级人民政府、有关部门和新闻媒体应当宣传使用无磷洗涤剂。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对生产、销售和在生产经营中使用含磷洗涤剂的行为，任何单位和个人有权举报和投诉。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环保、质监、工商等有关行政主管部门应当设立举报电话并且向社会公布，发现违反本规定行为的，及时予以处理。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不得新建、改（扩）建生产含磷洗涤剂的建设项目。现有生产含磷洗涤剂的单位，由所在地县级以上人民政府限期转产或者关停含磷洗涤剂生产项目。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在本市生产、销售的洗涤剂，其包装的显著位置应当标有“无磷”标识。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企业、经营性单位和个体工商户，在生产经营中不得使用含磷洗涤剂。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第十条</w:t>
      </w:r>
      <w:r w:rsidRPr="008A1562">
        <w:rPr>
          <w:rStyle w:val="apple-converted-space"/>
          <w:rFonts w:hint="eastAsia"/>
          <w:bCs/>
          <w:color w:val="000000"/>
          <w:sz w:val="32"/>
          <w:szCs w:val="32"/>
        </w:rPr>
        <w:t> 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环保、质监、工商等有关行政主管部门应当对生产、销售和在生产经营中使用的洗涤剂不定期进行抽查，相关工作经费，县级以上人民政府应当予以保障。被抽查的单位应当配合，不得拒绝和阻碍。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违反本规定生产含磷洗涤剂的，由质量技术监督主管部门责令停止生产，没收违法生产的产品、原辅材料和专用生产工具，有违法所得的没收违法所得，处以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万元以下罚款；情节严重的，并处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万元以上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3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万元以下罚款。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第十二条</w:t>
      </w:r>
      <w:r>
        <w:rPr>
          <w:rStyle w:val="apple-converted-space"/>
          <w:rFonts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违反本规定销售含磷洗涤剂的，由工商行政主管部门责令停止销售，可以处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万元以下罚款；情节严重的，可以处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万元以上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3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万元以下罚款。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第十三条</w:t>
      </w:r>
      <w:r>
        <w:rPr>
          <w:rStyle w:val="apple-converted-space"/>
          <w:rFonts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违反本规定在生产经营中使用含磷洗涤剂的，由环境保护行政主管部门责令停止使用，可以处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万元以下罚款；情节严重的，可以处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万元以上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3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万元以下罚款。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第十四条</w:t>
      </w:r>
      <w:r>
        <w:rPr>
          <w:rStyle w:val="apple-converted-space"/>
          <w:rFonts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环保、质监、工商等有关行政主管部门工作人员有下列行为之一，尚不构成犯罪的，依法给予行政处分：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（一）不履行规定职责的；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（二）发现或者接到违反本规定行为的举报后未及时予以处理的；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（三）滥用职权，徇私舞弊的。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第十五条</w:t>
      </w:r>
      <w:r>
        <w:rPr>
          <w:rStyle w:val="apple-converted-space"/>
          <w:rFonts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本规定所称含磷洗涤剂，是指总磷酸盐含量（以五氧化二磷计）大于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1.1%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的织物洗涤剂、餐具洗涤剂和工业用净洗剂（包括粉状、膏状和液态）。</w:t>
      </w:r>
    </w:p>
    <w:p w:rsidR="008A1562" w:rsidRPr="008A1562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Fonts w:ascii="仿宋_GB2312" w:eastAsia="仿宋_GB2312" w:hint="eastAsia"/>
          <w:color w:val="000000"/>
          <w:sz w:val="32"/>
          <w:szCs w:val="32"/>
        </w:rPr>
        <w:t>本规定所称无磷洗涤剂，是指总磷酸盐含量（以五氧化二磷计）小于或者等于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1.1%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的织物洗涤剂、餐具洗涤剂和工业用净洗剂（包括粉状、膏状和液态）。</w:t>
      </w:r>
    </w:p>
    <w:p w:rsidR="00C52286" w:rsidRPr="006A7B29" w:rsidRDefault="008A1562" w:rsidP="008A156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8A156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本规定自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2009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年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5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月</w:t>
      </w:r>
      <w:r w:rsidRPr="008A156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8A1562">
        <w:rPr>
          <w:rFonts w:ascii="仿宋_GB2312" w:eastAsia="仿宋_GB2312" w:hint="eastAsia"/>
          <w:color w:val="000000"/>
          <w:sz w:val="32"/>
          <w:szCs w:val="32"/>
        </w:rPr>
        <w:t>日起施行</w:t>
      </w:r>
      <w:bookmarkEnd w:id="0"/>
      <w:r w:rsidR="00C52286" w:rsidRPr="006A7B29">
        <w:rPr>
          <w:rFonts w:ascii="仿宋_GB2312" w:eastAsia="仿宋_GB2312" w:hint="eastAsia"/>
          <w:color w:val="000000"/>
          <w:sz w:val="32"/>
          <w:szCs w:val="32"/>
        </w:rPr>
        <w:t>。</w:t>
      </w:r>
    </w:p>
    <w:sectPr w:rsidR="00C52286" w:rsidRPr="006A7B29" w:rsidSect="000F2257">
      <w:headerReference w:type="default" r:id="rId7"/>
      <w:footerReference w:type="default" r:id="rId8"/>
      <w:pgSz w:w="11906" w:h="16838"/>
      <w:pgMar w:top="2041" w:right="1531" w:bottom="1588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630" w:rsidRDefault="00A91630">
      <w:r>
        <w:separator/>
      </w:r>
    </w:p>
  </w:endnote>
  <w:endnote w:type="continuationSeparator" w:id="1">
    <w:p w:rsidR="00A91630" w:rsidRDefault="00A91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����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AD" w:rsidRDefault="00506CE2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4097" type="#_x0000_t202" style="position:absolute;margin-left:-7.1pt;margin-top:0;width:42.05pt;height:16.1pt;z-index:251657728;visibility:visible;mso-wrap-style:none;mso-position-horizontal:outsid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WguQIAAKcFAAAOAAAAZHJzL2Uyb0RvYy54bWysVM1u1DAQviPxDpbvaX7q/UnUbNVuNgip&#10;/EiFB/AmzsYisSPb3WxBXOENOHHhznPtczB2mu22FRICcrDG9vib+Wa+zNn5rm3QlinNpUhxeBJg&#10;xEQhSy42KX7/LvfmGGlDRUkbKViKb5nG54vnz876LmGRrGVTMoUAROik71JcG9Mlvq+LmrVUn8iO&#10;CbispGqpga3a+KWiPaC3jR8FwdTvpSo7JQumNZxmwyVeOPyqYoV5U1WaGdSkGHIzblVuXdvVX5zR&#10;ZKNoV/PiLg36F1m0lAsIeoDKqKHoRvEnUC0vlNSyMieFbH1ZVbxgjgOwCYNHbK5r2jHHBYqju0OZ&#10;9P+DLV5v3yrES+gdRoK20KL9t6/77z/3P76g0Jan73QCXtcd+JndpdxZV0tVd1ey+KCRkMuaig27&#10;UEr2NaMlpOde+kdPBxxtQdb9K1lCHHpjpAPaVaq1gFANBOjQpttDa9jOoAIOJ6ckOJ1gVMBVFBAy&#10;c63zaTI+7pQ2L5hskTVSrKDzDpxur7QBGuA6uthYQua8aVz3G/HgAByHEwgNT+2dTcI181McxKv5&#10;ak48Ek1XHgmyzLvIl8Sb5uFskp1my2UWfrZxQ5LUvCyZsGFGYYXkzxp3J/FBEgdpadnw0sLZlLTa&#10;rJeNQlsKws7dZ5sFyR+5+Q/TcNfA5RGlMCLBZRR7+XQ+80hOJl48C+ZeEMaX8TQgMcnyh5SuuGD/&#10;Tgn1KY4n0WTQ0m+5Be57yo0mLTcwOhrepnh+cKKJVeBKlK61hvJmsI9KYdO/LwVUbGy006uV6CBW&#10;s1vvAMWKeC3LW1CukqAskCfMOzBqqT5i1MPsSLGA4YZR81KA9u2YGQ01GuvRoKKAhyk2GA3m0gzj&#10;6KZTfFMD7vh3XcD/kXOn3fscIHG7gWngKNxNLjtujvfO636+Ln4BAAD//wMAUEsDBBQABgAIAAAA&#10;IQC68Ty82AAAAAMBAAAPAAAAZHJzL2Rvd25yZXYueG1sTI9BS8QwEIXvgv8hzII3N90qWmrTRRa8&#10;eHMVwVu2mW3KJpOSZLvtv3f0opeBx3u8902znb0TE8Y0BFKwWRcgkLpgBuoVfLy/3FYgUtZktAuE&#10;ChZMsG2vrxpdm3ChN5z2uRdcQqnWCmzOYy1l6ix6ndZhRGLvGKLXmWXspYn6wuXeybIoHqTXA/GC&#10;1SPuLHan/dkreJw/A44Jd/h1nLpoh6Vyr4tSN6v5+QlExjn/heEHn9GhZaZDOJNJwingR/LvZa+6&#10;34A4KLgrS5BtI/+zt98AAAD//wMAUEsBAi0AFAAGAAgAAAAhALaDOJL+AAAA4QEAABMAAAAAAAAA&#10;AAAAAAAAAAAAAFtDb250ZW50X1R5cGVzXS54bWxQSwECLQAUAAYACAAAACEAOP0h/9YAAACUAQAA&#10;CwAAAAAAAAAAAAAAAAAvAQAAX3JlbHMvLnJlbHNQSwECLQAUAAYACAAAACEA60gVoLkCAACnBQAA&#10;DgAAAAAAAAAAAAAAAAAuAgAAZHJzL2Uyb0RvYy54bWxQSwECLQAUAAYACAAAACEAuvE8vNgAAAAD&#10;AQAADwAAAAAAAAAAAAAAAAATBQAAZHJzL2Rvd25yZXYueG1sUEsFBgAAAAAEAAQA8wAAABgGAAAA&#10;AA==&#10;" filled="f" stroked="f">
          <v:textbox style="mso-fit-shape-to-text:t" inset="0,0,0,0">
            <w:txbxContent>
              <w:p w:rsidR="00157CAD" w:rsidRDefault="00157CAD">
                <w:pPr>
                  <w:pStyle w:val="a4"/>
                  <w:rPr>
                    <w:rStyle w:val="a3"/>
                    <w:sz w:val="28"/>
                    <w:szCs w:val="28"/>
                  </w:rPr>
                </w:pPr>
                <w:r>
                  <w:rPr>
                    <w:rStyle w:val="a3"/>
                    <w:rFonts w:cs="宋体"/>
                    <w:sz w:val="28"/>
                    <w:szCs w:val="28"/>
                  </w:rPr>
                  <w:t>—</w:t>
                </w:r>
                <w:r w:rsidR="00506CE2">
                  <w:rPr>
                    <w:rStyle w:val="a3"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sz w:val="28"/>
                    <w:szCs w:val="28"/>
                  </w:rPr>
                  <w:instrText xml:space="preserve">PAGE  </w:instrText>
                </w:r>
                <w:r w:rsidR="00506CE2">
                  <w:rPr>
                    <w:rStyle w:val="a3"/>
                    <w:sz w:val="28"/>
                    <w:szCs w:val="28"/>
                  </w:rPr>
                  <w:fldChar w:fldCharType="separate"/>
                </w:r>
                <w:r w:rsidR="006D2D60">
                  <w:rPr>
                    <w:rStyle w:val="a3"/>
                    <w:noProof/>
                    <w:sz w:val="28"/>
                    <w:szCs w:val="28"/>
                  </w:rPr>
                  <w:t>1</w:t>
                </w:r>
                <w:r w:rsidR="00506CE2">
                  <w:rPr>
                    <w:rStyle w:val="a3"/>
                    <w:sz w:val="28"/>
                    <w:szCs w:val="28"/>
                  </w:rPr>
                  <w:fldChar w:fldCharType="end"/>
                </w:r>
                <w:r>
                  <w:rPr>
                    <w:rStyle w:val="a3"/>
                    <w:rFonts w:cs="宋体"/>
                    <w:sz w:val="28"/>
                    <w:szCs w:val="28"/>
                  </w:rPr>
                  <w:t>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630" w:rsidRDefault="00A91630">
      <w:r>
        <w:separator/>
      </w:r>
    </w:p>
  </w:footnote>
  <w:footnote w:type="continuationSeparator" w:id="1">
    <w:p w:rsidR="00A91630" w:rsidRDefault="00A916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CAD" w:rsidRDefault="00157CAD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226"/>
    <w:multiLevelType w:val="hybridMultilevel"/>
    <w:tmpl w:val="F4FE750E"/>
    <w:lvl w:ilvl="0" w:tplc="F480811E">
      <w:start w:val="1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">
    <w:nsid w:val="06F47F80"/>
    <w:multiLevelType w:val="hybridMultilevel"/>
    <w:tmpl w:val="741234CC"/>
    <w:lvl w:ilvl="0" w:tplc="1EA898D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03BC5"/>
    <w:multiLevelType w:val="hybridMultilevel"/>
    <w:tmpl w:val="76C83C16"/>
    <w:lvl w:ilvl="0" w:tplc="4E76945E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1020F4"/>
    <w:multiLevelType w:val="hybridMultilevel"/>
    <w:tmpl w:val="ED766FCC"/>
    <w:lvl w:ilvl="0" w:tplc="BBF8D006">
      <w:start w:val="5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4">
    <w:nsid w:val="17553D07"/>
    <w:multiLevelType w:val="hybridMultilevel"/>
    <w:tmpl w:val="B0C4CF34"/>
    <w:lvl w:ilvl="0" w:tplc="90707F8C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52A6A"/>
    <w:multiLevelType w:val="hybridMultilevel"/>
    <w:tmpl w:val="56BAB480"/>
    <w:lvl w:ilvl="0" w:tplc="66CC2CBA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E1466"/>
    <w:multiLevelType w:val="hybridMultilevel"/>
    <w:tmpl w:val="D79AAE9E"/>
    <w:lvl w:ilvl="0" w:tplc="90DA7B7C">
      <w:start w:val="2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7">
    <w:nsid w:val="201B5D60"/>
    <w:multiLevelType w:val="hybridMultilevel"/>
    <w:tmpl w:val="2B7CA420"/>
    <w:lvl w:ilvl="0" w:tplc="A9D85CF8">
      <w:start w:val="1"/>
      <w:numFmt w:val="japaneseCounting"/>
      <w:lvlText w:val="第%1章"/>
      <w:lvlJc w:val="left"/>
      <w:pPr>
        <w:ind w:left="1605" w:hanging="16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4D6741"/>
    <w:multiLevelType w:val="hybridMultilevel"/>
    <w:tmpl w:val="EB24682E"/>
    <w:lvl w:ilvl="0" w:tplc="954E48C4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AA3E91"/>
    <w:multiLevelType w:val="hybridMultilevel"/>
    <w:tmpl w:val="707CA2F2"/>
    <w:lvl w:ilvl="0" w:tplc="0610E082">
      <w:start w:val="5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0">
    <w:nsid w:val="33C95485"/>
    <w:multiLevelType w:val="hybridMultilevel"/>
    <w:tmpl w:val="D846A816"/>
    <w:lvl w:ilvl="0" w:tplc="B87883C6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AC2EF0"/>
    <w:multiLevelType w:val="hybridMultilevel"/>
    <w:tmpl w:val="B23E8934"/>
    <w:lvl w:ilvl="0" w:tplc="3682A43A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2">
    <w:nsid w:val="40541DA0"/>
    <w:multiLevelType w:val="hybridMultilevel"/>
    <w:tmpl w:val="1602B69C"/>
    <w:lvl w:ilvl="0" w:tplc="D05E4EF2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B10291"/>
    <w:multiLevelType w:val="hybridMultilevel"/>
    <w:tmpl w:val="CC7A1416"/>
    <w:lvl w:ilvl="0" w:tplc="B7385024">
      <w:start w:val="5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4">
    <w:nsid w:val="4F91284E"/>
    <w:multiLevelType w:val="hybridMultilevel"/>
    <w:tmpl w:val="EDD48B94"/>
    <w:lvl w:ilvl="0" w:tplc="AB1CBF00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5">
    <w:nsid w:val="50547598"/>
    <w:multiLevelType w:val="hybridMultilevel"/>
    <w:tmpl w:val="0B54D1AE"/>
    <w:lvl w:ilvl="0" w:tplc="D102E1A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B7296E"/>
    <w:multiLevelType w:val="hybridMultilevel"/>
    <w:tmpl w:val="4D38D4D0"/>
    <w:lvl w:ilvl="0" w:tplc="D3BA2484">
      <w:start w:val="3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7">
    <w:nsid w:val="56D57DE6"/>
    <w:multiLevelType w:val="hybridMultilevel"/>
    <w:tmpl w:val="E034B6B2"/>
    <w:lvl w:ilvl="0" w:tplc="6A769314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7E59AE"/>
    <w:multiLevelType w:val="hybridMultilevel"/>
    <w:tmpl w:val="E6D0430A"/>
    <w:lvl w:ilvl="0" w:tplc="C5527AAE">
      <w:start w:val="5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9">
    <w:nsid w:val="6EBB3BFC"/>
    <w:multiLevelType w:val="hybridMultilevel"/>
    <w:tmpl w:val="60844476"/>
    <w:lvl w:ilvl="0" w:tplc="9B2680BE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0">
    <w:nsid w:val="6FCA6E09"/>
    <w:multiLevelType w:val="hybridMultilevel"/>
    <w:tmpl w:val="8C344240"/>
    <w:lvl w:ilvl="0" w:tplc="09CAECD6">
      <w:start w:val="2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1">
    <w:nsid w:val="7EDC7F13"/>
    <w:multiLevelType w:val="hybridMultilevel"/>
    <w:tmpl w:val="4888D788"/>
    <w:lvl w:ilvl="0" w:tplc="E494806C">
      <w:start w:val="4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2"/>
  </w:num>
  <w:num w:numId="5">
    <w:abstractNumId w:val="18"/>
  </w:num>
  <w:num w:numId="6">
    <w:abstractNumId w:val="12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19"/>
  </w:num>
  <w:num w:numId="12">
    <w:abstractNumId w:val="14"/>
  </w:num>
  <w:num w:numId="13">
    <w:abstractNumId w:val="10"/>
  </w:num>
  <w:num w:numId="14">
    <w:abstractNumId w:val="20"/>
  </w:num>
  <w:num w:numId="15">
    <w:abstractNumId w:val="17"/>
  </w:num>
  <w:num w:numId="16">
    <w:abstractNumId w:val="11"/>
  </w:num>
  <w:num w:numId="17">
    <w:abstractNumId w:val="1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89"/>
    <w:rsid w:val="00016AEE"/>
    <w:rsid w:val="000A6C5F"/>
    <w:rsid w:val="000B7EAB"/>
    <w:rsid w:val="000C2548"/>
    <w:rsid w:val="000F0BA3"/>
    <w:rsid w:val="000F2257"/>
    <w:rsid w:val="000F6BA2"/>
    <w:rsid w:val="000F7862"/>
    <w:rsid w:val="001357A7"/>
    <w:rsid w:val="001363E7"/>
    <w:rsid w:val="00145DD7"/>
    <w:rsid w:val="00157CAD"/>
    <w:rsid w:val="00177007"/>
    <w:rsid w:val="00180365"/>
    <w:rsid w:val="001925F5"/>
    <w:rsid w:val="002339CA"/>
    <w:rsid w:val="0028039C"/>
    <w:rsid w:val="002869AC"/>
    <w:rsid w:val="002A6D1A"/>
    <w:rsid w:val="002D56CE"/>
    <w:rsid w:val="0032436D"/>
    <w:rsid w:val="00333B73"/>
    <w:rsid w:val="00354102"/>
    <w:rsid w:val="00370A82"/>
    <w:rsid w:val="003D7921"/>
    <w:rsid w:val="003F09C7"/>
    <w:rsid w:val="0041320F"/>
    <w:rsid w:val="004260E6"/>
    <w:rsid w:val="004344D9"/>
    <w:rsid w:val="00435DCD"/>
    <w:rsid w:val="00494E00"/>
    <w:rsid w:val="004A7168"/>
    <w:rsid w:val="004A7D8A"/>
    <w:rsid w:val="00506CE2"/>
    <w:rsid w:val="0052069F"/>
    <w:rsid w:val="00542540"/>
    <w:rsid w:val="005A1F2F"/>
    <w:rsid w:val="005B5700"/>
    <w:rsid w:val="005C458F"/>
    <w:rsid w:val="005C719E"/>
    <w:rsid w:val="005D0DB9"/>
    <w:rsid w:val="005D250D"/>
    <w:rsid w:val="006071BC"/>
    <w:rsid w:val="00683610"/>
    <w:rsid w:val="00690DA2"/>
    <w:rsid w:val="006A7B29"/>
    <w:rsid w:val="006D2D60"/>
    <w:rsid w:val="007070B2"/>
    <w:rsid w:val="00730BB9"/>
    <w:rsid w:val="0076676E"/>
    <w:rsid w:val="00776820"/>
    <w:rsid w:val="00784E1D"/>
    <w:rsid w:val="007C0F5D"/>
    <w:rsid w:val="007D44E0"/>
    <w:rsid w:val="007F1195"/>
    <w:rsid w:val="00831C7A"/>
    <w:rsid w:val="00873CF6"/>
    <w:rsid w:val="00894B14"/>
    <w:rsid w:val="008A1562"/>
    <w:rsid w:val="008A2943"/>
    <w:rsid w:val="008B414D"/>
    <w:rsid w:val="008D6615"/>
    <w:rsid w:val="00925375"/>
    <w:rsid w:val="00946822"/>
    <w:rsid w:val="009516CE"/>
    <w:rsid w:val="00962820"/>
    <w:rsid w:val="00992CD4"/>
    <w:rsid w:val="009C3909"/>
    <w:rsid w:val="00A14A20"/>
    <w:rsid w:val="00A14B1D"/>
    <w:rsid w:val="00A24913"/>
    <w:rsid w:val="00A431B1"/>
    <w:rsid w:val="00A442A4"/>
    <w:rsid w:val="00A6350F"/>
    <w:rsid w:val="00A739B7"/>
    <w:rsid w:val="00A836D0"/>
    <w:rsid w:val="00A91630"/>
    <w:rsid w:val="00A93918"/>
    <w:rsid w:val="00B44D89"/>
    <w:rsid w:val="00B5761C"/>
    <w:rsid w:val="00BA1189"/>
    <w:rsid w:val="00BD3820"/>
    <w:rsid w:val="00BF6546"/>
    <w:rsid w:val="00C035CA"/>
    <w:rsid w:val="00C52286"/>
    <w:rsid w:val="00C64FBB"/>
    <w:rsid w:val="00C660A9"/>
    <w:rsid w:val="00C74A3A"/>
    <w:rsid w:val="00C75C20"/>
    <w:rsid w:val="00C925EC"/>
    <w:rsid w:val="00CA19D0"/>
    <w:rsid w:val="00CB63E8"/>
    <w:rsid w:val="00CD0B8A"/>
    <w:rsid w:val="00D331EC"/>
    <w:rsid w:val="00D34AD5"/>
    <w:rsid w:val="00D41479"/>
    <w:rsid w:val="00D767E9"/>
    <w:rsid w:val="00DE3B76"/>
    <w:rsid w:val="00E106AE"/>
    <w:rsid w:val="00E72069"/>
    <w:rsid w:val="00E86EFD"/>
    <w:rsid w:val="00E941F8"/>
    <w:rsid w:val="00EE13B3"/>
    <w:rsid w:val="00F0567B"/>
    <w:rsid w:val="00F36389"/>
    <w:rsid w:val="00F43F43"/>
    <w:rsid w:val="00F86EB9"/>
    <w:rsid w:val="00FA274A"/>
    <w:rsid w:val="00FC7D05"/>
    <w:rsid w:val="00FF7DF1"/>
    <w:rsid w:val="159171A8"/>
    <w:rsid w:val="1C15775C"/>
    <w:rsid w:val="30766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>China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贵州省实施《中华人民共和国</dc:title>
  <dc:creator>Microsoft</dc:creator>
  <cp:lastModifiedBy>Windows 用户</cp:lastModifiedBy>
  <cp:revision>4</cp:revision>
  <cp:lastPrinted>2011-10-10T07:32:00Z</cp:lastPrinted>
  <dcterms:created xsi:type="dcterms:W3CDTF">2017-02-28T05:24:00Z</dcterms:created>
  <dcterms:modified xsi:type="dcterms:W3CDTF">2017-03-01T01:29:00Z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