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AD" w:rsidRDefault="00157CAD">
      <w:pPr>
        <w:spacing w:line="592" w:lineRule="exact"/>
        <w:jc w:val="center"/>
        <w:rPr>
          <w:rFonts w:ascii="宋体" w:cs="宋体"/>
          <w:b/>
          <w:bCs/>
        </w:rPr>
      </w:pPr>
    </w:p>
    <w:p w:rsidR="00157CAD" w:rsidRDefault="00157CAD">
      <w:pPr>
        <w:spacing w:line="592" w:lineRule="exact"/>
        <w:jc w:val="center"/>
        <w:rPr>
          <w:rFonts w:ascii="宋体" w:cs="宋体"/>
          <w:b/>
          <w:bCs/>
        </w:rPr>
      </w:pPr>
    </w:p>
    <w:p w:rsidR="00157CAD" w:rsidRPr="00D767E9" w:rsidRDefault="003F09C7" w:rsidP="00A14A20">
      <w:pPr>
        <w:spacing w:line="592" w:lineRule="exact"/>
        <w:jc w:val="center"/>
        <w:rPr>
          <w:rFonts w:ascii="宋体" w:cs="宋体"/>
          <w:sz w:val="44"/>
          <w:szCs w:val="44"/>
        </w:rPr>
      </w:pPr>
      <w:r w:rsidRPr="003F09C7"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贵阳市防雷减灾办</w:t>
      </w:r>
      <w:r>
        <w:rPr>
          <w:rFonts w:asciiTheme="majorEastAsia" w:eastAsiaTheme="majorEastAsia" w:hAnsiTheme="majorEastAsia" w:hint="eastAsia"/>
          <w:bCs/>
          <w:sz w:val="44"/>
          <w:szCs w:val="44"/>
          <w:shd w:val="clear" w:color="auto" w:fill="FFFFFF"/>
        </w:rPr>
        <w:t>法</w:t>
      </w:r>
    </w:p>
    <w:p w:rsidR="00157CAD" w:rsidRDefault="004260E6" w:rsidP="000F2257">
      <w:pPr>
        <w:spacing w:line="592" w:lineRule="exact"/>
        <w:ind w:leftChars="304" w:left="960" w:rightChars="355" w:right="1121"/>
        <w:rPr>
          <w:rFonts w:ascii="宋体" w:hAnsi="宋体" w:cs="宋体"/>
        </w:rPr>
      </w:pPr>
      <w:r>
        <w:rPr>
          <w:rFonts w:ascii="宋体" w:hAnsi="宋体" w:cs="宋体"/>
        </w:rPr>
        <w:t xml:space="preserve">　　</w:t>
      </w:r>
    </w:p>
    <w:p w:rsidR="00157CAD" w:rsidRDefault="004260E6" w:rsidP="000F6BA2">
      <w:pPr>
        <w:spacing w:line="592" w:lineRule="exact"/>
        <w:ind w:left="638" w:rightChars="250" w:right="790" w:hangingChars="202" w:hanging="638"/>
        <w:rPr>
          <w:rFonts w:ascii="楷体_GB2312" w:eastAsia="楷体_GB2312"/>
        </w:rPr>
      </w:pPr>
      <w:r>
        <w:rPr>
          <w:rFonts w:ascii="楷体_GB2312" w:eastAsia="楷体_GB2312" w:cs="楷体_GB2312"/>
        </w:rPr>
        <w:t xml:space="preserve">　　</w:t>
      </w:r>
      <w:r w:rsidR="00333B73" w:rsidRPr="00333B73">
        <w:rPr>
          <w:rFonts w:ascii="楷体_GB2312" w:eastAsia="楷体_GB2312" w:cs="楷体_GB2312" w:hint="eastAsia"/>
          <w:kern w:val="0"/>
        </w:rPr>
        <w:t>（</w:t>
      </w:r>
      <w:r w:rsidR="000F6BA2" w:rsidRPr="000F6BA2">
        <w:rPr>
          <w:rFonts w:ascii="楷体_GB2312" w:eastAsia="楷体_GB2312" w:cs="楷体_GB2312" w:hint="eastAsia"/>
          <w:kern w:val="0"/>
        </w:rPr>
        <w:t>2006年7月18日贵阳市第十一届人民代表大会常务委员会第三十一次会议通过</w:t>
      </w:r>
      <w:r w:rsidR="000F6BA2">
        <w:rPr>
          <w:rFonts w:ascii="楷体_GB2312" w:eastAsia="楷体_GB2312" w:cs="楷体_GB2312" w:hint="eastAsia"/>
          <w:kern w:val="0"/>
        </w:rPr>
        <w:t xml:space="preserve">　</w:t>
      </w:r>
      <w:r w:rsidR="000F6BA2" w:rsidRPr="000F6BA2">
        <w:rPr>
          <w:rFonts w:ascii="楷体_GB2312" w:eastAsia="楷体_GB2312" w:cs="楷体_GB2312" w:hint="eastAsia"/>
          <w:kern w:val="0"/>
        </w:rPr>
        <w:t>2006年9月22日贵州省第十届人民代表大会常务委员会第二十三次会议批准</w:t>
      </w:r>
      <w:r w:rsidR="000F6BA2">
        <w:rPr>
          <w:rFonts w:ascii="楷体_GB2312" w:eastAsia="楷体_GB2312" w:cs="楷体_GB2312" w:hint="eastAsia"/>
          <w:kern w:val="0"/>
        </w:rPr>
        <w:t xml:space="preserve">　</w:t>
      </w:r>
      <w:r w:rsidR="000F6BA2" w:rsidRPr="000F6BA2">
        <w:rPr>
          <w:rFonts w:ascii="楷体_GB2312" w:eastAsia="楷体_GB2312" w:cs="楷体_GB2312" w:hint="eastAsia"/>
          <w:kern w:val="0"/>
        </w:rPr>
        <w:t>2006年9月27日公布</w:t>
      </w:r>
      <w:r w:rsidR="000F6BA2">
        <w:rPr>
          <w:rFonts w:ascii="楷体_GB2312" w:eastAsia="楷体_GB2312" w:cs="楷体_GB2312" w:hint="eastAsia"/>
          <w:kern w:val="0"/>
        </w:rPr>
        <w:t xml:space="preserve">　</w:t>
      </w:r>
      <w:r w:rsidR="000F6BA2" w:rsidRPr="000F6BA2">
        <w:rPr>
          <w:rFonts w:ascii="楷体_GB2312" w:eastAsia="楷体_GB2312" w:cs="楷体_GB2312" w:hint="eastAsia"/>
          <w:kern w:val="0"/>
        </w:rPr>
        <w:t>自2006年12月1日起施行</w:t>
      </w:r>
      <w:r w:rsidR="000F6BA2">
        <w:rPr>
          <w:rFonts w:ascii="楷体_GB2312" w:eastAsia="楷体_GB2312" w:cs="楷体_GB2312" w:hint="eastAsia"/>
          <w:kern w:val="0"/>
        </w:rPr>
        <w:t xml:space="preserve">　</w:t>
      </w:r>
      <w:r w:rsidR="000F6BA2" w:rsidRPr="000F6BA2">
        <w:rPr>
          <w:rFonts w:ascii="楷体_GB2312" w:eastAsia="楷体_GB2312" w:cs="楷体_GB2312" w:hint="eastAsia"/>
          <w:kern w:val="0"/>
        </w:rPr>
        <w:t>根据2011年1月7日贵州省第十一届人民代表大会常务委员会第二十次会议批准的《贵阳市人民代表大会常务委员会关于修改部分地方性法规的决定》第一次修正</w:t>
      </w:r>
      <w:r w:rsidR="00333B73" w:rsidRPr="00333B73">
        <w:rPr>
          <w:rFonts w:ascii="楷体_GB2312" w:eastAsia="楷体_GB2312" w:cs="楷体_GB2312" w:hint="eastAsia"/>
          <w:kern w:val="0"/>
        </w:rPr>
        <w:t>）</w:t>
      </w:r>
    </w:p>
    <w:p w:rsidR="000F6BA2" w:rsidRDefault="000F6BA2" w:rsidP="000F6BA2">
      <w:pPr>
        <w:spacing w:line="592" w:lineRule="exact"/>
        <w:ind w:firstLineChars="200" w:firstLine="632"/>
        <w:rPr>
          <w:rFonts w:ascii="宋体" w:cs="宋体"/>
        </w:rPr>
      </w:pP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Fonts w:ascii="楷体_GB2312" w:eastAsia="楷体_GB2312" w:hAnsiTheme="minorEastAsia"/>
          <w:sz w:val="32"/>
          <w:szCs w:val="32"/>
        </w:rPr>
      </w:pPr>
      <w:r>
        <w:rPr>
          <w:rFonts w:ascii="楷体_GB2312" w:eastAsia="楷体_GB2312" w:hAnsiTheme="minorEastAsia" w:hint="eastAsia"/>
          <w:sz w:val="32"/>
          <w:szCs w:val="32"/>
        </w:rPr>
        <w:t>目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　</w:t>
      </w:r>
      <w:r>
        <w:rPr>
          <w:rFonts w:ascii="楷体_GB2312" w:eastAsia="楷体_GB2312" w:hAnsiTheme="minorEastAsia" w:hint="eastAsia"/>
          <w:sz w:val="32"/>
          <w:szCs w:val="32"/>
        </w:rPr>
        <w:t>录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第一章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总则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第二章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 w:rsidRPr="000F6BA2">
        <w:rPr>
          <w:rStyle w:val="a7"/>
          <w:rFonts w:ascii="楷体_GB2312" w:eastAsia="楷体_GB2312" w:hint="eastAsia"/>
          <w:b w:val="0"/>
          <w:sz w:val="32"/>
          <w:szCs w:val="32"/>
        </w:rPr>
        <w:t>灾害预防和处理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第三章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 w:rsidRPr="000F6BA2">
        <w:rPr>
          <w:rStyle w:val="a7"/>
          <w:rFonts w:ascii="楷体_GB2312" w:eastAsia="楷体_GB2312" w:hint="eastAsia"/>
          <w:b w:val="0"/>
          <w:sz w:val="32"/>
          <w:szCs w:val="32"/>
        </w:rPr>
        <w:t>防雷工程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第四章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 w:rsidRPr="000F6BA2">
        <w:rPr>
          <w:rStyle w:val="a7"/>
          <w:rFonts w:ascii="楷体_GB2312" w:eastAsia="楷体_GB2312" w:hint="eastAsia"/>
          <w:b w:val="0"/>
          <w:sz w:val="32"/>
          <w:szCs w:val="32"/>
        </w:rPr>
        <w:t>防雷装置检测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Style w:val="a7"/>
          <w:rFonts w:ascii="楷体_GB2312" w:eastAsia="楷体_GB2312"/>
          <w:b w:val="0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五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法律责任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176" w:firstLine="556"/>
        <w:jc w:val="both"/>
        <w:rPr>
          <w:rFonts w:ascii="楷体_GB2312" w:eastAsia="楷体_GB2312" w:hAnsi="����" w:hint="eastAsia"/>
          <w:sz w:val="32"/>
          <w:szCs w:val="32"/>
        </w:rPr>
      </w:pPr>
      <w:r>
        <w:rPr>
          <w:rStyle w:val="a7"/>
          <w:rFonts w:ascii="楷体_GB2312" w:eastAsia="楷体_GB2312" w:hint="eastAsia"/>
          <w:b w:val="0"/>
          <w:sz w:val="32"/>
          <w:szCs w:val="32"/>
        </w:rPr>
        <w:t>第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六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章</w:t>
      </w:r>
      <w:r w:rsidRPr="002869AC">
        <w:rPr>
          <w:rStyle w:val="a7"/>
          <w:rFonts w:hint="eastAsia"/>
          <w:b w:val="0"/>
          <w:sz w:val="32"/>
          <w:szCs w:val="32"/>
        </w:rPr>
        <w:t xml:space="preserve">　</w:t>
      </w:r>
      <w:r w:rsidRPr="002869AC">
        <w:rPr>
          <w:rStyle w:val="a7"/>
          <w:rFonts w:ascii="楷体_GB2312" w:eastAsia="楷体_GB2312" w:hint="eastAsia"/>
          <w:b w:val="0"/>
          <w:sz w:val="32"/>
          <w:szCs w:val="32"/>
        </w:rPr>
        <w:t>附</w:t>
      </w:r>
      <w:r>
        <w:rPr>
          <w:rStyle w:val="a7"/>
          <w:rFonts w:ascii="楷体_GB2312" w:eastAsia="楷体_GB2312" w:hint="eastAsia"/>
          <w:b w:val="0"/>
          <w:sz w:val="32"/>
          <w:szCs w:val="32"/>
        </w:rPr>
        <w:t>则</w:t>
      </w: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both"/>
        <w:rPr>
          <w:rFonts w:asciiTheme="minorEastAsia" w:eastAsiaTheme="minorEastAsia" w:hAnsiTheme="minorEastAsia"/>
          <w:sz w:val="32"/>
          <w:szCs w:val="32"/>
        </w:rPr>
      </w:pPr>
    </w:p>
    <w:p w:rsid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</w:rPr>
      </w:pPr>
      <w:r>
        <w:rPr>
          <w:rStyle w:val="a7"/>
          <w:rFonts w:ascii="黑体" w:eastAsia="黑体" w:hAnsi="黑体" w:hint="eastAsia"/>
          <w:b w:val="0"/>
          <w:sz w:val="32"/>
          <w:szCs w:val="32"/>
        </w:rPr>
        <w:t>第一章</w:t>
      </w:r>
      <w:r>
        <w:rPr>
          <w:rFonts w:ascii="楷体_GB2312" w:eastAsia="楷体_GB2312" w:cs="楷体_GB2312" w:hint="eastAsia"/>
        </w:rPr>
        <w:t xml:space="preserve">　</w:t>
      </w:r>
      <w:r>
        <w:rPr>
          <w:rStyle w:val="a7"/>
          <w:rFonts w:ascii="黑体" w:eastAsia="黑体" w:hAnsi="黑体" w:hint="eastAsia"/>
          <w:b w:val="0"/>
          <w:sz w:val="32"/>
          <w:szCs w:val="32"/>
        </w:rPr>
        <w:t>总</w:t>
      </w:r>
      <w:r>
        <w:rPr>
          <w:rFonts w:ascii="仿宋_GB2312" w:eastAsia="仿宋_GB2312" w:cs="楷体_GB2312" w:hint="eastAsia"/>
          <w:sz w:val="32"/>
          <w:szCs w:val="32"/>
        </w:rPr>
        <w:t xml:space="preserve">　</w:t>
      </w:r>
      <w:r>
        <w:rPr>
          <w:rStyle w:val="a7"/>
          <w:rFonts w:ascii="黑体" w:eastAsia="黑体" w:hAnsi="黑体" w:hint="eastAsia"/>
          <w:b w:val="0"/>
          <w:sz w:val="32"/>
          <w:szCs w:val="32"/>
        </w:rPr>
        <w:t>则</w:t>
      </w:r>
    </w:p>
    <w:p w:rsidR="000F6BA2" w:rsidRPr="00992CD4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left="1605" w:firstLineChars="200" w:firstLine="634"/>
        <w:jc w:val="both"/>
        <w:rPr>
          <w:b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为了加强防雷减灾工作，保护国家财产和人民生命财产安全，根据有关法律法规的规定，结合本市实际，制定本办法。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防雷减灾工作，实行预防为主、防治结合、统一部署、分级管理的原则。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第三条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本市行政区域内的防雷减灾活动适用本办法。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市气象主管机构组织全市防雷减灾工作，并且负责南明区、云岩区、小河区等未设气象主管机构区域内的防雷减灾工作。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其他区、县（市）气象主管机构负责本行政区域内的防雷减灾工作。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规划、建设、安全生产等行政管理部门按照职责，协同做好防雷减灾工作。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气象主管机构履行以下职责：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（一）进行雷电监测、预报；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（二）负责防雷装置设计的审核、防雷装置的竣工验收；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（三）监督防雷装置的检测工作；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（四）开展防雷减灾的科普宣传、科技咨询、教育培训；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（五）组织对雷电灾害防御的科学研究和技术推广。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第二章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</w:t>
      </w: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灾害预防和处理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县级以上人民政府应当组织编制防雷减灾规划，纳入城市总体规划。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气象主管机构应当根据雷电监测情况，开展雷电预报工作，及时向社会预告雷电发生的时间和重点区域；结合雷电灾害发生特点，组织编制本地区雷电灾害应急预案，报同级人民政府批准后实施。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第七条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对爆炸危险环境等需要进行雷击风险评估的建设项目，气象主管机构应当组织雷击风险评估；建设单位应当根据评估情况，及时采取措施，排除安全隐患。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需要进行雷击风险评估的项目，气象主管机构应当向社会公布；组织雷击风险评估，不得向建设单位收取费用。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遭受重大雷电灾害的单位，应当将受灾情况立即报告当地气象主管机构。气象主管机构应当公布地址、电话。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气象主管机构接到报告后，应当立即组织调查与鉴定，并且在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10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日内</w:t>
      </w:r>
      <w:proofErr w:type="gramStart"/>
      <w:r w:rsidRPr="000F6BA2">
        <w:rPr>
          <w:rFonts w:ascii="仿宋_GB2312" w:eastAsia="仿宋_GB2312" w:hint="eastAsia"/>
          <w:color w:val="000000"/>
          <w:sz w:val="32"/>
          <w:szCs w:val="32"/>
        </w:rPr>
        <w:t>作出</w:t>
      </w:r>
      <w:proofErr w:type="gramEnd"/>
      <w:r w:rsidRPr="000F6BA2">
        <w:rPr>
          <w:rFonts w:ascii="仿宋_GB2312" w:eastAsia="仿宋_GB2312" w:hint="eastAsia"/>
          <w:color w:val="000000"/>
          <w:sz w:val="32"/>
          <w:szCs w:val="32"/>
        </w:rPr>
        <w:t>雷电灾害鉴定书，报送同级人民政府和上级气象主管机构。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第九条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雷电灾害鉴定书应当包括以下内容：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（一）事故发生时间、地点、原因；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（二）人员伤亡、经济损失情况；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（三）鉴定结论；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（四）整改意见。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lastRenderedPageBreak/>
        <w:t>第十条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重大雷电灾害发生后，当地人民政府应当按照应急预案，采取以下措施：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（一）调派人员救援；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（二）向有关地区通报灾害信息；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（三）组织人工影响天气作业；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（四）转移、疏散受灾人员；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（五）保证受灾群众必需的生活设施和食品供应；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（六）做好现场紧急医疗救护，维护社会治安秩序；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（七）消除灾害隐患。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第三章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</w:t>
      </w: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防雷工程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下列场所、设施应当安装防雷装置：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（一）国家《建筑物防雷设计规范》规定的一、二、三类建筑物、构筑物；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（二）法律法规规定的其他场所和设施。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有关单位和个人要求安装防雷装置的，气象主管机构应当指导、帮助，做好服务工作。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防雷装置建设投资，应当纳入建设项目概算，防雷装置应当与主体工程同时设计、施工、验收、使用。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第十三条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防雷工程设计、施工、检测单位和人员，应当按照国家规定取得资质、资格证书，并且在资质等级许可范围内从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lastRenderedPageBreak/>
        <w:t>事防雷装置的设计、施工、检测。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气象主管机构、规划、建设等行政管理部门及其工作人员，不得为建设单位指定防雷工程的设计、施工、检测单位。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防雷装置设计应当经过所在地气象主管机构审核，未经审核或者审核不合格的，不得交付施工。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申请防雷装置设计审核，应当提交以下资料：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（一）申请书；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（二）防雷装置设计、施工图；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（三）技术评价意见；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（四）防雷装置检测计划。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需要进行雷击风险评估的项目，应当提交雷击风险评估报告。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气象主管机构自收到防雷装置设计审核申请之日起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15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日内，应当</w:t>
      </w:r>
      <w:proofErr w:type="gramStart"/>
      <w:r w:rsidRPr="000F6BA2">
        <w:rPr>
          <w:rFonts w:ascii="仿宋_GB2312" w:eastAsia="仿宋_GB2312" w:hint="eastAsia"/>
          <w:color w:val="000000"/>
          <w:sz w:val="32"/>
          <w:szCs w:val="32"/>
        </w:rPr>
        <w:t>作出</w:t>
      </w:r>
      <w:proofErr w:type="gramEnd"/>
      <w:r w:rsidRPr="000F6BA2">
        <w:rPr>
          <w:rFonts w:ascii="仿宋_GB2312" w:eastAsia="仿宋_GB2312" w:hint="eastAsia"/>
          <w:color w:val="000000"/>
          <w:sz w:val="32"/>
          <w:szCs w:val="32"/>
        </w:rPr>
        <w:t>书面决定。合格的，颁发《防雷装置设计核准书》；不合格的，出具《防雷装置设计修改意见书》。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申请单位根据《防雷装置设计修改意见书》修改后，重新申请。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施工单位应当按照核准的设计图进行施工，设计图确需变更的，应当按照规定程序报审。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建设单位应当按照规定申请防雷装置验收，未经所在地气象主管机构验收或者验收不合格的，不得投入使用。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申请防雷装置竣工验收，应当提交下列资料：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（一）申请书；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lastRenderedPageBreak/>
        <w:t>（二）《防雷装置设计核准书》；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（三）防雷工程竣工图；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（四）《防雷装置检测报告》。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第十七条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气象主管机构自收到申请之日起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5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日内，应当对提交的资料进行审查，现场核实，</w:t>
      </w:r>
      <w:proofErr w:type="gramStart"/>
      <w:r w:rsidRPr="000F6BA2">
        <w:rPr>
          <w:rFonts w:ascii="仿宋_GB2312" w:eastAsia="仿宋_GB2312" w:hint="eastAsia"/>
          <w:color w:val="000000"/>
          <w:sz w:val="32"/>
          <w:szCs w:val="32"/>
        </w:rPr>
        <w:t>作出</w:t>
      </w:r>
      <w:proofErr w:type="gramEnd"/>
      <w:r w:rsidRPr="000F6BA2">
        <w:rPr>
          <w:rFonts w:ascii="仿宋_GB2312" w:eastAsia="仿宋_GB2312" w:hint="eastAsia"/>
          <w:color w:val="000000"/>
          <w:sz w:val="32"/>
          <w:szCs w:val="32"/>
        </w:rPr>
        <w:t>决定。防雷装置验收合格的，颁发《防雷装置验收合格证》；不合格的，出具《防雷装置整改意见书》。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防雷装置验收不合格的单位，应当按照《防雷装置整改意见书》整改合格后，重新提出验收申请。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气象主管机构应当遵守下列规定：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（一）审核、监督、检查人员经过培训，考核合格；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（二）防雷装置设计的审核，防雷装置的竣工验收、抽测，不得收取费用；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（三）接受安装防雷装置的单位查阅监督检查记录。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第四章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</w:t>
      </w: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防雷装置检测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第十九条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对爆炸危险环境的防雷装置，每半年检测一次；其他场所的防雷装置每年检测一次。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气象主管机构应当向社会公布受检的单位、时间和结果。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有条件的企业、事业单位，可以按照规定程序组建检测机构，自行进行防雷装置检测。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lastRenderedPageBreak/>
        <w:t>气象主管机构应当指导主管部门或者物业管理企业，做好居民住宅楼防雷装置的年度检测工作。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第二十一条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防雷装置由受检单位委托具有资质的检测机构检测。检测机构检测完毕，应当出具检测报告，并且及时送交气象主管机构。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气象主管机构对检测情况应当进行抽测，抽测不合格的，应当督促受检单位限期维修合格。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防雷检测机构应当向社会公开防雷检测收费的项目、标准，以及监督电话。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第二十二条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检测机构应当遵守下列规定：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（一）按照国家有关规范进行检测；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（二）检测报告真实、科学、公正；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（三）执行国家收费范围和标准；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（四）不得进行防雷装置施工。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第二十三条</w:t>
      </w:r>
      <w:r>
        <w:rPr>
          <w:rStyle w:val="apple-converted-space"/>
          <w:rFonts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受检单位应当遵守下列规定：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（一）防雷装置有技术人员维护；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（二）发现隐患及时处理；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（三）接受气象主管机构的监督检查。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第五章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</w:t>
      </w: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法律责任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center"/>
        <w:rPr>
          <w:rFonts w:ascii="黑体" w:eastAsia="黑体" w:hAnsi="黑体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第二十四条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应当安装防雷装置的场所、设施，未安装的，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lastRenderedPageBreak/>
        <w:t>由气象主管机构予以警告，责令限期安装；逾期不安装的，处以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2000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万元以下罚款。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第二十五条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违反本办法有下列行为之一的，由气象主管机构责令改正；有第一项、第二项行为的，可以处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5000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3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万元以下罚款；有第三项至五项行为的，可以处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1000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5000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元以下罚款：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（一）防雷装置设计未经核准交付施工的；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（二）防雷装置未经竣工验收、验收不合格投入使用的；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（三）不按照规定检测的；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（四）防雷装置检测不合格，不采取措施整改的；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（五）对雷电灾害隐瞒不报的。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第二十六条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防雷工程设计、施工、检测单位及其专业人员，没有资质、资格证书，或者超越资质、资格等级进行设计、施工、检测的，由气象主管机构责令停止违法行为或者限期改正，没收违法所得；处以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5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万元以上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8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万元以下罚款；造成损失的，依法赔偿。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第二十七条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防雷检测机构有下列行为之一的，由气象主管机构予以警告，责令限期改正；有造成损失的，依法赔偿；有第一项、第三项行为的，处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5000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万元以下罚款；有第二项行为的，处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1000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元以上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5000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元以下罚款：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（一）出具虚假检测报告的；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（二）不按照规定送交检测报告的；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lastRenderedPageBreak/>
        <w:t>（三）进行防雷装置施工的。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防雷检测机构违反规定收取费用的，由价格主管部门依法予以处罚。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第二十八条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气象、建设、规划等管理部门直接负责的主管人员，以及其他直接责任人员，违反本办法规定，有下列行为之一，尚不构成犯罪的，依法给予行政处分；有违法所得的，依法予以没收；造成损失的，承担赔偿责任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（一）不公布应当向社会公布事项的；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（二）违反规定办理防雷装置的设计审核、验收的；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（三）不按照规定审查材料、进行现场核实、</w:t>
      </w:r>
      <w:proofErr w:type="gramStart"/>
      <w:r w:rsidRPr="000F6BA2">
        <w:rPr>
          <w:rFonts w:ascii="仿宋_GB2312" w:eastAsia="仿宋_GB2312" w:hint="eastAsia"/>
          <w:color w:val="000000"/>
          <w:sz w:val="32"/>
          <w:szCs w:val="32"/>
        </w:rPr>
        <w:t>作出</w:t>
      </w:r>
      <w:proofErr w:type="gramEnd"/>
      <w:r w:rsidRPr="000F6BA2">
        <w:rPr>
          <w:rFonts w:ascii="仿宋_GB2312" w:eastAsia="仿宋_GB2312" w:hint="eastAsia"/>
          <w:color w:val="000000"/>
          <w:sz w:val="32"/>
          <w:szCs w:val="32"/>
        </w:rPr>
        <w:t>决定的；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（四）指定设计、施工、检测单位的；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（五）组织雷击风险评估收取费用的；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（六）不公开监督检查记录的；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（七）不履行服务、监督管理职责的。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jc w:val="center"/>
        <w:rPr>
          <w:rStyle w:val="a7"/>
          <w:rFonts w:ascii="黑体" w:eastAsia="黑体" w:hAnsi="黑体"/>
          <w:b w:val="0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第六章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</w:t>
      </w: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附</w:t>
      </w:r>
      <w:r w:rsidRPr="00FA274A">
        <w:rPr>
          <w:rFonts w:ascii="仿宋_GB2312" w:eastAsia="仿宋_GB2312" w:cs="楷体_GB2312" w:hint="eastAsia"/>
          <w:sz w:val="32"/>
          <w:szCs w:val="32"/>
        </w:rPr>
        <w:t xml:space="preserve">　</w:t>
      </w:r>
      <w:bookmarkStart w:id="0" w:name="_GoBack"/>
      <w:bookmarkEnd w:id="0"/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则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黑体" w:eastAsia="黑体" w:hAnsi="黑体"/>
          <w:color w:val="000000"/>
          <w:sz w:val="32"/>
          <w:szCs w:val="32"/>
        </w:rPr>
      </w:pP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第二十九条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本办法有关名词的含义为：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（一）雷电灾害：是</w:t>
      </w:r>
      <w:proofErr w:type="gramStart"/>
      <w:r w:rsidRPr="000F6BA2">
        <w:rPr>
          <w:rFonts w:ascii="仿宋_GB2312" w:eastAsia="仿宋_GB2312" w:hint="eastAsia"/>
          <w:color w:val="000000"/>
          <w:sz w:val="32"/>
          <w:szCs w:val="32"/>
        </w:rPr>
        <w:t>指因直击</w:t>
      </w:r>
      <w:proofErr w:type="gramEnd"/>
      <w:r w:rsidRPr="000F6BA2">
        <w:rPr>
          <w:rFonts w:ascii="仿宋_GB2312" w:eastAsia="仿宋_GB2312" w:hint="eastAsia"/>
          <w:color w:val="000000"/>
          <w:sz w:val="32"/>
          <w:szCs w:val="32"/>
        </w:rPr>
        <w:t>雷、雷电感应、雷电感应的静电、雷电波侵入等造成的人员伤亡、财产损失；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t>（二）防雷减灾：是指防御和减轻雷电灾害的活动，包括雷电灾害的研究、监测、预警、防御、灾害调查、评估鉴定等；</w:t>
      </w:r>
    </w:p>
    <w:p w:rsidR="000F6BA2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Fonts w:ascii="仿宋_GB2312" w:eastAsia="仿宋_GB2312" w:hint="eastAsia"/>
          <w:color w:val="000000"/>
          <w:sz w:val="32"/>
          <w:szCs w:val="32"/>
        </w:rPr>
        <w:lastRenderedPageBreak/>
        <w:t>（三）防雷装置：是指防雷产品和设施的总称。</w:t>
      </w:r>
    </w:p>
    <w:p w:rsidR="00C52286" w:rsidRPr="000F6BA2" w:rsidRDefault="000F6BA2" w:rsidP="000F6BA2">
      <w:pPr>
        <w:pStyle w:val="a6"/>
        <w:widowControl w:val="0"/>
        <w:shd w:val="clear" w:color="auto" w:fill="FFFFFF"/>
        <w:spacing w:before="0" w:beforeAutospacing="0" w:after="0" w:afterAutospacing="0" w:line="592" w:lineRule="exact"/>
        <w:ind w:firstLineChars="200" w:firstLine="632"/>
        <w:jc w:val="both"/>
        <w:rPr>
          <w:rFonts w:ascii="仿宋_GB2312" w:eastAsia="仿宋_GB2312" w:hAnsi="����" w:hint="eastAsia"/>
          <w:color w:val="000000"/>
          <w:sz w:val="32"/>
          <w:szCs w:val="32"/>
        </w:rPr>
      </w:pPr>
      <w:r w:rsidRPr="000F6BA2">
        <w:rPr>
          <w:rStyle w:val="a7"/>
          <w:rFonts w:ascii="黑体" w:eastAsia="黑体" w:hAnsi="黑体" w:hint="eastAsia"/>
          <w:b w:val="0"/>
          <w:color w:val="000000"/>
          <w:sz w:val="32"/>
          <w:szCs w:val="32"/>
        </w:rPr>
        <w:t>第三十条</w:t>
      </w:r>
      <w:r>
        <w:rPr>
          <w:rStyle w:val="apple-converted-space"/>
          <w:rFonts w:ascii="仿宋_GB2312" w:eastAsia="仿宋_GB2312" w:hAnsi="����" w:hint="eastAsia"/>
          <w:color w:val="000000"/>
          <w:sz w:val="32"/>
          <w:szCs w:val="32"/>
        </w:rPr>
        <w:t xml:space="preserve">　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本办法自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2006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年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12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月</w:t>
      </w:r>
      <w:r w:rsidRPr="000F6BA2">
        <w:rPr>
          <w:rFonts w:ascii="仿宋_GB2312" w:eastAsia="仿宋_GB2312" w:hAnsi="����" w:hint="eastAsia"/>
          <w:color w:val="000000"/>
          <w:sz w:val="32"/>
          <w:szCs w:val="32"/>
        </w:rPr>
        <w:t>1</w:t>
      </w:r>
      <w:r w:rsidRPr="000F6BA2">
        <w:rPr>
          <w:rFonts w:ascii="仿宋_GB2312" w:eastAsia="仿宋_GB2312" w:hint="eastAsia"/>
          <w:color w:val="000000"/>
          <w:sz w:val="32"/>
          <w:szCs w:val="32"/>
        </w:rPr>
        <w:t>日起施行</w:t>
      </w:r>
      <w:r w:rsidR="00C52286" w:rsidRPr="000F6BA2">
        <w:rPr>
          <w:rFonts w:ascii="仿宋_GB2312" w:eastAsia="仿宋_GB2312" w:hint="eastAsia"/>
          <w:color w:val="000000"/>
          <w:sz w:val="32"/>
          <w:szCs w:val="32"/>
        </w:rPr>
        <w:t>。</w:t>
      </w:r>
    </w:p>
    <w:sectPr w:rsidR="00C52286" w:rsidRPr="000F6BA2" w:rsidSect="000F2257">
      <w:headerReference w:type="default" r:id="rId8"/>
      <w:footerReference w:type="default" r:id="rId9"/>
      <w:pgSz w:w="11906" w:h="16838"/>
      <w:pgMar w:top="2041" w:right="1531" w:bottom="1588" w:left="1531" w:header="851" w:footer="1531" w:gutter="0"/>
      <w:cols w:space="720"/>
      <w:docGrid w:type="linesAndChars" w:linePitch="600" w:charSpace="-8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B95" w:rsidRDefault="00032B95">
      <w:r>
        <w:separator/>
      </w:r>
    </w:p>
  </w:endnote>
  <w:endnote w:type="continuationSeparator" w:id="0">
    <w:p w:rsidR="00032B95" w:rsidRDefault="00032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����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AD" w:rsidRDefault="00A442A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27B8FC" wp14:editId="3AF04D00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534035" cy="20447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7CAD" w:rsidRDefault="00157CAD">
                          <w:pPr>
                            <w:pStyle w:val="a4"/>
                            <w:rPr>
                              <w:rStyle w:val="a3"/>
                              <w:sz w:val="28"/>
                              <w:szCs w:val="28"/>
                            </w:rPr>
                          </w:pPr>
                          <w:r>
                            <w:rPr>
                              <w:rStyle w:val="a3"/>
                              <w:rFonts w:cs="宋体"/>
                              <w:sz w:val="28"/>
                              <w:szCs w:val="28"/>
                            </w:rPr>
                            <w:t>—</w:t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t xml:space="preserve"> </w: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instrText xml:space="preserve">PAGE  </w:instrTex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F6BA2">
                            <w:rPr>
                              <w:rStyle w:val="a3"/>
                              <w:noProof/>
                              <w:sz w:val="28"/>
                              <w:szCs w:val="28"/>
                            </w:rPr>
                            <w:t>10</w:t>
                          </w:r>
                          <w:r w:rsidR="00A93918">
                            <w:rPr>
                              <w:rStyle w:val="a3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Style w:val="a3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Style w:val="a3"/>
                              <w:rFonts w:cs="宋体"/>
                              <w:sz w:val="28"/>
                              <w:szCs w:val="28"/>
                            </w:rPr>
                            <w:t>—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-9.15pt;margin-top:0;width:42.05pt;height:16.1pt;z-index:251657728;visibility:visible;mso-wrap-style:none;mso-width-percent:0;mso-height-percent:0;mso-wrap-distance-left:9pt;mso-wrap-distance-top:0;mso-wrap-distance-right:9pt;mso-wrap-distance-bottom:0;mso-position-horizontal:outsid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" filled="f" stroked="f">
              <v:textbox style="mso-fit-shape-to-text:t" inset="0,0,0,0">
                <w:txbxContent>
                  <w:p w:rsidR="00157CAD" w:rsidRDefault="00157CAD">
                    <w:pPr>
                      <w:pStyle w:val="a4"/>
                      <w:rPr>
                        <w:rStyle w:val="a3"/>
                        <w:sz w:val="28"/>
                        <w:szCs w:val="28"/>
                      </w:rPr>
                    </w:pPr>
                    <w:r>
                      <w:rPr>
                        <w:rStyle w:val="a3"/>
                        <w:rFonts w:cs="宋体"/>
                        <w:sz w:val="28"/>
                        <w:szCs w:val="28"/>
                      </w:rPr>
                      <w:t>—</w:t>
                    </w:r>
                    <w:r>
                      <w:rPr>
                        <w:rStyle w:val="a3"/>
                        <w:sz w:val="28"/>
                        <w:szCs w:val="28"/>
                      </w:rPr>
                      <w:t xml:space="preserve"> </w: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Style w:val="a3"/>
                        <w:sz w:val="28"/>
                        <w:szCs w:val="28"/>
                      </w:rPr>
                      <w:instrText xml:space="preserve">PAGE  </w:instrTex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separate"/>
                    </w:r>
                    <w:r w:rsidR="000F6BA2">
                      <w:rPr>
                        <w:rStyle w:val="a3"/>
                        <w:noProof/>
                        <w:sz w:val="28"/>
                        <w:szCs w:val="28"/>
                      </w:rPr>
                      <w:t>10</w:t>
                    </w:r>
                    <w:r w:rsidR="00A93918">
                      <w:rPr>
                        <w:rStyle w:val="a3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Style w:val="a3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rStyle w:val="a3"/>
                        <w:rFonts w:cs="宋体"/>
                        <w:sz w:val="28"/>
                        <w:szCs w:val="28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B95" w:rsidRDefault="00032B95">
      <w:r>
        <w:separator/>
      </w:r>
    </w:p>
  </w:footnote>
  <w:footnote w:type="continuationSeparator" w:id="0">
    <w:p w:rsidR="00032B95" w:rsidRDefault="00032B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7CAD" w:rsidRDefault="00157CAD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47F80"/>
    <w:multiLevelType w:val="hybridMultilevel"/>
    <w:tmpl w:val="741234CC"/>
    <w:lvl w:ilvl="0" w:tplc="1EA898D4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03BC5"/>
    <w:multiLevelType w:val="hybridMultilevel"/>
    <w:tmpl w:val="76C83C16"/>
    <w:lvl w:ilvl="0" w:tplc="4E76945E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1020F4"/>
    <w:multiLevelType w:val="hybridMultilevel"/>
    <w:tmpl w:val="ED766FCC"/>
    <w:lvl w:ilvl="0" w:tplc="BBF8D006">
      <w:start w:val="5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3">
    <w:nsid w:val="17553D07"/>
    <w:multiLevelType w:val="hybridMultilevel"/>
    <w:tmpl w:val="B0C4CF34"/>
    <w:lvl w:ilvl="0" w:tplc="90707F8C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B52A6A"/>
    <w:multiLevelType w:val="hybridMultilevel"/>
    <w:tmpl w:val="56BAB480"/>
    <w:lvl w:ilvl="0" w:tplc="66CC2CBA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1B5D60"/>
    <w:multiLevelType w:val="hybridMultilevel"/>
    <w:tmpl w:val="2B7CA420"/>
    <w:lvl w:ilvl="0" w:tplc="A9D85CF8">
      <w:start w:val="1"/>
      <w:numFmt w:val="japaneseCounting"/>
      <w:lvlText w:val="第%1章"/>
      <w:lvlJc w:val="left"/>
      <w:pPr>
        <w:ind w:left="1605" w:hanging="160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D6741"/>
    <w:multiLevelType w:val="hybridMultilevel"/>
    <w:tmpl w:val="EB24682E"/>
    <w:lvl w:ilvl="0" w:tplc="954E48C4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C95485"/>
    <w:multiLevelType w:val="hybridMultilevel"/>
    <w:tmpl w:val="D846A816"/>
    <w:lvl w:ilvl="0" w:tplc="B87883C6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541DA0"/>
    <w:multiLevelType w:val="hybridMultilevel"/>
    <w:tmpl w:val="1602B69C"/>
    <w:lvl w:ilvl="0" w:tplc="D05E4EF2">
      <w:start w:val="1"/>
      <w:numFmt w:val="japaneseCounting"/>
      <w:lvlText w:val="第%1章"/>
      <w:lvlJc w:val="left"/>
      <w:pPr>
        <w:ind w:left="12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91284E"/>
    <w:multiLevelType w:val="hybridMultilevel"/>
    <w:tmpl w:val="EDD48B94"/>
    <w:lvl w:ilvl="0" w:tplc="AB1CBF00">
      <w:start w:val="6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0">
    <w:nsid w:val="50547598"/>
    <w:multiLevelType w:val="hybridMultilevel"/>
    <w:tmpl w:val="0B54D1AE"/>
    <w:lvl w:ilvl="0" w:tplc="D102E1A4">
      <w:start w:val="1"/>
      <w:numFmt w:val="japaneseCounting"/>
      <w:lvlText w:val="第%1章"/>
      <w:lvlJc w:val="left"/>
      <w:pPr>
        <w:ind w:left="1605" w:hanging="16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7E59AE"/>
    <w:multiLevelType w:val="hybridMultilevel"/>
    <w:tmpl w:val="E6D0430A"/>
    <w:lvl w:ilvl="0" w:tplc="C5527AAE">
      <w:start w:val="5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2">
    <w:nsid w:val="6EBB3BFC"/>
    <w:multiLevelType w:val="hybridMultilevel"/>
    <w:tmpl w:val="60844476"/>
    <w:lvl w:ilvl="0" w:tplc="9B2680BE">
      <w:start w:val="6"/>
      <w:numFmt w:val="japaneseCounting"/>
      <w:lvlText w:val="（%1）"/>
      <w:lvlJc w:val="left"/>
      <w:pPr>
        <w:ind w:left="171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abstractNum w:abstractNumId="13">
    <w:nsid w:val="6FCA6E09"/>
    <w:multiLevelType w:val="hybridMultilevel"/>
    <w:tmpl w:val="8C344240"/>
    <w:lvl w:ilvl="0" w:tplc="09CAECD6">
      <w:start w:val="2"/>
      <w:numFmt w:val="japaneseCounting"/>
      <w:lvlText w:val="（%1）"/>
      <w:lvlJc w:val="left"/>
      <w:pPr>
        <w:ind w:left="1712" w:hanging="108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472" w:hanging="420"/>
      </w:pPr>
    </w:lvl>
    <w:lvl w:ilvl="2" w:tplc="0409001B" w:tentative="1">
      <w:start w:val="1"/>
      <w:numFmt w:val="lowerRoman"/>
      <w:lvlText w:val="%3."/>
      <w:lvlJc w:val="right"/>
      <w:pPr>
        <w:ind w:left="1892" w:hanging="420"/>
      </w:pPr>
    </w:lvl>
    <w:lvl w:ilvl="3" w:tplc="0409000F" w:tentative="1">
      <w:start w:val="1"/>
      <w:numFmt w:val="decimal"/>
      <w:lvlText w:val="%4."/>
      <w:lvlJc w:val="left"/>
      <w:pPr>
        <w:ind w:left="2312" w:hanging="420"/>
      </w:pPr>
    </w:lvl>
    <w:lvl w:ilvl="4" w:tplc="04090019" w:tentative="1">
      <w:start w:val="1"/>
      <w:numFmt w:val="lowerLetter"/>
      <w:lvlText w:val="%5)"/>
      <w:lvlJc w:val="left"/>
      <w:pPr>
        <w:ind w:left="2732" w:hanging="420"/>
      </w:pPr>
    </w:lvl>
    <w:lvl w:ilvl="5" w:tplc="0409001B" w:tentative="1">
      <w:start w:val="1"/>
      <w:numFmt w:val="lowerRoman"/>
      <w:lvlText w:val="%6."/>
      <w:lvlJc w:val="right"/>
      <w:pPr>
        <w:ind w:left="3152" w:hanging="420"/>
      </w:pPr>
    </w:lvl>
    <w:lvl w:ilvl="6" w:tplc="0409000F" w:tentative="1">
      <w:start w:val="1"/>
      <w:numFmt w:val="decimal"/>
      <w:lvlText w:val="%7."/>
      <w:lvlJc w:val="left"/>
      <w:pPr>
        <w:ind w:left="3572" w:hanging="420"/>
      </w:pPr>
    </w:lvl>
    <w:lvl w:ilvl="7" w:tplc="04090019" w:tentative="1">
      <w:start w:val="1"/>
      <w:numFmt w:val="lowerLetter"/>
      <w:lvlText w:val="%8)"/>
      <w:lvlJc w:val="left"/>
      <w:pPr>
        <w:ind w:left="3992" w:hanging="420"/>
      </w:pPr>
    </w:lvl>
    <w:lvl w:ilvl="8" w:tplc="0409001B" w:tentative="1">
      <w:start w:val="1"/>
      <w:numFmt w:val="lowerRoman"/>
      <w:lvlText w:val="%9."/>
      <w:lvlJc w:val="right"/>
      <w:pPr>
        <w:ind w:left="4412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HorizontalSpacing w:val="158"/>
  <w:drawingGridVerticalSpacing w:val="300"/>
  <w:displayHorizontalDrawingGridEvery w:val="2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89"/>
    <w:rsid w:val="00016AEE"/>
    <w:rsid w:val="00032B95"/>
    <w:rsid w:val="000B7EAB"/>
    <w:rsid w:val="000C2548"/>
    <w:rsid w:val="000F0BA3"/>
    <w:rsid w:val="000F2257"/>
    <w:rsid w:val="000F6BA2"/>
    <w:rsid w:val="000F7862"/>
    <w:rsid w:val="001363E7"/>
    <w:rsid w:val="00157CAD"/>
    <w:rsid w:val="00177007"/>
    <w:rsid w:val="001925F5"/>
    <w:rsid w:val="0028039C"/>
    <w:rsid w:val="002869AC"/>
    <w:rsid w:val="002A6D1A"/>
    <w:rsid w:val="002D56CE"/>
    <w:rsid w:val="0032436D"/>
    <w:rsid w:val="00333B73"/>
    <w:rsid w:val="00370A82"/>
    <w:rsid w:val="003D7921"/>
    <w:rsid w:val="003F09C7"/>
    <w:rsid w:val="004260E6"/>
    <w:rsid w:val="004344D9"/>
    <w:rsid w:val="00435DCD"/>
    <w:rsid w:val="00494E00"/>
    <w:rsid w:val="004A7168"/>
    <w:rsid w:val="0052069F"/>
    <w:rsid w:val="00542540"/>
    <w:rsid w:val="005B5700"/>
    <w:rsid w:val="005C458F"/>
    <w:rsid w:val="005C719E"/>
    <w:rsid w:val="005D0DB9"/>
    <w:rsid w:val="005D250D"/>
    <w:rsid w:val="006071BC"/>
    <w:rsid w:val="00683610"/>
    <w:rsid w:val="00690DA2"/>
    <w:rsid w:val="007070B2"/>
    <w:rsid w:val="0076676E"/>
    <w:rsid w:val="00776820"/>
    <w:rsid w:val="00784E1D"/>
    <w:rsid w:val="007C0F5D"/>
    <w:rsid w:val="007D44E0"/>
    <w:rsid w:val="007F1195"/>
    <w:rsid w:val="00831C7A"/>
    <w:rsid w:val="00894B14"/>
    <w:rsid w:val="008A2943"/>
    <w:rsid w:val="00925375"/>
    <w:rsid w:val="00946822"/>
    <w:rsid w:val="009516CE"/>
    <w:rsid w:val="00962820"/>
    <w:rsid w:val="00992CD4"/>
    <w:rsid w:val="00A14A20"/>
    <w:rsid w:val="00A14B1D"/>
    <w:rsid w:val="00A24913"/>
    <w:rsid w:val="00A431B1"/>
    <w:rsid w:val="00A442A4"/>
    <w:rsid w:val="00A6350F"/>
    <w:rsid w:val="00A739B7"/>
    <w:rsid w:val="00A836D0"/>
    <w:rsid w:val="00A93918"/>
    <w:rsid w:val="00B44D89"/>
    <w:rsid w:val="00B5761C"/>
    <w:rsid w:val="00BF6546"/>
    <w:rsid w:val="00C035CA"/>
    <w:rsid w:val="00C52286"/>
    <w:rsid w:val="00C660A9"/>
    <w:rsid w:val="00C74A3A"/>
    <w:rsid w:val="00C75C20"/>
    <w:rsid w:val="00C925EC"/>
    <w:rsid w:val="00CA19D0"/>
    <w:rsid w:val="00CB63E8"/>
    <w:rsid w:val="00CD0B8A"/>
    <w:rsid w:val="00D331EC"/>
    <w:rsid w:val="00D34AD5"/>
    <w:rsid w:val="00D41479"/>
    <w:rsid w:val="00D767E9"/>
    <w:rsid w:val="00DE3B76"/>
    <w:rsid w:val="00E106AE"/>
    <w:rsid w:val="00E72069"/>
    <w:rsid w:val="00E941F8"/>
    <w:rsid w:val="00EE13B3"/>
    <w:rsid w:val="00F0567B"/>
    <w:rsid w:val="00F36389"/>
    <w:rsid w:val="00F43F43"/>
    <w:rsid w:val="00FA274A"/>
    <w:rsid w:val="159171A8"/>
    <w:rsid w:val="1C15775C"/>
    <w:rsid w:val="307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AB"/>
    <w:pPr>
      <w:widowControl w:val="0"/>
      <w:jc w:val="both"/>
    </w:pPr>
    <w:rPr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0B7EAB"/>
  </w:style>
  <w:style w:type="paragraph" w:styleId="a4">
    <w:name w:val="footer"/>
    <w:basedOn w:val="a"/>
    <w:link w:val="Char"/>
    <w:uiPriority w:val="99"/>
    <w:rsid w:val="000B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4458A"/>
    <w:rPr>
      <w:sz w:val="18"/>
      <w:szCs w:val="18"/>
    </w:rPr>
  </w:style>
  <w:style w:type="paragraph" w:styleId="a5">
    <w:name w:val="header"/>
    <w:basedOn w:val="a"/>
    <w:link w:val="Char0"/>
    <w:uiPriority w:val="99"/>
    <w:rsid w:val="000B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58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720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069"/>
  </w:style>
  <w:style w:type="character" w:styleId="a7">
    <w:name w:val="Strong"/>
    <w:basedOn w:val="a0"/>
    <w:uiPriority w:val="22"/>
    <w:qFormat/>
    <w:rsid w:val="00E720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EAB"/>
    <w:pPr>
      <w:widowControl w:val="0"/>
      <w:jc w:val="both"/>
    </w:pPr>
    <w:rPr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rsid w:val="000B7EAB"/>
  </w:style>
  <w:style w:type="paragraph" w:styleId="a4">
    <w:name w:val="footer"/>
    <w:basedOn w:val="a"/>
    <w:link w:val="Char"/>
    <w:uiPriority w:val="99"/>
    <w:rsid w:val="000B7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14458A"/>
    <w:rPr>
      <w:sz w:val="18"/>
      <w:szCs w:val="18"/>
    </w:rPr>
  </w:style>
  <w:style w:type="paragraph" w:styleId="a5">
    <w:name w:val="header"/>
    <w:basedOn w:val="a"/>
    <w:link w:val="Char0"/>
    <w:uiPriority w:val="99"/>
    <w:rsid w:val="000B7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4458A"/>
    <w:rPr>
      <w:sz w:val="18"/>
      <w:szCs w:val="18"/>
    </w:rPr>
  </w:style>
  <w:style w:type="paragraph" w:styleId="a6">
    <w:name w:val="Normal (Web)"/>
    <w:basedOn w:val="a"/>
    <w:uiPriority w:val="99"/>
    <w:unhideWhenUsed/>
    <w:rsid w:val="00E720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72069"/>
  </w:style>
  <w:style w:type="character" w:styleId="a7">
    <w:name w:val="Strong"/>
    <w:basedOn w:val="a0"/>
    <w:uiPriority w:val="22"/>
    <w:qFormat/>
    <w:rsid w:val="00E720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6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541</Words>
  <Characters>3086</Characters>
  <Application>Microsoft Office Word</Application>
  <DocSecurity>0</DocSecurity>
  <Lines>25</Lines>
  <Paragraphs>7</Paragraphs>
  <ScaleCrop>false</ScaleCrop>
  <Company>China</Company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贵州省实施《中华人民共和国</dc:title>
  <dc:creator>Microsoft</dc:creator>
  <cp:lastModifiedBy>srd</cp:lastModifiedBy>
  <cp:revision>3</cp:revision>
  <cp:lastPrinted>2011-10-10T07:32:00Z</cp:lastPrinted>
  <dcterms:created xsi:type="dcterms:W3CDTF">2017-02-28T02:47:00Z</dcterms:created>
  <dcterms:modified xsi:type="dcterms:W3CDTF">2017-02-28T02:51:00Z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