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黔西南布依族苗族自治州人民代表大会</w:t>
      </w:r>
    </w:p>
    <w:p>
      <w:pPr>
        <w:jc w:val="center"/>
        <w:rPr>
          <w:rFonts w:ascii="宋体" w:hAnsi="宋体" w:eastAsia="宋体"/>
          <w:sz w:val="44"/>
        </w:rPr>
      </w:pPr>
      <w:r>
        <w:rPr>
          <w:rFonts w:ascii="宋体" w:hAnsi="宋体" w:eastAsia="宋体"/>
          <w:sz w:val="44"/>
        </w:rPr>
        <w:t>关于废止《黔西南布依族苗族自治州</w:t>
      </w:r>
    </w:p>
    <w:p>
      <w:pPr>
        <w:jc w:val="center"/>
        <w:rPr>
          <w:rFonts w:ascii="宋体" w:hAnsi="宋体" w:eastAsia="宋体"/>
          <w:sz w:val="44"/>
        </w:rPr>
      </w:pPr>
      <w:r>
        <w:rPr>
          <w:rFonts w:ascii="宋体" w:hAnsi="宋体" w:eastAsia="宋体"/>
          <w:sz w:val="44"/>
        </w:rPr>
        <w:t>执行〈中华人民共和国森林法〉</w:t>
      </w:r>
    </w:p>
    <w:p>
      <w:pPr>
        <w:jc w:val="center"/>
      </w:pPr>
      <w:r>
        <w:rPr>
          <w:rFonts w:ascii="宋体" w:hAnsi="宋体" w:eastAsia="宋体"/>
          <w:sz w:val="44"/>
        </w:rPr>
        <w:t>变通规定》的决定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宋体" w:hAnsi="宋体" w:eastAsia="宋体"/>
          <w:sz w:val="32"/>
        </w:rPr>
        <w:t>​</w:t>
      </w:r>
      <w:r>
        <w:rPr>
          <w:rFonts w:ascii="Times New Roman" w:hAnsi="Times New Roman" w:eastAsia="楷体_GB2312"/>
          <w:sz w:val="32"/>
        </w:rPr>
        <w:t>（2024年2月3日黔西南布依族苗族自治州第九届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人民代表大会第四次会议通过　2024年3月</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26日贵州省第十四届人民代表大会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黔西南布依族苗族自治州第九届人民代表大会第四次会议审议了关于废止《黔西南布依族苗族自治州执行</w:t>
      </w:r>
      <w:r>
        <w:rPr>
          <w:rFonts w:hint="eastAsia" w:ascii="仿宋_GB2312" w:hAnsi="仿宋_GB2312" w:eastAsia="仿宋_GB2312"/>
          <w:sz w:val="32"/>
        </w:rPr>
        <w:t>〈</w:t>
      </w:r>
      <w:r>
        <w:rPr>
          <w:rFonts w:ascii="仿宋_GB2312" w:hAnsi="仿宋_GB2312" w:eastAsia="仿宋_GB2312"/>
          <w:sz w:val="32"/>
        </w:rPr>
        <w:t>中华人民共和国森林法</w:t>
      </w:r>
      <w:r>
        <w:rPr>
          <w:rFonts w:hint="eastAsia" w:ascii="仿宋_GB2312" w:hAnsi="仿宋_GB2312" w:eastAsia="仿宋_GB2312"/>
          <w:sz w:val="32"/>
        </w:rPr>
        <w:t>〉</w:t>
      </w:r>
      <w:r>
        <w:rPr>
          <w:rFonts w:ascii="仿宋_GB2312" w:hAnsi="仿宋_GB2312" w:eastAsia="仿宋_GB2312"/>
          <w:sz w:val="32"/>
        </w:rPr>
        <w:t>变通规定》的议案，决定废止《黔西南布依族苗族自治州执行</w:t>
      </w:r>
      <w:r>
        <w:rPr>
          <w:rFonts w:hint="eastAsia" w:ascii="仿宋_GB2312" w:hAnsi="仿宋_GB2312" w:eastAsia="仿宋_GB2312"/>
          <w:sz w:val="32"/>
        </w:rPr>
        <w:t>〈</w:t>
      </w:r>
      <w:r>
        <w:rPr>
          <w:rFonts w:ascii="仿宋_GB2312" w:hAnsi="仿宋_GB2312" w:eastAsia="仿宋_GB2312"/>
          <w:sz w:val="32"/>
        </w:rPr>
        <w:t>中华人民共和国森林法</w:t>
      </w:r>
      <w:r>
        <w:rPr>
          <w:rFonts w:hint="eastAsia" w:ascii="仿宋_GB2312" w:hAnsi="仿宋_GB2312" w:eastAsia="仿宋_GB2312"/>
          <w:sz w:val="32"/>
        </w:rPr>
        <w:t>〉</w:t>
      </w:r>
      <w:bookmarkStart w:id="0" w:name="_GoBack"/>
      <w:bookmarkEnd w:id="0"/>
      <w:r>
        <w:rPr>
          <w:rFonts w:ascii="仿宋_GB2312" w:hAnsi="仿宋_GB2312" w:eastAsia="仿宋_GB2312"/>
          <w:sz w:val="32"/>
        </w:rPr>
        <w:t>变通规定》，由自治州人大常委会报省人大常委会批准。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6D1903"/>
    <w:rsid w:val="344634A2"/>
    <w:rsid w:val="3A931974"/>
    <w:rsid w:val="3CC84D32"/>
    <w:rsid w:val="3DE63740"/>
    <w:rsid w:val="481351D2"/>
    <w:rsid w:val="53543565"/>
    <w:rsid w:val="558A062C"/>
    <w:rsid w:val="622F12CF"/>
    <w:rsid w:val="623E245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2024-05-06T08:23:49Z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