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450" w:rsidRDefault="00AE7450" w:rsidP="00AE7450">
      <w:pPr>
        <w:spacing w:line="592" w:lineRule="exact"/>
        <w:ind w:firstLineChars="200" w:firstLine="31680"/>
        <w:rPr>
          <w:rFonts w:ascii="宋体" w:cs="宋体"/>
          <w:b/>
          <w:bCs/>
        </w:rPr>
      </w:pPr>
    </w:p>
    <w:p w:rsidR="00AE7450" w:rsidRDefault="00AE7450" w:rsidP="00031D3A">
      <w:pPr>
        <w:spacing w:line="592" w:lineRule="exact"/>
        <w:ind w:firstLineChars="200" w:firstLine="31680"/>
        <w:rPr>
          <w:rFonts w:ascii="宋体" w:cs="宋体"/>
          <w:b/>
          <w:bCs/>
        </w:rPr>
      </w:pPr>
    </w:p>
    <w:p w:rsidR="00AE7450" w:rsidRPr="00F43E01" w:rsidRDefault="00AE7450" w:rsidP="00031D3A">
      <w:pPr>
        <w:autoSpaceDE w:val="0"/>
        <w:autoSpaceDN w:val="0"/>
        <w:adjustRightInd w:val="0"/>
        <w:snapToGrid w:val="0"/>
        <w:spacing w:line="592" w:lineRule="exact"/>
        <w:jc w:val="center"/>
        <w:rPr>
          <w:rFonts w:ascii="宋体"/>
          <w:color w:val="000000"/>
        </w:rPr>
      </w:pPr>
      <w:r>
        <w:rPr>
          <w:rFonts w:ascii="宋体" w:hAnsi="宋体" w:cs="宋体" w:hint="eastAsia"/>
          <w:color w:val="000000"/>
          <w:sz w:val="44"/>
          <w:szCs w:val="44"/>
        </w:rPr>
        <w:t>黔西南布依族苗族自治州立法条例</w:t>
      </w:r>
    </w:p>
    <w:p w:rsidR="00AE7450" w:rsidRPr="00F43E01" w:rsidRDefault="00AE7450" w:rsidP="00031D3A">
      <w:pPr>
        <w:autoSpaceDE w:val="0"/>
        <w:autoSpaceDN w:val="0"/>
        <w:adjustRightInd w:val="0"/>
        <w:snapToGrid w:val="0"/>
        <w:spacing w:line="592" w:lineRule="exact"/>
        <w:ind w:firstLineChars="200" w:firstLine="31680"/>
        <w:rPr>
          <w:rFonts w:ascii="宋体"/>
          <w:color w:val="000000"/>
        </w:rPr>
      </w:pPr>
    </w:p>
    <w:p w:rsidR="00AE7450" w:rsidRPr="00031D3A" w:rsidRDefault="00AE7450" w:rsidP="00031D3A">
      <w:pPr>
        <w:autoSpaceDE w:val="0"/>
        <w:autoSpaceDN w:val="0"/>
        <w:adjustRightInd w:val="0"/>
        <w:snapToGrid w:val="0"/>
        <w:spacing w:line="592" w:lineRule="exact"/>
        <w:ind w:leftChars="200" w:left="31680" w:rightChars="248" w:right="31680"/>
        <w:rPr>
          <w:rFonts w:ascii="楷体_GB2312" w:eastAsia="楷体_GB2312"/>
          <w:color w:val="000000"/>
        </w:rPr>
      </w:pPr>
      <w:r w:rsidRPr="00031D3A">
        <w:rPr>
          <w:rFonts w:ascii="楷体_GB2312" w:eastAsia="楷体_GB2312" w:cs="楷体_GB2312" w:hint="eastAsia"/>
          <w:color w:val="000000"/>
        </w:rPr>
        <w:t>（</w:t>
      </w:r>
      <w:r w:rsidRPr="00031D3A">
        <w:rPr>
          <w:rFonts w:ascii="楷体_GB2312" w:eastAsia="楷体_GB2312" w:cs="楷体_GB2312"/>
          <w:color w:val="000000"/>
        </w:rPr>
        <w:t>2016</w:t>
      </w:r>
      <w:r w:rsidRPr="00031D3A">
        <w:rPr>
          <w:rFonts w:ascii="楷体_GB2312" w:eastAsia="楷体_GB2312" w:cs="楷体_GB2312" w:hint="eastAsia"/>
          <w:color w:val="000000"/>
        </w:rPr>
        <w:t>年</w:t>
      </w:r>
      <w:r w:rsidRPr="00031D3A">
        <w:rPr>
          <w:rFonts w:ascii="楷体_GB2312" w:eastAsia="楷体_GB2312" w:cs="楷体_GB2312"/>
          <w:color w:val="000000"/>
        </w:rPr>
        <w:t>5</w:t>
      </w:r>
      <w:r w:rsidRPr="00031D3A">
        <w:rPr>
          <w:rFonts w:ascii="楷体_GB2312" w:eastAsia="楷体_GB2312" w:cs="楷体_GB2312" w:hint="eastAsia"/>
          <w:color w:val="000000"/>
        </w:rPr>
        <w:t>月</w:t>
      </w:r>
      <w:r w:rsidRPr="00031D3A">
        <w:rPr>
          <w:rFonts w:ascii="楷体_GB2312" w:eastAsia="楷体_GB2312" w:cs="楷体_GB2312"/>
          <w:color w:val="000000"/>
        </w:rPr>
        <w:t>10</w:t>
      </w:r>
      <w:r w:rsidRPr="00031D3A">
        <w:rPr>
          <w:rFonts w:ascii="楷体_GB2312" w:eastAsia="楷体_GB2312" w:cs="楷体_GB2312" w:hint="eastAsia"/>
          <w:color w:val="000000"/>
        </w:rPr>
        <w:t>日黔西南布依族苗族自治州第七届人民代表大会第八次会议通过</w:t>
      </w:r>
      <w:r w:rsidRPr="00031D3A">
        <w:rPr>
          <w:rFonts w:ascii="楷体_GB2312" w:eastAsia="楷体_GB2312" w:cs="楷体_GB2312"/>
          <w:color w:val="000000"/>
        </w:rPr>
        <w:t xml:space="preserve">  2016</w:t>
      </w:r>
      <w:r w:rsidRPr="00031D3A">
        <w:rPr>
          <w:rFonts w:ascii="楷体_GB2312" w:eastAsia="楷体_GB2312" w:cs="楷体_GB2312" w:hint="eastAsia"/>
          <w:color w:val="000000"/>
        </w:rPr>
        <w:t>年</w:t>
      </w:r>
      <w:r w:rsidRPr="00031D3A">
        <w:rPr>
          <w:rFonts w:ascii="楷体_GB2312" w:eastAsia="楷体_GB2312" w:cs="楷体_GB2312"/>
          <w:color w:val="000000"/>
        </w:rPr>
        <w:t>9</w:t>
      </w:r>
      <w:r w:rsidRPr="00031D3A">
        <w:rPr>
          <w:rFonts w:ascii="楷体_GB2312" w:eastAsia="楷体_GB2312" w:cs="楷体_GB2312" w:hint="eastAsia"/>
          <w:color w:val="000000"/>
        </w:rPr>
        <w:t>月</w:t>
      </w:r>
      <w:r w:rsidRPr="00031D3A">
        <w:rPr>
          <w:rFonts w:ascii="楷体_GB2312" w:eastAsia="楷体_GB2312" w:cs="楷体_GB2312"/>
          <w:color w:val="000000"/>
        </w:rPr>
        <w:t>30</w:t>
      </w:r>
      <w:r w:rsidRPr="00031D3A">
        <w:rPr>
          <w:rFonts w:ascii="楷体_GB2312" w:eastAsia="楷体_GB2312" w:cs="楷体_GB2312" w:hint="eastAsia"/>
          <w:color w:val="000000"/>
        </w:rPr>
        <w:t>日贵州省第十二届人民代表大会常务委员会第二十四次会议批准）</w:t>
      </w:r>
    </w:p>
    <w:p w:rsidR="00AE7450" w:rsidRPr="00F43E01" w:rsidRDefault="00AE7450" w:rsidP="00031D3A">
      <w:pPr>
        <w:autoSpaceDE w:val="0"/>
        <w:autoSpaceDN w:val="0"/>
        <w:adjustRightInd w:val="0"/>
        <w:snapToGrid w:val="0"/>
        <w:spacing w:line="592" w:lineRule="exact"/>
        <w:ind w:firstLineChars="200" w:firstLine="31680"/>
        <w:rPr>
          <w:color w:val="000000"/>
        </w:rPr>
      </w:pPr>
    </w:p>
    <w:p w:rsidR="00AE7450" w:rsidRPr="00F43E01" w:rsidRDefault="00AE7450" w:rsidP="00031D3A">
      <w:pPr>
        <w:autoSpaceDE w:val="0"/>
        <w:autoSpaceDN w:val="0"/>
        <w:adjustRightInd w:val="0"/>
        <w:snapToGrid w:val="0"/>
        <w:spacing w:line="592" w:lineRule="exact"/>
        <w:jc w:val="center"/>
        <w:rPr>
          <w:rFonts w:ascii="楷体_GB2312"/>
          <w:color w:val="000000"/>
        </w:rPr>
      </w:pPr>
      <w:r w:rsidRPr="008218BB">
        <w:rPr>
          <w:rFonts w:ascii="楷体_GB2312" w:eastAsia="楷体_GB2312" w:cs="楷体_GB2312" w:hint="eastAsia"/>
          <w:color w:val="000000"/>
        </w:rPr>
        <w:t>目</w:t>
      </w:r>
      <w:r>
        <w:rPr>
          <w:rFonts w:ascii="楷体_GB2312" w:eastAsia="楷体_GB2312" w:cs="楷体_GB2312"/>
          <w:color w:val="000000"/>
        </w:rPr>
        <w:t xml:space="preserve">    </w:t>
      </w:r>
      <w:r w:rsidRPr="008218BB">
        <w:rPr>
          <w:rFonts w:ascii="楷体_GB2312" w:eastAsia="楷体_GB2312" w:cs="楷体_GB2312" w:hint="eastAsia"/>
          <w:color w:val="000000"/>
        </w:rPr>
        <w:t>录</w:t>
      </w:r>
    </w:p>
    <w:p w:rsidR="00AE7450" w:rsidRPr="00F43E01" w:rsidRDefault="00AE7450" w:rsidP="00031D3A">
      <w:pPr>
        <w:autoSpaceDE w:val="0"/>
        <w:autoSpaceDN w:val="0"/>
        <w:adjustRightInd w:val="0"/>
        <w:snapToGrid w:val="0"/>
        <w:spacing w:line="592" w:lineRule="exact"/>
        <w:ind w:firstLineChars="200" w:firstLine="31680"/>
        <w:rPr>
          <w:color w:val="000000"/>
        </w:rPr>
      </w:pPr>
    </w:p>
    <w:p w:rsidR="00AE7450" w:rsidRPr="00F43E01" w:rsidRDefault="00AE7450" w:rsidP="00031D3A">
      <w:pPr>
        <w:numPr>
          <w:ilvl w:val="0"/>
          <w:numId w:val="3"/>
        </w:numPr>
        <w:autoSpaceDE w:val="0"/>
        <w:autoSpaceDN w:val="0"/>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总则</w:t>
      </w:r>
    </w:p>
    <w:p w:rsidR="00AE7450" w:rsidRPr="00F43E01" w:rsidRDefault="00AE7450" w:rsidP="00031D3A">
      <w:pPr>
        <w:numPr>
          <w:ilvl w:val="0"/>
          <w:numId w:val="3"/>
        </w:numPr>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自治州人民代表大会立法程序</w:t>
      </w:r>
    </w:p>
    <w:p w:rsidR="00AE7450" w:rsidRPr="00F43E01" w:rsidRDefault="00AE7450" w:rsidP="00031D3A">
      <w:pPr>
        <w:numPr>
          <w:ilvl w:val="0"/>
          <w:numId w:val="3"/>
        </w:numPr>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自治州人民代表大会常务委员会立法程序</w:t>
      </w:r>
    </w:p>
    <w:p w:rsidR="00AE7450" w:rsidRPr="00F43E01" w:rsidRDefault="00AE7450" w:rsidP="00031D3A">
      <w:pPr>
        <w:numPr>
          <w:ilvl w:val="0"/>
          <w:numId w:val="3"/>
        </w:numPr>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其他规定</w:t>
      </w:r>
    </w:p>
    <w:p w:rsidR="00AE7450" w:rsidRPr="00F43E01" w:rsidRDefault="00AE7450" w:rsidP="00031D3A">
      <w:pPr>
        <w:numPr>
          <w:ilvl w:val="0"/>
          <w:numId w:val="3"/>
        </w:numPr>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规章的备案审查</w:t>
      </w:r>
    </w:p>
    <w:p w:rsidR="00AE7450" w:rsidRDefault="00AE7450" w:rsidP="00031D3A">
      <w:pPr>
        <w:numPr>
          <w:ilvl w:val="0"/>
          <w:numId w:val="3"/>
        </w:numPr>
        <w:adjustRightInd w:val="0"/>
        <w:snapToGrid w:val="0"/>
        <w:spacing w:line="592" w:lineRule="exact"/>
        <w:ind w:left="0" w:firstLineChars="200" w:firstLine="31680"/>
        <w:rPr>
          <w:rFonts w:ascii="仿宋_GB2312"/>
          <w:color w:val="000000"/>
        </w:rPr>
      </w:pPr>
      <w:r w:rsidRPr="005B2D0C">
        <w:rPr>
          <w:rFonts w:ascii="仿宋_GB2312" w:eastAsia="仿宋_GB2312" w:cs="仿宋_GB2312" w:hint="eastAsia"/>
          <w:color w:val="000000"/>
        </w:rPr>
        <w:t>附</w:t>
      </w:r>
      <w:r w:rsidRPr="00F43E01">
        <w:rPr>
          <w:rFonts w:ascii="仿宋_GB2312" w:eastAsia="黑体" w:cs="仿宋_GB2312"/>
          <w:color w:val="000000"/>
        </w:rPr>
        <w:t xml:space="preserve">  </w:t>
      </w:r>
      <w:r w:rsidRPr="005B2D0C">
        <w:rPr>
          <w:rFonts w:ascii="仿宋_GB2312" w:eastAsia="仿宋_GB2312" w:cs="仿宋_GB2312" w:hint="eastAsia"/>
          <w:color w:val="000000"/>
        </w:rPr>
        <w:t>则</w:t>
      </w:r>
    </w:p>
    <w:p w:rsidR="00AE7450" w:rsidRDefault="00AE7450" w:rsidP="00031D3A">
      <w:pPr>
        <w:adjustRightInd w:val="0"/>
        <w:snapToGrid w:val="0"/>
        <w:spacing w:line="592" w:lineRule="exact"/>
        <w:jc w:val="center"/>
        <w:rPr>
          <w:rFonts w:ascii="仿宋_GB2312"/>
          <w:color w:val="000000"/>
        </w:rPr>
      </w:pPr>
    </w:p>
    <w:p w:rsidR="00AE7450" w:rsidRPr="00031D3A" w:rsidRDefault="00AE7450" w:rsidP="00031D3A">
      <w:pPr>
        <w:adjustRightInd w:val="0"/>
        <w:snapToGrid w:val="0"/>
        <w:spacing w:line="592" w:lineRule="exact"/>
        <w:jc w:val="center"/>
        <w:rPr>
          <w:rFonts w:ascii="黑体" w:eastAsia="黑体" w:hAnsi="黑体"/>
          <w:color w:val="000000"/>
        </w:rPr>
      </w:pPr>
      <w:r w:rsidRPr="00031D3A">
        <w:rPr>
          <w:rFonts w:ascii="黑体" w:eastAsia="黑体" w:hAnsi="黑体" w:cs="黑体" w:hint="eastAsia"/>
          <w:color w:val="000000"/>
        </w:rPr>
        <w:t>第一</w:t>
      </w:r>
      <w:r>
        <w:rPr>
          <w:rFonts w:ascii="黑体" w:eastAsia="黑体" w:hAnsi="黑体" w:cs="黑体" w:hint="eastAsia"/>
          <w:color w:val="000000"/>
        </w:rPr>
        <w:t>章</w:t>
      </w:r>
      <w:r>
        <w:rPr>
          <w:rFonts w:ascii="黑体" w:eastAsia="黑体" w:hAnsi="黑体" w:cs="黑体"/>
          <w:color w:val="000000"/>
        </w:rPr>
        <w:t xml:space="preserve">  </w:t>
      </w:r>
      <w:r w:rsidRPr="00031D3A">
        <w:rPr>
          <w:rFonts w:ascii="黑体" w:eastAsia="黑体" w:hAnsi="黑体" w:cs="黑体" w:hint="eastAsia"/>
          <w:color w:val="000000"/>
        </w:rPr>
        <w:t>总</w:t>
      </w:r>
      <w:r>
        <w:rPr>
          <w:rFonts w:ascii="黑体" w:eastAsia="黑体" w:hAnsi="黑体" w:cs="黑体"/>
          <w:color w:val="000000"/>
        </w:rPr>
        <w:t xml:space="preserve"> </w:t>
      </w:r>
      <w:r w:rsidRPr="00031D3A">
        <w:rPr>
          <w:rFonts w:ascii="黑体" w:eastAsia="黑体" w:hAnsi="黑体" w:cs="黑体" w:hint="eastAsia"/>
          <w:color w:val="000000"/>
        </w:rPr>
        <w:t>则</w:t>
      </w:r>
    </w:p>
    <w:p w:rsidR="00AE7450" w:rsidRPr="00F43E01" w:rsidRDefault="00AE7450" w:rsidP="00031D3A">
      <w:pPr>
        <w:autoSpaceDE w:val="0"/>
        <w:autoSpaceDN w:val="0"/>
        <w:adjustRightInd w:val="0"/>
        <w:snapToGrid w:val="0"/>
        <w:spacing w:line="592" w:lineRule="exact"/>
        <w:ind w:firstLineChars="200" w:firstLine="31680"/>
        <w:rPr>
          <w:color w:val="000000"/>
        </w:rPr>
      </w:pPr>
    </w:p>
    <w:p w:rsidR="00AE7450" w:rsidRPr="00F43E01" w:rsidRDefault="00AE7450" w:rsidP="00031D3A">
      <w:pPr>
        <w:tabs>
          <w:tab w:val="left" w:pos="4860"/>
        </w:tabs>
        <w:adjustRightInd w:val="0"/>
        <w:snapToGrid w:val="0"/>
        <w:spacing w:line="592" w:lineRule="exact"/>
        <w:ind w:firstLineChars="200" w:firstLine="31680"/>
        <w:rPr>
          <w:color w:val="000000"/>
        </w:rPr>
      </w:pPr>
      <w:r>
        <w:rPr>
          <w:rFonts w:eastAsia="黑体" w:cs="黑体" w:hint="eastAsia"/>
          <w:color w:val="000000"/>
        </w:rPr>
        <w:t>第一条</w:t>
      </w:r>
      <w:r w:rsidRPr="00F43E01">
        <w:rPr>
          <w:rFonts w:eastAsia="黑体"/>
          <w:color w:val="000000"/>
        </w:rPr>
        <w:t xml:space="preserve">  </w:t>
      </w:r>
      <w:r>
        <w:rPr>
          <w:rFonts w:eastAsia="仿宋_GB2312" w:cs="仿宋_GB2312" w:hint="eastAsia"/>
          <w:color w:val="000000"/>
        </w:rPr>
        <w:t>为了规范黔西南布依族苗族自治州（以下简称自治州）的立法活动，提高立法质量，根据《中华人民共和国宪法》《中华人民共和国民族区域自治法》《中华人民共和国地方各级人民代表大会和地方各级人民政府组织法》《中华人民共和国立法法》等法律法规的规定，结合自治州实际，制定本条例。</w:t>
      </w:r>
    </w:p>
    <w:p w:rsidR="00AE7450" w:rsidRPr="00F43E01" w:rsidRDefault="00AE7450" w:rsidP="00031D3A">
      <w:pPr>
        <w:adjustRightInd w:val="0"/>
        <w:snapToGrid w:val="0"/>
        <w:spacing w:line="592" w:lineRule="exact"/>
        <w:ind w:firstLineChars="200" w:firstLine="31680"/>
      </w:pPr>
      <w:r>
        <w:rPr>
          <w:rFonts w:eastAsia="黑体" w:cs="黑体" w:hint="eastAsia"/>
          <w:color w:val="000000"/>
        </w:rPr>
        <w:t>第二条</w:t>
      </w:r>
      <w:r w:rsidRPr="00F43E01">
        <w:rPr>
          <w:rFonts w:eastAsia="黑体"/>
          <w:color w:val="000000"/>
        </w:rPr>
        <w:t xml:space="preserve">  </w:t>
      </w:r>
      <w:r>
        <w:rPr>
          <w:rFonts w:eastAsia="仿宋_GB2312" w:cs="仿宋_GB2312" w:hint="eastAsia"/>
          <w:color w:val="000000"/>
        </w:rPr>
        <w:t>自治州</w:t>
      </w:r>
      <w:r>
        <w:rPr>
          <w:rFonts w:eastAsia="仿宋_GB2312" w:cs="仿宋_GB2312" w:hint="eastAsia"/>
        </w:rPr>
        <w:t>自治条例、单行条例、地方性法规</w:t>
      </w:r>
      <w:r>
        <w:rPr>
          <w:rFonts w:eastAsia="仿宋_GB2312" w:cs="仿宋_GB2312" w:hint="eastAsia"/>
          <w:color w:val="000000"/>
        </w:rPr>
        <w:t>的制定、修改、废止和解释，自治州人民政府制定的规章的备案审查等活动</w:t>
      </w:r>
      <w:r>
        <w:rPr>
          <w:rFonts w:eastAsia="仿宋_GB2312" w:cs="仿宋_GB2312" w:hint="eastAsia"/>
        </w:rPr>
        <w:t>适用本条例。</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第三条</w:t>
      </w:r>
      <w:r w:rsidRPr="00F43E01">
        <w:rPr>
          <w:rFonts w:eastAsia="黑体"/>
          <w:color w:val="000000"/>
        </w:rPr>
        <w:t xml:space="preserve">  </w:t>
      </w:r>
      <w:r>
        <w:rPr>
          <w:rFonts w:eastAsia="仿宋_GB2312" w:cs="仿宋_GB2312" w:hint="eastAsia"/>
          <w:color w:val="000000"/>
        </w:rPr>
        <w:t>自治州制定</w:t>
      </w:r>
      <w:r>
        <w:rPr>
          <w:rFonts w:eastAsia="仿宋_GB2312" w:cs="仿宋_GB2312" w:hint="eastAsia"/>
        </w:rPr>
        <w:t>自治条例、单行条例、地方性法规</w:t>
      </w:r>
      <w:r>
        <w:rPr>
          <w:rFonts w:eastAsia="仿宋_GB2312" w:cs="仿宋_GB2312" w:hint="eastAsia"/>
          <w:color w:val="000000"/>
        </w:rPr>
        <w:t>应当遵循以下原则：</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（一）坚持四项基本原则，坚持改革开放，促进经济社会发展</w:t>
      </w:r>
      <w:r>
        <w:rPr>
          <w:rFonts w:eastAsia="仿宋_GB2312"/>
          <w:color w:val="000000"/>
        </w:rPr>
        <w:t xml:space="preserve">, </w:t>
      </w:r>
      <w:r>
        <w:rPr>
          <w:rFonts w:eastAsia="仿宋_GB2312" w:cs="仿宋_GB2312" w:hint="eastAsia"/>
          <w:color w:val="000000"/>
        </w:rPr>
        <w:t>维护社会和谐稳定；</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（二）</w:t>
      </w:r>
      <w:r>
        <w:rPr>
          <w:rFonts w:eastAsia="仿宋_GB2312" w:cs="仿宋_GB2312" w:hint="eastAsia"/>
          <w:color w:val="000000"/>
          <w:spacing w:val="-9"/>
        </w:rPr>
        <w:t>依照法定权限和程序，维护社会主义法制的统一和尊严</w:t>
      </w:r>
      <w:r>
        <w:rPr>
          <w:rFonts w:eastAsia="仿宋_GB2312" w:cs="仿宋_GB2312" w:hint="eastAsia"/>
          <w:color w:val="000000"/>
        </w:rPr>
        <w:t>；</w:t>
      </w:r>
    </w:p>
    <w:p w:rsidR="00AE7450" w:rsidRPr="00F43E01" w:rsidRDefault="00AE7450" w:rsidP="00031D3A">
      <w:pPr>
        <w:adjustRightInd w:val="0"/>
        <w:snapToGrid w:val="0"/>
        <w:spacing w:line="592" w:lineRule="exact"/>
        <w:ind w:firstLineChars="200" w:firstLine="31680"/>
        <w:rPr>
          <w:rFonts w:ascii="仿宋_GB2312"/>
          <w:color w:val="000000"/>
        </w:rPr>
      </w:pPr>
      <w:r>
        <w:rPr>
          <w:rFonts w:eastAsia="仿宋_GB2312" w:cs="仿宋_GB2312" w:hint="eastAsia"/>
          <w:color w:val="000000"/>
        </w:rPr>
        <w:t>（三）科学合理地规定国家机关的权力与责任，公民、法人</w:t>
      </w:r>
      <w:r>
        <w:rPr>
          <w:rFonts w:ascii="仿宋_GB2312" w:eastAsia="仿宋_GB2312" w:cs="仿宋_GB2312" w:hint="eastAsia"/>
          <w:color w:val="000000"/>
        </w:rPr>
        <w:t>和其他组织的权利与义务；</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（四）坚持立法公开，保障公民通过多种途径参与立法活动；</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（五）结合自治州实际，突出民族特色和地方特点；</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（六）具有针对性和可执行性。</w:t>
      </w:r>
    </w:p>
    <w:p w:rsidR="00AE7450" w:rsidRPr="00F43E01" w:rsidRDefault="00AE7450" w:rsidP="00031D3A">
      <w:pPr>
        <w:adjustRightInd w:val="0"/>
        <w:snapToGrid w:val="0"/>
        <w:spacing w:line="592" w:lineRule="exact"/>
        <w:ind w:firstLineChars="200" w:firstLine="31680"/>
        <w:rPr>
          <w:rFonts w:ascii="仿宋_GB2312"/>
        </w:rPr>
      </w:pPr>
      <w:r>
        <w:rPr>
          <w:rFonts w:ascii="仿宋_GB2312" w:eastAsia="仿宋_GB2312" w:cs="仿宋_GB2312" w:hint="eastAsia"/>
        </w:rPr>
        <w:t>自治州制定的地方性法规，不得与宪法、法律、行政法规和本省的地方性法规相抵触。</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第四条</w:t>
      </w:r>
      <w:r w:rsidRPr="00F43E01">
        <w:rPr>
          <w:rFonts w:eastAsia="黑体"/>
          <w:color w:val="000000"/>
        </w:rPr>
        <w:t xml:space="preserve">  </w:t>
      </w:r>
      <w:r>
        <w:rPr>
          <w:rFonts w:eastAsia="仿宋_GB2312" w:cs="仿宋_GB2312" w:hint="eastAsia"/>
          <w:color w:val="000000"/>
        </w:rPr>
        <w:t>自治州人民代表大会根据自治州的经济、政治、文化、社会和生态文明建设的需要，制定自治条例和单行条例。</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自治条例和单行条例可以依照本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第五条</w:t>
      </w:r>
      <w:r w:rsidRPr="00F43E01">
        <w:rPr>
          <w:rFonts w:eastAsia="黑体"/>
          <w:color w:val="000000"/>
        </w:rPr>
        <w:t xml:space="preserve">  </w:t>
      </w:r>
      <w:r>
        <w:rPr>
          <w:rFonts w:eastAsia="仿宋_GB2312" w:cs="仿宋_GB2312" w:hint="eastAsia"/>
          <w:color w:val="000000"/>
        </w:rPr>
        <w:t>在城乡建设与管理、环境保护、历史文化保护等方面以及法律规定的其他事项范围内，自治州人民代表大会及其常务委员会可以从以下方面制定地方性法规：</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（一）为执行上位法的规定，需要根据自治州的实际情况作具体规定的事项；</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（二）</w:t>
      </w:r>
      <w:r>
        <w:rPr>
          <w:rFonts w:eastAsia="仿宋_GB2312" w:cs="仿宋_GB2312" w:hint="eastAsia"/>
          <w:color w:val="000000"/>
          <w:spacing w:val="-9"/>
        </w:rPr>
        <w:t>属于自治州的地方性事务需要制定地方性法规的事项</w:t>
      </w:r>
      <w:r>
        <w:rPr>
          <w:rFonts w:eastAsia="仿宋_GB2312" w:cs="仿宋_GB2312" w:hint="eastAsia"/>
          <w:color w:val="000000"/>
        </w:rPr>
        <w:t>；</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（三）</w:t>
      </w:r>
      <w:r>
        <w:rPr>
          <w:rFonts w:eastAsia="仿宋_GB2312" w:cs="仿宋_GB2312" w:hint="eastAsia"/>
          <w:color w:val="000000"/>
          <w:spacing w:val="-4"/>
        </w:rPr>
        <w:t>除《中华人民共和国立法法》第八条规定的事项外，国家尚未制定法律、行政法规，省尚未制定地方性法规的，根据自治州的具体情况和实际，需要先行制定地方性法规的其他事项</w:t>
      </w:r>
      <w:r>
        <w:rPr>
          <w:rFonts w:eastAsia="仿宋_GB2312" w:cs="仿宋_GB2312" w:hint="eastAsia"/>
          <w:color w:val="000000"/>
        </w:rPr>
        <w:t>。</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前款所列事项中，涉及本行政区域内特别重大事项、自治州人民代表大会职权范围内的事项以及自治州人民代表大会认为应当由其制定地方性法规的事项，由自治州人民代表大会制定。</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在自治州人民代表大会闭会期间，自治州人民代表大会常务委员会（以下简称常务委员会）可以对自治州人民代表大会制定的地方性法规进行部分修改，但不得与其制定的原则相抵触。</w:t>
      </w:r>
    </w:p>
    <w:p w:rsidR="00AE7450" w:rsidRDefault="00AE7450" w:rsidP="00031D3A">
      <w:pPr>
        <w:adjustRightInd w:val="0"/>
        <w:snapToGrid w:val="0"/>
        <w:spacing w:line="592" w:lineRule="exact"/>
        <w:rPr>
          <w:color w:val="000000"/>
        </w:rPr>
      </w:pPr>
    </w:p>
    <w:p w:rsidR="00AE7450" w:rsidRPr="00F43E01" w:rsidRDefault="00AE7450" w:rsidP="00031D3A">
      <w:pPr>
        <w:adjustRightInd w:val="0"/>
        <w:snapToGrid w:val="0"/>
        <w:spacing w:line="592" w:lineRule="exact"/>
        <w:jc w:val="center"/>
        <w:rPr>
          <w:color w:val="000000"/>
        </w:rPr>
      </w:pPr>
      <w:r w:rsidRPr="00031D3A">
        <w:rPr>
          <w:rFonts w:eastAsia="黑体" w:cs="黑体" w:hint="eastAsia"/>
          <w:color w:val="000000"/>
        </w:rPr>
        <w:t>第二章</w:t>
      </w:r>
      <w:r w:rsidRPr="00031D3A">
        <w:rPr>
          <w:rFonts w:eastAsia="黑体"/>
          <w:color w:val="000000"/>
        </w:rPr>
        <w:t xml:space="preserve">  </w:t>
      </w:r>
      <w:r>
        <w:rPr>
          <w:rFonts w:eastAsia="黑体" w:cs="黑体" w:hint="eastAsia"/>
          <w:color w:val="000000"/>
        </w:rPr>
        <w:t>自治州人民代表大会立法程序</w:t>
      </w:r>
    </w:p>
    <w:p w:rsidR="00AE7450" w:rsidRPr="00F43E01" w:rsidRDefault="00AE7450" w:rsidP="00031D3A">
      <w:pPr>
        <w:adjustRightInd w:val="0"/>
        <w:snapToGrid w:val="0"/>
        <w:spacing w:line="592" w:lineRule="exact"/>
        <w:ind w:firstLineChars="200" w:firstLine="31680"/>
        <w:rPr>
          <w:color w:val="000000"/>
        </w:rPr>
      </w:pPr>
    </w:p>
    <w:p w:rsidR="00AE7450" w:rsidRPr="00F43E01" w:rsidRDefault="00AE7450" w:rsidP="00031D3A">
      <w:pPr>
        <w:adjustRightInd w:val="0"/>
        <w:snapToGrid w:val="0"/>
        <w:spacing w:line="592" w:lineRule="exact"/>
        <w:ind w:firstLineChars="200" w:firstLine="31680"/>
        <w:rPr>
          <w:rFonts w:ascii="仿宋_GB2312"/>
          <w:color w:val="000000"/>
        </w:rPr>
      </w:pPr>
      <w:r>
        <w:rPr>
          <w:rFonts w:ascii="黑体" w:eastAsia="黑体" w:cs="黑体" w:hint="eastAsia"/>
          <w:color w:val="000000"/>
        </w:rPr>
        <w:t>第六条</w:t>
      </w:r>
      <w:r w:rsidRPr="00F43E01">
        <w:rPr>
          <w:rFonts w:ascii="仿宋_GB2312" w:eastAsia="黑体" w:cs="仿宋_GB2312"/>
          <w:color w:val="000000"/>
        </w:rPr>
        <w:t xml:space="preserve">  </w:t>
      </w:r>
      <w:r>
        <w:rPr>
          <w:rFonts w:ascii="仿宋_GB2312" w:eastAsia="仿宋_GB2312" w:cs="仿宋_GB2312" w:hint="eastAsia"/>
          <w:color w:val="000000"/>
        </w:rPr>
        <w:t>常务委员会或者自治州人民代表大会五分之一以上的代表联名，可以向自治州人民代表大会提出自治条例的制定、修改的议案。</w:t>
      </w:r>
    </w:p>
    <w:p w:rsidR="00AE7450" w:rsidRPr="00F43E01" w:rsidRDefault="00AE7450" w:rsidP="00031D3A">
      <w:pPr>
        <w:adjustRightInd w:val="0"/>
        <w:snapToGrid w:val="0"/>
        <w:spacing w:line="592" w:lineRule="exact"/>
        <w:ind w:firstLineChars="200" w:firstLine="31680"/>
        <w:rPr>
          <w:rFonts w:ascii="仿宋_GB2312"/>
        </w:rPr>
      </w:pPr>
      <w:r>
        <w:rPr>
          <w:rFonts w:ascii="仿宋_GB2312" w:eastAsia="仿宋_GB2312" w:cs="仿宋_GB2312" w:hint="eastAsia"/>
        </w:rPr>
        <w:t>自治州人民代表大会主席团（以下简称主席团）、常务委员会、自治州人民政府、自治州人民代表大会</w:t>
      </w:r>
      <w:r>
        <w:rPr>
          <w:rFonts w:ascii="仿宋_GB2312" w:eastAsia="仿宋_GB2312" w:cs="仿宋_GB2312" w:hint="eastAsia"/>
          <w:color w:val="000000"/>
        </w:rPr>
        <w:t>有关</w:t>
      </w:r>
      <w:r>
        <w:rPr>
          <w:rFonts w:ascii="仿宋_GB2312" w:eastAsia="仿宋_GB2312" w:cs="仿宋_GB2312" w:hint="eastAsia"/>
        </w:rPr>
        <w:t>专门委员会（以下简称</w:t>
      </w:r>
      <w:r>
        <w:rPr>
          <w:rFonts w:ascii="仿宋_GB2312" w:eastAsia="仿宋_GB2312" w:cs="仿宋_GB2312" w:hint="eastAsia"/>
          <w:color w:val="000000"/>
        </w:rPr>
        <w:t>有关</w:t>
      </w:r>
      <w:r>
        <w:rPr>
          <w:rFonts w:ascii="仿宋_GB2312" w:eastAsia="仿宋_GB2312" w:cs="仿宋_GB2312" w:hint="eastAsia"/>
        </w:rPr>
        <w:t>专门委员会）、</w:t>
      </w:r>
      <w:r>
        <w:rPr>
          <w:rFonts w:ascii="仿宋_GB2312" w:eastAsia="仿宋_GB2312" w:cs="仿宋_GB2312"/>
        </w:rPr>
        <w:t>1</w:t>
      </w:r>
      <w:r>
        <w:rPr>
          <w:rFonts w:ascii="仿宋_GB2312" w:eastAsia="仿宋_GB2312" w:cs="仿宋_GB2312" w:hint="eastAsia"/>
        </w:rPr>
        <w:t>个代表团或者自治州人民代表大会代表</w:t>
      </w:r>
      <w:r>
        <w:rPr>
          <w:rFonts w:ascii="仿宋_GB2312" w:eastAsia="仿宋_GB2312" w:cs="仿宋_GB2312"/>
        </w:rPr>
        <w:t>10</w:t>
      </w:r>
      <w:r>
        <w:rPr>
          <w:rFonts w:ascii="仿宋_GB2312" w:eastAsia="仿宋_GB2312" w:cs="仿宋_GB2312" w:hint="eastAsia"/>
        </w:rPr>
        <w:t>人以上联名，可以向自治州人民代表大会提出单行条例案和地方性法规案。</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第七条</w:t>
      </w:r>
      <w:r w:rsidRPr="00F43E01">
        <w:rPr>
          <w:rFonts w:eastAsia="黑体"/>
          <w:color w:val="000000"/>
        </w:rPr>
        <w:t xml:space="preserve">  </w:t>
      </w:r>
      <w:r>
        <w:rPr>
          <w:rFonts w:eastAsia="仿宋_GB2312" w:cs="仿宋_GB2312" w:hint="eastAsia"/>
          <w:color w:val="000000"/>
        </w:rPr>
        <w:t>向自治州人民代表大会提出的</w:t>
      </w:r>
      <w:r>
        <w:rPr>
          <w:rFonts w:eastAsia="仿宋_GB2312" w:cs="仿宋_GB2312" w:hint="eastAsia"/>
        </w:rPr>
        <w:t>自治条例、单行条例、地方性法规案</w:t>
      </w:r>
      <w:r>
        <w:rPr>
          <w:rFonts w:eastAsia="仿宋_GB2312" w:cs="仿宋_GB2312" w:hint="eastAsia"/>
          <w:color w:val="000000"/>
        </w:rPr>
        <w:t>，应当同时提交草案文本及说明，并提供必要的参阅资料。草案的说明包括制定的必要性、可行性、法律依据和主要内容、需要说明的主要问题以及起草过程中对重大分歧意见的协调处理情况。</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自治条例和单行条例对法律、行政法规和省人民代表大会及其常务委员会制定的地方性法规作变通规定的，应当说明变通的情况。</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修改</w:t>
      </w:r>
      <w:r>
        <w:rPr>
          <w:rFonts w:eastAsia="仿宋_GB2312" w:cs="仿宋_GB2312" w:hint="eastAsia"/>
        </w:rPr>
        <w:t>自治条例、单行条例、地方性法规的</w:t>
      </w:r>
      <w:r>
        <w:rPr>
          <w:rFonts w:eastAsia="仿宋_GB2312" w:cs="仿宋_GB2312" w:hint="eastAsia"/>
          <w:color w:val="000000"/>
        </w:rPr>
        <w:t>，应当提交修改前后的对照文本。</w:t>
      </w:r>
    </w:p>
    <w:p w:rsidR="00AE7450" w:rsidRPr="00F43E01" w:rsidRDefault="00AE7450" w:rsidP="00031D3A">
      <w:pPr>
        <w:adjustRightInd w:val="0"/>
        <w:snapToGrid w:val="0"/>
        <w:spacing w:line="592" w:lineRule="exact"/>
        <w:ind w:firstLineChars="200" w:firstLine="31680"/>
        <w:rPr>
          <w:rFonts w:ascii="仿宋_GB2312"/>
          <w:color w:val="000000"/>
        </w:rPr>
      </w:pPr>
      <w:r>
        <w:rPr>
          <w:rFonts w:eastAsia="黑体" w:cs="黑体" w:hint="eastAsia"/>
          <w:color w:val="000000"/>
        </w:rPr>
        <w:t>第八条</w:t>
      </w:r>
      <w:r w:rsidRPr="00F43E01">
        <w:rPr>
          <w:rFonts w:eastAsia="黑体"/>
          <w:color w:val="000000"/>
        </w:rPr>
        <w:t xml:space="preserve">  </w:t>
      </w:r>
      <w:r>
        <w:rPr>
          <w:rFonts w:ascii="仿宋_GB2312" w:eastAsia="仿宋_GB2312" w:cs="仿宋_GB2312" w:hint="eastAsia"/>
          <w:color w:val="000000"/>
        </w:rPr>
        <w:t>向自治州人民代表大会提出的</w:t>
      </w:r>
      <w:r>
        <w:rPr>
          <w:rFonts w:ascii="仿宋_GB2312" w:eastAsia="仿宋_GB2312" w:cs="仿宋_GB2312" w:hint="eastAsia"/>
        </w:rPr>
        <w:t>自治条例、单行条例、地方性法规案</w:t>
      </w:r>
      <w:r>
        <w:rPr>
          <w:rFonts w:ascii="仿宋_GB2312" w:eastAsia="仿宋_GB2312" w:cs="仿宋_GB2312" w:hint="eastAsia"/>
          <w:color w:val="000000"/>
        </w:rPr>
        <w:t>，在大会闭会期间，可以先向常务委员会提出，经常务委员会会议审议后，决定提请自治州人民代表大会审议，由常务委员会或者原提案人向大会全体会议作说明。</w:t>
      </w:r>
    </w:p>
    <w:p w:rsidR="00AE7450" w:rsidRPr="00F43E01" w:rsidRDefault="00AE7450" w:rsidP="00031D3A">
      <w:pPr>
        <w:widowControl/>
        <w:shd w:val="clear" w:color="auto" w:fill="FFFFFF"/>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spacing w:val="-3"/>
        </w:rPr>
        <w:t>常务委员会依照前款规定审议</w:t>
      </w:r>
      <w:r>
        <w:rPr>
          <w:rFonts w:ascii="仿宋_GB2312" w:eastAsia="仿宋_GB2312" w:cs="仿宋_GB2312" w:hint="eastAsia"/>
          <w:spacing w:val="-3"/>
        </w:rPr>
        <w:t>自治条例、单行条例、地方性法规</w:t>
      </w:r>
      <w:r>
        <w:rPr>
          <w:rFonts w:ascii="仿宋_GB2312" w:eastAsia="仿宋_GB2312" w:cs="仿宋_GB2312" w:hint="eastAsia"/>
          <w:color w:val="000000"/>
          <w:spacing w:val="-3"/>
        </w:rPr>
        <w:t>案，应当通过多种形式征求人民代表大会代表（以下简称人大代表）的意见，并将有关情况予以反馈；有关专门委员会和常务委员会工作机构进行立法调研，可以邀请有关的人大代表参加</w:t>
      </w:r>
      <w:r>
        <w:rPr>
          <w:rFonts w:ascii="仿宋_GB2312" w:eastAsia="仿宋_GB2312" w:cs="仿宋_GB2312" w:hint="eastAsia"/>
          <w:color w:val="000000"/>
        </w:rPr>
        <w:t>。</w:t>
      </w:r>
    </w:p>
    <w:p w:rsidR="00AE7450" w:rsidRPr="00F43E01" w:rsidRDefault="00AE7450" w:rsidP="00031D3A">
      <w:pPr>
        <w:widowControl/>
        <w:shd w:val="clear" w:color="auto" w:fill="FFFFFF"/>
        <w:adjustRightInd w:val="0"/>
        <w:snapToGrid w:val="0"/>
        <w:spacing w:line="592" w:lineRule="exact"/>
        <w:ind w:firstLineChars="200" w:firstLine="31680"/>
        <w:rPr>
          <w:color w:val="000000"/>
        </w:rPr>
      </w:pPr>
      <w:r>
        <w:rPr>
          <w:rFonts w:eastAsia="黑体" w:cs="黑体" w:hint="eastAsia"/>
          <w:color w:val="000000"/>
        </w:rPr>
        <w:t>第九条</w:t>
      </w:r>
      <w:r w:rsidRPr="00F43E01">
        <w:rPr>
          <w:rFonts w:eastAsia="黑体"/>
          <w:color w:val="000000"/>
        </w:rPr>
        <w:t xml:space="preserve">  </w:t>
      </w:r>
      <w:r>
        <w:rPr>
          <w:rFonts w:eastAsia="仿宋_GB2312" w:cs="仿宋_GB2312" w:hint="eastAsia"/>
          <w:color w:val="000000"/>
        </w:rPr>
        <w:t>常务委员会拟提请自治州人民代表大会审议的自治条例，应当经过两次常务委员会会议审议后再提请代表大会审议和交付表决</w:t>
      </w:r>
      <w:r>
        <w:rPr>
          <w:rFonts w:eastAsia="黑体" w:cs="黑体" w:hint="eastAsia"/>
          <w:color w:val="000000"/>
        </w:rPr>
        <w:t>。</w:t>
      </w:r>
    </w:p>
    <w:p w:rsidR="00AE7450" w:rsidRPr="00F43E01" w:rsidRDefault="00AE7450" w:rsidP="00031D3A">
      <w:pPr>
        <w:widowControl/>
        <w:shd w:val="clear" w:color="auto" w:fill="FFFFFF"/>
        <w:adjustRightInd w:val="0"/>
        <w:snapToGrid w:val="0"/>
        <w:spacing w:line="592" w:lineRule="exact"/>
        <w:ind w:firstLineChars="200" w:firstLine="31680"/>
        <w:rPr>
          <w:color w:val="444444"/>
          <w:kern w:val="0"/>
        </w:rPr>
      </w:pPr>
      <w:r>
        <w:rPr>
          <w:rFonts w:eastAsia="仿宋_GB2312" w:cs="仿宋_GB2312" w:hint="eastAsia"/>
          <w:color w:val="000000"/>
        </w:rPr>
        <w:t>常务委员会拟提请自治州人民代表大会审议的单行条例</w:t>
      </w:r>
      <w:r>
        <w:rPr>
          <w:rFonts w:eastAsia="黑体" w:cs="黑体" w:hint="eastAsia"/>
          <w:color w:val="000000"/>
        </w:rPr>
        <w:t>、</w:t>
      </w:r>
      <w:r>
        <w:rPr>
          <w:rFonts w:eastAsia="仿宋_GB2312" w:cs="仿宋_GB2312" w:hint="eastAsia"/>
          <w:color w:val="000000"/>
        </w:rPr>
        <w:t>地方性法规案，一般经两次常务委员会会议审议后再提请代表大会审议和交付表决</w:t>
      </w:r>
      <w:r>
        <w:rPr>
          <w:rFonts w:eastAsia="黑体" w:cs="黑体" w:hint="eastAsia"/>
          <w:color w:val="000000"/>
        </w:rPr>
        <w:t>。</w:t>
      </w:r>
      <w:r>
        <w:rPr>
          <w:rFonts w:eastAsia="仿宋_GB2312" w:cs="仿宋_GB2312" w:hint="eastAsia"/>
          <w:color w:val="000000"/>
        </w:rPr>
        <w:t>对于调整事项较为单一或者作部分修改，各方面意见比较一致的，可以只经一次常务委员会会议审议后提请代表大会审议和交付表决。对各方面意见分歧较大或者主要问题认识不一致的，也可以经三次常务委员会会议审议后再提请代表大会审议和交付表决。</w:t>
      </w:r>
    </w:p>
    <w:p w:rsidR="00AE7450" w:rsidRPr="00F43E01" w:rsidRDefault="00AE7450" w:rsidP="00031D3A">
      <w:pPr>
        <w:adjustRightInd w:val="0"/>
        <w:snapToGrid w:val="0"/>
        <w:spacing w:line="592" w:lineRule="exact"/>
        <w:ind w:firstLineChars="200" w:firstLine="31680"/>
        <w:rPr>
          <w:rFonts w:ascii="仿宋_GB2312"/>
          <w:color w:val="000000"/>
        </w:rPr>
      </w:pPr>
      <w:r>
        <w:rPr>
          <w:rFonts w:eastAsia="黑体" w:cs="黑体" w:hint="eastAsia"/>
          <w:color w:val="000000"/>
        </w:rPr>
        <w:t>第十条</w:t>
      </w:r>
      <w:r w:rsidRPr="00F43E01">
        <w:rPr>
          <w:rFonts w:eastAsia="黑体"/>
          <w:color w:val="000000"/>
        </w:rPr>
        <w:t xml:space="preserve">  </w:t>
      </w:r>
      <w:r>
        <w:rPr>
          <w:rFonts w:ascii="仿宋_GB2312" w:eastAsia="仿宋_GB2312" w:cs="仿宋_GB2312" w:hint="eastAsia"/>
          <w:color w:val="000000"/>
        </w:rPr>
        <w:t>常务委员会决定提请自治州人民代表大会会议审议的</w:t>
      </w:r>
      <w:r>
        <w:rPr>
          <w:rFonts w:ascii="仿宋_GB2312" w:eastAsia="仿宋_GB2312" w:cs="仿宋_GB2312" w:hint="eastAsia"/>
        </w:rPr>
        <w:t>自治条例、单行条例、地方性法规案</w:t>
      </w:r>
      <w:r>
        <w:rPr>
          <w:rFonts w:ascii="仿宋_GB2312" w:eastAsia="仿宋_GB2312" w:cs="仿宋_GB2312" w:hint="eastAsia"/>
          <w:color w:val="000000"/>
        </w:rPr>
        <w:t>，应当在会议举行的</w:t>
      </w:r>
      <w:r>
        <w:rPr>
          <w:rFonts w:ascii="仿宋_GB2312" w:eastAsia="仿宋_GB2312" w:cs="仿宋_GB2312"/>
          <w:color w:val="000000"/>
        </w:rPr>
        <w:t>30</w:t>
      </w:r>
      <w:r>
        <w:rPr>
          <w:rFonts w:ascii="仿宋_GB2312" w:eastAsia="仿宋_GB2312" w:cs="仿宋_GB2312" w:hint="eastAsia"/>
          <w:color w:val="000000"/>
        </w:rPr>
        <w:t>日前将</w:t>
      </w:r>
      <w:r>
        <w:rPr>
          <w:rFonts w:ascii="仿宋_GB2312" w:eastAsia="仿宋_GB2312" w:cs="仿宋_GB2312" w:hint="eastAsia"/>
        </w:rPr>
        <w:t>自治条例、单行条例、地方性法规</w:t>
      </w:r>
      <w:r>
        <w:rPr>
          <w:rFonts w:ascii="仿宋_GB2312" w:eastAsia="仿宋_GB2312" w:cs="仿宋_GB2312" w:hint="eastAsia"/>
          <w:color w:val="000000"/>
        </w:rPr>
        <w:t>草案发给自治州人大代表。</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第十一条</w:t>
      </w:r>
      <w:r w:rsidRPr="00F43E01">
        <w:rPr>
          <w:rFonts w:eastAsia="黑体"/>
          <w:color w:val="000000"/>
        </w:rPr>
        <w:t xml:space="preserve">  </w:t>
      </w:r>
      <w:r>
        <w:rPr>
          <w:rFonts w:eastAsia="仿宋_GB2312" w:cs="仿宋_GB2312" w:hint="eastAsia"/>
          <w:color w:val="000000"/>
        </w:rPr>
        <w:t>列入自治州人民代表大会会议议程的</w:t>
      </w:r>
      <w:r>
        <w:rPr>
          <w:rFonts w:eastAsia="仿宋_GB2312" w:cs="仿宋_GB2312" w:hint="eastAsia"/>
        </w:rPr>
        <w:t>自治条例、单行条例、地方性法规</w:t>
      </w:r>
      <w:r>
        <w:rPr>
          <w:rFonts w:eastAsia="仿宋_GB2312" w:cs="仿宋_GB2312" w:hint="eastAsia"/>
          <w:color w:val="000000"/>
        </w:rPr>
        <w:t>案，大会全体会议听取提案人的说明后，由各代表团进行审议。</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各代表团审议</w:t>
      </w:r>
      <w:r>
        <w:rPr>
          <w:rFonts w:eastAsia="仿宋_GB2312" w:cs="仿宋_GB2312" w:hint="eastAsia"/>
        </w:rPr>
        <w:t>自治条例、单行条例、地方性法规</w:t>
      </w:r>
      <w:r>
        <w:rPr>
          <w:rFonts w:eastAsia="仿宋_GB2312" w:cs="仿宋_GB2312" w:hint="eastAsia"/>
          <w:color w:val="000000"/>
        </w:rPr>
        <w:t>案时，提案人应当派人听取意见，回答询问；有关机关、组织应当根据代表团的要求派人介绍情况。</w:t>
      </w:r>
    </w:p>
    <w:p w:rsidR="00AE7450" w:rsidRPr="00F43E01" w:rsidRDefault="00AE7450" w:rsidP="00031D3A">
      <w:pPr>
        <w:widowControl/>
        <w:shd w:val="clear" w:color="auto" w:fill="FFFFFF"/>
        <w:adjustRightInd w:val="0"/>
        <w:snapToGrid w:val="0"/>
        <w:spacing w:line="592" w:lineRule="exact"/>
        <w:ind w:firstLineChars="200" w:firstLine="31680"/>
        <w:rPr>
          <w:color w:val="444444"/>
          <w:kern w:val="0"/>
        </w:rPr>
      </w:pPr>
      <w:r>
        <w:rPr>
          <w:rFonts w:eastAsia="黑体" w:cs="黑体" w:hint="eastAsia"/>
          <w:color w:val="000000"/>
        </w:rPr>
        <w:t>第十二条</w:t>
      </w:r>
      <w:r w:rsidRPr="00F43E01">
        <w:rPr>
          <w:rFonts w:eastAsia="黑体"/>
          <w:color w:val="000000"/>
        </w:rPr>
        <w:t xml:space="preserve">  </w:t>
      </w:r>
      <w:r>
        <w:rPr>
          <w:rFonts w:eastAsia="仿宋_GB2312" w:cs="仿宋_GB2312" w:hint="eastAsia"/>
          <w:color w:val="000000"/>
        </w:rPr>
        <w:t>列入自治州人民代表大会会议议程的</w:t>
      </w:r>
      <w:r>
        <w:rPr>
          <w:rFonts w:eastAsia="仿宋_GB2312" w:cs="仿宋_GB2312" w:hint="eastAsia"/>
        </w:rPr>
        <w:t>自治条例、单行条例、地方性法规</w:t>
      </w:r>
      <w:r>
        <w:rPr>
          <w:rFonts w:eastAsia="仿宋_GB2312" w:cs="仿宋_GB2312" w:hint="eastAsia"/>
          <w:color w:val="000000"/>
        </w:rPr>
        <w:t>案，有关专门委员会应当进行审议，向主席团提出审议意见，并印发会议。</w:t>
      </w:r>
    </w:p>
    <w:p w:rsidR="00AE7450" w:rsidRPr="00F43E01" w:rsidRDefault="00AE7450" w:rsidP="00031D3A">
      <w:pPr>
        <w:widowControl/>
        <w:shd w:val="clear" w:color="auto" w:fill="FFFFFF"/>
        <w:adjustRightInd w:val="0"/>
        <w:snapToGrid w:val="0"/>
        <w:spacing w:line="592" w:lineRule="exact"/>
        <w:ind w:firstLineChars="200" w:firstLine="31680"/>
        <w:rPr>
          <w:rFonts w:ascii="仿宋_GB2312"/>
          <w:color w:val="444444"/>
          <w:kern w:val="0"/>
        </w:rPr>
      </w:pPr>
      <w:r>
        <w:rPr>
          <w:rFonts w:eastAsia="黑体" w:cs="黑体" w:hint="eastAsia"/>
          <w:color w:val="000000"/>
        </w:rPr>
        <w:t>第十三条</w:t>
      </w:r>
      <w:r w:rsidRPr="00F43E01">
        <w:rPr>
          <w:rFonts w:eastAsia="黑体"/>
          <w:color w:val="000000"/>
        </w:rPr>
        <w:t xml:space="preserve">  </w:t>
      </w:r>
      <w:r>
        <w:rPr>
          <w:rFonts w:ascii="仿宋_GB2312" w:eastAsia="仿宋_GB2312" w:cs="仿宋_GB2312" w:hint="eastAsia"/>
          <w:color w:val="000000"/>
        </w:rPr>
        <w:t>自治州人民代表大会法制委员会（以下简称法制委员会）根据各代表团和有关专门委员会的审议意见，对</w:t>
      </w:r>
      <w:r>
        <w:rPr>
          <w:rFonts w:ascii="仿宋_GB2312" w:eastAsia="仿宋_GB2312" w:cs="仿宋_GB2312" w:hint="eastAsia"/>
        </w:rPr>
        <w:t>自治条例、单行条例、地方性法规</w:t>
      </w:r>
      <w:r>
        <w:rPr>
          <w:rFonts w:ascii="仿宋_GB2312" w:eastAsia="仿宋_GB2312" w:cs="仿宋_GB2312" w:hint="eastAsia"/>
          <w:color w:val="000000"/>
        </w:rPr>
        <w:t>案进行统一审议，向主席团提出审议结果报告和</w:t>
      </w:r>
      <w:r>
        <w:rPr>
          <w:rFonts w:ascii="仿宋_GB2312" w:eastAsia="仿宋_GB2312" w:cs="仿宋_GB2312" w:hint="eastAsia"/>
        </w:rPr>
        <w:t>自治条例、单行条例、地方性法规</w:t>
      </w:r>
      <w:r>
        <w:rPr>
          <w:rFonts w:ascii="仿宋_GB2312" w:eastAsia="仿宋_GB2312" w:cs="仿宋_GB2312" w:hint="eastAsia"/>
          <w:color w:val="000000"/>
        </w:rPr>
        <w:t>的草案修改稿，对重要的不同意见应当在审议结果报告中予以说明，经主席团审议通过后，印发会议。</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第十四条</w:t>
      </w:r>
      <w:r w:rsidRPr="00F43E01">
        <w:rPr>
          <w:rFonts w:eastAsia="黑体"/>
          <w:color w:val="000000"/>
        </w:rPr>
        <w:t xml:space="preserve">  </w:t>
      </w:r>
      <w:r>
        <w:rPr>
          <w:rFonts w:eastAsia="仿宋_GB2312" w:cs="仿宋_GB2312" w:hint="eastAsia"/>
          <w:color w:val="000000"/>
        </w:rPr>
        <w:t>列入自治州人民代表大会会议议程的</w:t>
      </w:r>
      <w:r>
        <w:rPr>
          <w:rFonts w:eastAsia="仿宋_GB2312" w:cs="仿宋_GB2312" w:hint="eastAsia"/>
        </w:rPr>
        <w:t>单行条例、地方性法规案</w:t>
      </w:r>
      <w:r>
        <w:rPr>
          <w:rFonts w:eastAsia="仿宋_GB2312" w:cs="仿宋_GB2312" w:hint="eastAsia"/>
          <w:color w:val="000000"/>
        </w:rPr>
        <w:t>，在交付表决前，提案人要求撤回的，应当说明理由，经主席团同意，并向大会报告，对该</w:t>
      </w:r>
      <w:r>
        <w:rPr>
          <w:rFonts w:eastAsia="仿宋_GB2312" w:cs="仿宋_GB2312" w:hint="eastAsia"/>
        </w:rPr>
        <w:t>单行条例、地方性法规</w:t>
      </w:r>
      <w:r>
        <w:rPr>
          <w:rFonts w:eastAsia="仿宋_GB2312" w:cs="仿宋_GB2312" w:hint="eastAsia"/>
          <w:color w:val="000000"/>
        </w:rPr>
        <w:t>案的审议即行终止。</w:t>
      </w:r>
    </w:p>
    <w:p w:rsidR="00AE7450" w:rsidRPr="00F43E01" w:rsidRDefault="00AE7450" w:rsidP="00031D3A">
      <w:pPr>
        <w:adjustRightInd w:val="0"/>
        <w:snapToGrid w:val="0"/>
        <w:spacing w:line="592" w:lineRule="exact"/>
        <w:ind w:firstLineChars="200" w:firstLine="31680"/>
      </w:pPr>
      <w:r>
        <w:rPr>
          <w:rFonts w:eastAsia="黑体" w:cs="黑体" w:hint="eastAsia"/>
          <w:color w:val="000000"/>
        </w:rPr>
        <w:t>第十五条</w:t>
      </w:r>
      <w:r w:rsidRPr="00F43E01">
        <w:rPr>
          <w:rFonts w:eastAsia="黑体"/>
          <w:color w:val="000000"/>
        </w:rPr>
        <w:t xml:space="preserve">  </w:t>
      </w:r>
      <w:r>
        <w:rPr>
          <w:rFonts w:eastAsia="仿宋_GB2312" w:cs="仿宋_GB2312" w:hint="eastAsia"/>
        </w:rPr>
        <w:t>自治条例、单行条例、地方性法规案在审议中有重大问题需要进一步研究的，经主席团提出，由大会全体会议决定，可以授权常务委员会根据代表意见进一步审议，提出修改方案，并决定是否提交下一次自治州人民代表大会审议。</w:t>
      </w:r>
    </w:p>
    <w:p w:rsidR="00AE7450" w:rsidRPr="00F43E01" w:rsidRDefault="00AE7450" w:rsidP="00031D3A">
      <w:pPr>
        <w:adjustRightInd w:val="0"/>
        <w:snapToGrid w:val="0"/>
        <w:spacing w:line="592" w:lineRule="exact"/>
        <w:ind w:firstLineChars="200" w:firstLine="31680"/>
      </w:pPr>
      <w:r>
        <w:rPr>
          <w:rFonts w:eastAsia="仿宋_GB2312" w:cs="仿宋_GB2312" w:hint="eastAsia"/>
        </w:rPr>
        <w:t>决定终止审议的单行条例、地方性法规案，应当报下一次自治州人民代表大会备案。</w:t>
      </w:r>
    </w:p>
    <w:p w:rsidR="00AE7450" w:rsidRDefault="00AE7450" w:rsidP="00031D3A">
      <w:pPr>
        <w:adjustRightInd w:val="0"/>
        <w:snapToGrid w:val="0"/>
        <w:spacing w:line="592" w:lineRule="exact"/>
        <w:ind w:firstLineChars="200" w:firstLine="31680"/>
        <w:rPr>
          <w:rFonts w:ascii="仿宋_GB2312" w:eastAsia="仿宋_GB2312"/>
          <w:color w:val="000000"/>
        </w:rPr>
      </w:pPr>
      <w:r>
        <w:rPr>
          <w:rFonts w:eastAsia="黑体" w:cs="黑体" w:hint="eastAsia"/>
        </w:rPr>
        <w:t>第十六条</w:t>
      </w:r>
      <w:r w:rsidRPr="00F43E01">
        <w:rPr>
          <w:rFonts w:eastAsia="黑体"/>
        </w:rPr>
        <w:t xml:space="preserve">  </w:t>
      </w:r>
      <w:r>
        <w:rPr>
          <w:rFonts w:eastAsia="仿宋_GB2312" w:cs="仿宋_GB2312" w:hint="eastAsia"/>
        </w:rPr>
        <w:t>自治条例、单行条例、地方性法规的草案修改稿经各代表团审议，由法制委员会根据各代表团的审议意见进行修改，提出自治条例、单行</w:t>
      </w:r>
      <w:r>
        <w:rPr>
          <w:rFonts w:eastAsia="仿宋_GB2312" w:cs="仿宋_GB2312" w:hint="eastAsia"/>
          <w:color w:val="000000"/>
        </w:rPr>
        <w:t>条例、地方性法规的草案表决稿，由主席团提请大会全体会议表决，</w:t>
      </w:r>
      <w:r>
        <w:rPr>
          <w:rFonts w:ascii="仿宋_GB2312" w:eastAsia="仿宋_GB2312" w:cs="仿宋_GB2312" w:hint="eastAsia"/>
          <w:color w:val="000000"/>
        </w:rPr>
        <w:t>自治条例由全体代表的三分之二以上通过，单行条例和地方性法规由全体代表过半数通过。</w:t>
      </w:r>
    </w:p>
    <w:p w:rsidR="00AE7450" w:rsidRDefault="00AE7450" w:rsidP="00031D3A">
      <w:pPr>
        <w:adjustRightInd w:val="0"/>
        <w:snapToGrid w:val="0"/>
        <w:spacing w:line="592" w:lineRule="exact"/>
        <w:rPr>
          <w:rFonts w:ascii="仿宋_GB2312" w:eastAsia="仿宋_GB2312"/>
          <w:color w:val="000000"/>
        </w:rPr>
      </w:pPr>
    </w:p>
    <w:p w:rsidR="00AE7450" w:rsidRPr="00031D3A" w:rsidRDefault="00AE7450" w:rsidP="00031D3A">
      <w:pPr>
        <w:adjustRightInd w:val="0"/>
        <w:snapToGrid w:val="0"/>
        <w:spacing w:line="592" w:lineRule="exact"/>
        <w:jc w:val="center"/>
        <w:rPr>
          <w:rFonts w:ascii="仿宋_GB2312"/>
          <w:color w:val="000000"/>
        </w:rPr>
      </w:pPr>
      <w:r w:rsidRPr="00031D3A">
        <w:rPr>
          <w:rFonts w:eastAsia="黑体" w:cs="黑体" w:hint="eastAsia"/>
          <w:color w:val="000000"/>
        </w:rPr>
        <w:t>第三章</w:t>
      </w:r>
      <w:r w:rsidRPr="00031D3A">
        <w:rPr>
          <w:rFonts w:eastAsia="黑体"/>
          <w:color w:val="000000"/>
        </w:rPr>
        <w:t xml:space="preserve">  </w:t>
      </w:r>
      <w:r>
        <w:rPr>
          <w:rFonts w:eastAsia="黑体" w:cs="黑体" w:hint="eastAsia"/>
          <w:color w:val="000000"/>
        </w:rPr>
        <w:t>自治州人民代表大会常务委员会立法程序</w:t>
      </w:r>
    </w:p>
    <w:p w:rsidR="00AE7450" w:rsidRPr="00F43E01" w:rsidRDefault="00AE7450" w:rsidP="00031D3A">
      <w:pPr>
        <w:adjustRightInd w:val="0"/>
        <w:snapToGrid w:val="0"/>
        <w:spacing w:line="592" w:lineRule="exact"/>
        <w:ind w:firstLineChars="200" w:firstLine="31680"/>
        <w:rPr>
          <w:color w:val="000000"/>
        </w:rPr>
      </w:pP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第十七条</w:t>
      </w:r>
      <w:r w:rsidRPr="00F43E01">
        <w:rPr>
          <w:rFonts w:eastAsia="黑体"/>
          <w:color w:val="000000"/>
        </w:rPr>
        <w:t xml:space="preserve">  </w:t>
      </w:r>
      <w:r>
        <w:rPr>
          <w:rFonts w:eastAsia="仿宋_GB2312" w:cs="仿宋_GB2312" w:hint="eastAsia"/>
          <w:color w:val="000000"/>
        </w:rPr>
        <w:t>常务委员会主任会议（以下简称主任会议）可以向常务委员会提出地方性法规案，由常务委员会会议审议。</w:t>
      </w:r>
    </w:p>
    <w:p w:rsidR="00AE7450" w:rsidRPr="00F43E01" w:rsidRDefault="00AE7450" w:rsidP="00031D3A">
      <w:pPr>
        <w:widowControl/>
        <w:shd w:val="clear" w:color="auto" w:fill="FFFFFF"/>
        <w:adjustRightInd w:val="0"/>
        <w:snapToGrid w:val="0"/>
        <w:spacing w:line="592" w:lineRule="exact"/>
        <w:ind w:firstLineChars="200" w:firstLine="31680"/>
        <w:rPr>
          <w:rFonts w:ascii="仿宋_GB2312"/>
          <w:color w:val="444444"/>
          <w:kern w:val="0"/>
        </w:rPr>
      </w:pPr>
      <w:r>
        <w:rPr>
          <w:rFonts w:eastAsia="仿宋_GB2312" w:cs="仿宋_GB2312" w:hint="eastAsia"/>
          <w:spacing w:val="-5"/>
        </w:rPr>
        <w:t>自治州人民政府、有关专门委员会可以</w:t>
      </w:r>
      <w:r>
        <w:rPr>
          <w:rFonts w:eastAsia="仿宋_GB2312" w:cs="仿宋_GB2312" w:hint="eastAsia"/>
          <w:color w:val="000000"/>
          <w:spacing w:val="-5"/>
        </w:rPr>
        <w:t>向常务委员会提出地方性法规案，由主任会议决定列入常务委员会会议议程，或者先</w:t>
      </w:r>
      <w:r>
        <w:rPr>
          <w:rFonts w:ascii="仿宋_GB2312" w:eastAsia="仿宋_GB2312" w:cs="仿宋_GB2312" w:hint="eastAsia"/>
          <w:color w:val="000000"/>
          <w:spacing w:val="-5"/>
        </w:rPr>
        <w:t>交有关专门委员会审议、提出报告，再决定列入常务委员会会议议程</w:t>
      </w:r>
      <w:r>
        <w:rPr>
          <w:rFonts w:ascii="仿宋_GB2312" w:eastAsia="仿宋_GB2312" w:cs="仿宋_GB2312" w:hint="eastAsia"/>
          <w:color w:val="000000"/>
        </w:rPr>
        <w:t>。</w:t>
      </w:r>
    </w:p>
    <w:p w:rsidR="00AE7450" w:rsidRPr="00F43E01" w:rsidRDefault="00AE7450" w:rsidP="00031D3A">
      <w:pPr>
        <w:widowControl/>
        <w:shd w:val="clear" w:color="auto" w:fill="FFFFFF"/>
        <w:adjustRightInd w:val="0"/>
        <w:snapToGrid w:val="0"/>
        <w:spacing w:line="592" w:lineRule="exact"/>
        <w:ind w:firstLineChars="200" w:firstLine="31680"/>
        <w:rPr>
          <w:rFonts w:ascii="仿宋_GB2312"/>
          <w:color w:val="000000"/>
          <w:spacing w:val="-4"/>
        </w:rPr>
      </w:pPr>
      <w:r>
        <w:rPr>
          <w:rFonts w:ascii="仿宋_GB2312" w:eastAsia="仿宋_GB2312" w:cs="仿宋_GB2312" w:hint="eastAsia"/>
          <w:color w:val="000000"/>
          <w:spacing w:val="-4"/>
        </w:rPr>
        <w:t>常务委员会组成人员</w:t>
      </w:r>
      <w:r>
        <w:rPr>
          <w:rFonts w:ascii="仿宋_GB2312" w:eastAsia="仿宋_GB2312" w:cs="仿宋_GB2312"/>
          <w:color w:val="000000"/>
          <w:spacing w:val="-4"/>
        </w:rPr>
        <w:t>5</w:t>
      </w:r>
      <w:r>
        <w:rPr>
          <w:rFonts w:ascii="仿宋_GB2312" w:eastAsia="仿宋_GB2312" w:cs="仿宋_GB2312" w:hint="eastAsia"/>
          <w:color w:val="000000"/>
          <w:spacing w:val="-4"/>
        </w:rPr>
        <w:t>人以上联名，可以向常务委员会提出地方性法规案，由主任会议决定是否列入常务委员会会议议程，或者先交</w:t>
      </w:r>
      <w:r>
        <w:rPr>
          <w:rFonts w:ascii="仿宋_GB2312" w:eastAsia="仿宋_GB2312" w:cs="仿宋_GB2312" w:hint="eastAsia"/>
          <w:spacing w:val="-4"/>
        </w:rPr>
        <w:t>有</w:t>
      </w:r>
      <w:r>
        <w:rPr>
          <w:rFonts w:ascii="仿宋_GB2312" w:eastAsia="仿宋_GB2312" w:cs="仿宋_GB2312" w:hint="eastAsia"/>
          <w:color w:val="000000"/>
          <w:spacing w:val="-4"/>
        </w:rPr>
        <w:t>关专门委员会审议、提出是否列入常务委员会会议议程的意见，再决定是否列入常务委员会会议议程。不列入常务委</w:t>
      </w:r>
    </w:p>
    <w:p w:rsidR="00AE7450" w:rsidRPr="00F43E01" w:rsidRDefault="00AE7450" w:rsidP="00031D3A">
      <w:pPr>
        <w:widowControl/>
        <w:shd w:val="clear" w:color="auto" w:fill="FFFFFF"/>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spacing w:val="-4"/>
        </w:rPr>
        <w:t>员会会议议程的，应当向常务委员会会议报告或者向提案人说明</w:t>
      </w:r>
      <w:r>
        <w:rPr>
          <w:rFonts w:ascii="仿宋_GB2312" w:eastAsia="仿宋_GB2312" w:cs="仿宋_GB2312" w:hint="eastAsia"/>
          <w:color w:val="000000"/>
        </w:rPr>
        <w:t>。</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第十八条</w:t>
      </w:r>
      <w:r w:rsidRPr="00F43E01">
        <w:rPr>
          <w:rFonts w:eastAsia="黑体"/>
          <w:color w:val="000000"/>
        </w:rPr>
        <w:t xml:space="preserve">  </w:t>
      </w:r>
      <w:r>
        <w:rPr>
          <w:rFonts w:eastAsia="仿宋_GB2312" w:cs="仿宋_GB2312" w:hint="eastAsia"/>
          <w:color w:val="000000"/>
        </w:rPr>
        <w:t>向常务委员会提出地方性法规案，应当同时提出地方性法规草案文本及说明，并提供必要的参阅资料。修改地方性法规的，还应当提交修改前后的对照文本。地方性法规草案的说明应当包括制定或者修改地方性法规的必要性、可行性、法律依据和主要内容，需要说明的主要问题以及起草过程中对重大分歧意见的协调处理情况。</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向常务委员会提出的地方性法规案与自治州其他法规规定不一致的，提案人应当予以说明并提出处理意见，必要时应当同时提出修改或者废止自治州相关地方性法规的议案。</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第十九条</w:t>
      </w:r>
      <w:r w:rsidRPr="00F43E01">
        <w:rPr>
          <w:rFonts w:eastAsia="黑体"/>
          <w:color w:val="000000"/>
        </w:rPr>
        <w:t xml:space="preserve">  </w:t>
      </w:r>
      <w:r>
        <w:rPr>
          <w:rFonts w:eastAsia="仿宋_GB2312" w:cs="仿宋_GB2312" w:hint="eastAsia"/>
          <w:color w:val="000000"/>
        </w:rPr>
        <w:t>向常务委员会提出地方性法规案，提案人应当在常务委员会会议召开的</w:t>
      </w:r>
      <w:r>
        <w:rPr>
          <w:rFonts w:eastAsia="仿宋_GB2312"/>
          <w:color w:val="000000"/>
        </w:rPr>
        <w:t>30</w:t>
      </w:r>
      <w:r>
        <w:rPr>
          <w:rFonts w:eastAsia="仿宋_GB2312" w:cs="仿宋_GB2312" w:hint="eastAsia"/>
          <w:color w:val="000000"/>
        </w:rPr>
        <w:t>日前将地方性法规案提交常务委员会。未在</w:t>
      </w:r>
      <w:r>
        <w:rPr>
          <w:rFonts w:eastAsia="仿宋_GB2312"/>
          <w:color w:val="000000"/>
        </w:rPr>
        <w:t>30</w:t>
      </w:r>
      <w:r>
        <w:rPr>
          <w:rFonts w:eastAsia="仿宋_GB2312" w:cs="仿宋_GB2312" w:hint="eastAsia"/>
          <w:color w:val="000000"/>
        </w:rPr>
        <w:t>日前提交的，不列入该次常务委员会会议议程。</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第二十条</w:t>
      </w:r>
      <w:r w:rsidRPr="00F43E01">
        <w:rPr>
          <w:rFonts w:eastAsia="黑体"/>
          <w:color w:val="000000"/>
        </w:rPr>
        <w:t xml:space="preserve">  </w:t>
      </w:r>
      <w:r>
        <w:rPr>
          <w:rFonts w:eastAsia="仿宋_GB2312" w:cs="仿宋_GB2312" w:hint="eastAsia"/>
          <w:color w:val="000000"/>
        </w:rPr>
        <w:t>交有关专门委员会进行审议的地方性法规案，有关专门委员会应当对其必要性、可行性和主要内容进行审议，提出审议意见，由主任会议决定提交常务委员会会议审议。</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有关专门委员会认为有重大问题需要进一步研究的，应当向主任会议提出报告，由主任会议决定是否列入常务委员会会议议程，或者交提案人修改后再交有关专门委员会审议。</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有关专门委员会审议时，可以邀请提案人和其他专门委员会的成员列席会议，发表意见；涉及专业性问题的，可以邀请有关方面的代表和专家列席会议，发表意见。</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第二十一条</w:t>
      </w:r>
      <w:r w:rsidRPr="00F43E01">
        <w:rPr>
          <w:rFonts w:eastAsia="黑体"/>
          <w:color w:val="000000"/>
        </w:rPr>
        <w:t xml:space="preserve">  </w:t>
      </w:r>
      <w:r>
        <w:rPr>
          <w:rFonts w:eastAsia="仿宋_GB2312" w:cs="仿宋_GB2312" w:hint="eastAsia"/>
          <w:color w:val="000000"/>
        </w:rPr>
        <w:t>列入常务委员会会议议程的地方性法规案，除特殊情况外，应当在会议举行的</w:t>
      </w:r>
      <w:r>
        <w:rPr>
          <w:rFonts w:eastAsia="仿宋_GB2312"/>
          <w:color w:val="000000"/>
        </w:rPr>
        <w:t>7</w:t>
      </w:r>
      <w:r>
        <w:rPr>
          <w:rFonts w:eastAsia="仿宋_GB2312" w:cs="仿宋_GB2312" w:hint="eastAsia"/>
          <w:color w:val="000000"/>
        </w:rPr>
        <w:t>日前将地方性法规草案发给常务委员会组成人员。</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常务委员会会议审议地方性法规案时，应当邀请有关的人大代表列席会议。</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第二十二条</w:t>
      </w:r>
      <w:r w:rsidRPr="00F43E01">
        <w:rPr>
          <w:rFonts w:eastAsia="黑体"/>
          <w:color w:val="000000"/>
        </w:rPr>
        <w:t xml:space="preserve">  </w:t>
      </w:r>
      <w:r>
        <w:rPr>
          <w:rFonts w:eastAsia="仿宋_GB2312" w:cs="仿宋_GB2312" w:hint="eastAsia"/>
          <w:color w:val="000000"/>
        </w:rPr>
        <w:t>列入常务委员会会议议程的地方性法规案，一般经两次常务委员会会议审议后再交付表决。</w:t>
      </w:r>
    </w:p>
    <w:p w:rsidR="00AE7450" w:rsidRPr="00F43E01" w:rsidRDefault="00AE7450" w:rsidP="00031D3A">
      <w:pPr>
        <w:widowControl/>
        <w:shd w:val="clear" w:color="auto" w:fill="FFFFFF"/>
        <w:adjustRightInd w:val="0"/>
        <w:snapToGrid w:val="0"/>
        <w:spacing w:line="592" w:lineRule="exact"/>
        <w:ind w:firstLineChars="200" w:firstLine="31680"/>
        <w:rPr>
          <w:kern w:val="0"/>
        </w:rPr>
      </w:pPr>
      <w:r>
        <w:rPr>
          <w:rFonts w:eastAsia="仿宋_GB2312" w:cs="仿宋_GB2312" w:hint="eastAsia"/>
          <w:color w:val="000000"/>
        </w:rPr>
        <w:t>调整事项较为单一或者作部分修改，各方面意见比较一致的地方性法规案，可以经一次常务委员会会议审议后交付表决。对各方面意见分歧较大或者主要问题认识不一致的地方性法规案，可以经三次常务委员会会议审议后再交付表决。</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第二十三条</w:t>
      </w:r>
      <w:r w:rsidRPr="00F43E01">
        <w:rPr>
          <w:rFonts w:eastAsia="黑体"/>
          <w:color w:val="000000"/>
        </w:rPr>
        <w:t xml:space="preserve">  </w:t>
      </w:r>
      <w:r>
        <w:rPr>
          <w:rFonts w:eastAsia="仿宋_GB2312" w:cs="仿宋_GB2312" w:hint="eastAsia"/>
          <w:color w:val="000000"/>
        </w:rPr>
        <w:t>常务委员会会议第一次审议地方性法规案，在全体会议上听取提案人的说明和有关专门委员会的审议意见，由会议进行审议。</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常务委员会会议第二次审议地方性法规案，在全体会议上听取法制委员会关于地方性法规草案修改情况报告。会议进一步审议后，法制委员会根据常务委员会组成人员、有关专门委员会的审议意见和各方面的意见，对地方性法规案进行统一审议，并向常务委员会全体会议作审议结果的报告。地方性法规案需要进行第三次审议的，法制委员会在常务委员会会议第三次审议的全体会议上作审议结果的报告。</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经一次常务委员会会议审议后即交付表决的地方性法规案，在常务委员会会议第一次全体会议上听取提案人的说明和有关专门委员会的审议意见，在当次会议第二次全体会议上听取法制委员会审议结果的报告，经审议后进行表决。</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第二十四条</w:t>
      </w:r>
      <w:r w:rsidRPr="00F43E01">
        <w:rPr>
          <w:rFonts w:eastAsia="黑体"/>
          <w:color w:val="000000"/>
        </w:rPr>
        <w:t xml:space="preserve">  </w:t>
      </w:r>
      <w:r>
        <w:rPr>
          <w:rFonts w:eastAsia="仿宋_GB2312" w:cs="仿宋_GB2312" w:hint="eastAsia"/>
          <w:color w:val="000000"/>
        </w:rPr>
        <w:t>常务委员会审议地方性法规案时，可以采取分组会议、联组会议、全体会议的形式进行。会议期间，提案人应当派人听取意见，回答询问。</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第二十五条</w:t>
      </w:r>
      <w:r w:rsidRPr="00F43E01">
        <w:rPr>
          <w:rFonts w:eastAsia="黑体"/>
          <w:color w:val="000000"/>
        </w:rPr>
        <w:t xml:space="preserve">  </w:t>
      </w:r>
      <w:r>
        <w:rPr>
          <w:rFonts w:eastAsia="仿宋_GB2312" w:cs="仿宋_GB2312" w:hint="eastAsia"/>
          <w:color w:val="000000"/>
        </w:rPr>
        <w:t>列入常务委员会会议议程的地方性法规案，应当在常务委员会会议后，将地方性法规草案及其说明等向社会公布、征求意见，但是经主任会议决定不公布的除外。向社会公布征求意见的时间一般不少于</w:t>
      </w:r>
      <w:r>
        <w:rPr>
          <w:rFonts w:eastAsia="仿宋_GB2312"/>
          <w:color w:val="000000"/>
        </w:rPr>
        <w:t>30</w:t>
      </w:r>
      <w:r>
        <w:rPr>
          <w:rFonts w:eastAsia="仿宋_GB2312" w:cs="仿宋_GB2312" w:hint="eastAsia"/>
          <w:color w:val="000000"/>
        </w:rPr>
        <w:t>日。</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第二十六条</w:t>
      </w:r>
      <w:r w:rsidRPr="00F43E01">
        <w:rPr>
          <w:rFonts w:eastAsia="黑体"/>
          <w:color w:val="000000"/>
        </w:rPr>
        <w:t xml:space="preserve">  </w:t>
      </w:r>
      <w:r>
        <w:rPr>
          <w:rFonts w:eastAsia="仿宋_GB2312" w:cs="仿宋_GB2312" w:hint="eastAsia"/>
          <w:color w:val="000000"/>
        </w:rPr>
        <w:t>列入常务委员会会议议程的地方性法规案，由法制委员会根据常务委员会组成人员、有关专门委员会的审议意见和各方面的意见，对地方性法规案进行统一审议，提出修改情况的说明或者审议结果报告和法规草案修改稿，对重要的不同意见应当在修改情况的说明或者审议结果报告中予以说明。</w:t>
      </w:r>
    </w:p>
    <w:p w:rsidR="00AE7450" w:rsidRPr="00F43E01" w:rsidRDefault="00AE7450" w:rsidP="00031D3A">
      <w:pPr>
        <w:adjustRightInd w:val="0"/>
        <w:snapToGrid w:val="0"/>
        <w:spacing w:line="592" w:lineRule="exact"/>
        <w:ind w:firstLineChars="200" w:firstLine="31680"/>
        <w:rPr>
          <w:color w:val="000000"/>
        </w:rPr>
      </w:pPr>
      <w:r w:rsidRPr="00065A1B">
        <w:rPr>
          <w:rFonts w:eastAsia="仿宋_GB2312" w:cs="仿宋_GB2312" w:hint="eastAsia"/>
          <w:color w:val="000000"/>
        </w:rPr>
        <w:t>法制委员会审议地方性法规案时，应当邀请有关专门委员会和常务委员会工作机构的人员列席会议，发表意见；对有关专门委员会和常务委员会工作机构的重要意见没有采纳的，应当予以反馈</w:t>
      </w:r>
      <w:r>
        <w:rPr>
          <w:rFonts w:eastAsia="仿宋_GB2312" w:cs="仿宋_GB2312" w:hint="eastAsia"/>
          <w:color w:val="000000"/>
        </w:rPr>
        <w:t>。</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第二十七条</w:t>
      </w:r>
      <w:r w:rsidRPr="00F43E01">
        <w:rPr>
          <w:rFonts w:eastAsia="黑体"/>
          <w:color w:val="000000"/>
        </w:rPr>
        <w:t xml:space="preserve">  </w:t>
      </w:r>
      <w:r>
        <w:rPr>
          <w:rFonts w:eastAsia="仿宋_GB2312" w:cs="仿宋_GB2312" w:hint="eastAsia"/>
          <w:color w:val="000000"/>
        </w:rPr>
        <w:t>有关专门委员会之间对地方性法规草案的重要问题意见不一致的，应当提请常务委员会主任会议决定。</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第二十八条</w:t>
      </w:r>
      <w:r w:rsidRPr="00F43E01">
        <w:rPr>
          <w:rFonts w:eastAsia="黑体"/>
          <w:color w:val="000000"/>
        </w:rPr>
        <w:t xml:space="preserve">  </w:t>
      </w:r>
      <w:r>
        <w:rPr>
          <w:rFonts w:eastAsia="仿宋_GB2312" w:cs="仿宋_GB2312" w:hint="eastAsia"/>
          <w:color w:val="000000"/>
        </w:rPr>
        <w:t>列入常务委员会会议议程的地方性法规案，法制委员会、有关专门委员会和法制工作机构应当听取各方面的意见。听取意见可以采取座谈会、论证会、听证会等多种形式。</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地方性法规案有关问题专业性较强，需要进行可行性评价的，应当召开论证会，听取有关专家、部门和人大代表等方面的意见。论证情况应当向常务委员会报告。</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地方性法规案有关问题存在重大意见分歧或者涉及利益关系重大调整，需要进行听证的，应当召开听证会，听取有关基层和群众代表、部门、人民团体、专家、人大代表和社会有关方面的意见。听证情况应当向常务委员会报告。</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法制工作机构可以将地方性法规草案发送相关领域的人大代表、县级人民代表大会常务委员会以及有关机关、组织、专家征求意见。</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第二十九条</w:t>
      </w:r>
      <w:r w:rsidRPr="00F43E01">
        <w:rPr>
          <w:rFonts w:eastAsia="黑体"/>
          <w:color w:val="000000"/>
        </w:rPr>
        <w:t xml:space="preserve">  </w:t>
      </w:r>
      <w:r>
        <w:rPr>
          <w:rFonts w:eastAsia="仿宋_GB2312" w:cs="仿宋_GB2312" w:hint="eastAsia"/>
          <w:color w:val="000000"/>
        </w:rPr>
        <w:t>拟提请常务委员会会议审议的地方性法规案，法制委员会在提出审议结果报告前，可以对法规草案中主要制度规范的可行性、法规出台时机、法规实施的社会效果和可能出现的问题等进行评估，也可以委托第三方进行评估。评估情况在审议结果报告中予以说明。</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第三十条</w:t>
      </w:r>
      <w:r w:rsidRPr="00F43E01">
        <w:rPr>
          <w:rFonts w:eastAsia="黑体"/>
          <w:color w:val="000000"/>
        </w:rPr>
        <w:t xml:space="preserve">  </w:t>
      </w:r>
      <w:r>
        <w:rPr>
          <w:rFonts w:eastAsia="仿宋_GB2312" w:cs="仿宋_GB2312" w:hint="eastAsia"/>
          <w:color w:val="000000"/>
        </w:rPr>
        <w:t>常务委员会审议地方性法规修正案，应当围绕地方性法规修正案内容进行。常务委员会组成人员在审议中认为地方性法规修正案之外的重要内容需要修改或者增加的，可以对该部分内容另行提出修改地方性法规的议案，经主任会议决定提请常务委员会审议。</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对多部地方性法规中涉及同类事项的个别条款进行修改，一并提出修正案的，经主任会议决定，可以合并表决，也可以分别表决。</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第三十一条</w:t>
      </w:r>
      <w:r w:rsidRPr="00F43E01">
        <w:rPr>
          <w:rFonts w:eastAsia="黑体"/>
          <w:color w:val="000000"/>
        </w:rPr>
        <w:t xml:space="preserve">  </w:t>
      </w:r>
      <w:r>
        <w:rPr>
          <w:rFonts w:eastAsia="仿宋_GB2312" w:cs="仿宋_GB2312" w:hint="eastAsia"/>
          <w:color w:val="000000"/>
        </w:rPr>
        <w:t>地方性法规草案修改稿和审议结果的报告经常务委员会会议审议后，法制委员会根据常务委员会组成人员的审议意见提出地方性法规草案表决稿，经主任会议决定，提交本次或者下次常务委员会会议表决。</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地方性法规草案表决稿交付常务委员会会议表决前，主任会议根据常务委员会会议审议的情况，可以决定将个别意见分歧较大的重要条款提请常务委员会会议单独表决。</w:t>
      </w:r>
    </w:p>
    <w:p w:rsidR="00AE7450" w:rsidRPr="00F43E01" w:rsidRDefault="00AE7450" w:rsidP="00031D3A">
      <w:pPr>
        <w:widowControl/>
        <w:shd w:val="clear" w:color="auto" w:fill="FFFFFF"/>
        <w:adjustRightInd w:val="0"/>
        <w:snapToGrid w:val="0"/>
        <w:spacing w:line="592" w:lineRule="exact"/>
        <w:ind w:firstLineChars="200" w:firstLine="31680"/>
        <w:rPr>
          <w:color w:val="000000"/>
        </w:rPr>
      </w:pPr>
      <w:r>
        <w:rPr>
          <w:rFonts w:eastAsia="仿宋_GB2312" w:cs="仿宋_GB2312" w:hint="eastAsia"/>
          <w:color w:val="000000"/>
          <w:spacing w:val="-5"/>
        </w:rPr>
        <w:t>单独表决的条款经常务委员会会议表决后，主任会议根据单独表决的情况，可以决定将地方性法规草案表决稿交付表决，也可以决定暂不付表决，交法制委员会和有关专门委员会进一步审议</w:t>
      </w:r>
      <w:r>
        <w:rPr>
          <w:rFonts w:eastAsia="仿宋_GB2312" w:cs="仿宋_GB2312" w:hint="eastAsia"/>
          <w:color w:val="000000"/>
        </w:rPr>
        <w:t>。</w:t>
      </w:r>
    </w:p>
    <w:p w:rsidR="00AE7450" w:rsidRPr="00F43E01" w:rsidRDefault="00AE7450" w:rsidP="00031D3A">
      <w:pPr>
        <w:widowControl/>
        <w:shd w:val="clear" w:color="auto" w:fill="FFFFFF"/>
        <w:adjustRightInd w:val="0"/>
        <w:snapToGrid w:val="0"/>
        <w:spacing w:line="592" w:lineRule="exact"/>
        <w:ind w:firstLineChars="200" w:firstLine="31680"/>
        <w:rPr>
          <w:color w:val="000000"/>
        </w:rPr>
      </w:pPr>
      <w:r>
        <w:rPr>
          <w:rFonts w:eastAsia="仿宋_GB2312" w:cs="仿宋_GB2312" w:hint="eastAsia"/>
          <w:color w:val="000000"/>
        </w:rPr>
        <w:t>提请常务委员会全体会议表决的地方性法规草案，由全体组成人员的过半数通过。</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第三十二条</w:t>
      </w:r>
      <w:r w:rsidRPr="00F43E01">
        <w:rPr>
          <w:rFonts w:eastAsia="黑体"/>
          <w:color w:val="000000"/>
        </w:rPr>
        <w:t xml:space="preserve">  </w:t>
      </w:r>
      <w:r>
        <w:rPr>
          <w:rFonts w:eastAsia="仿宋_GB2312" w:cs="仿宋_GB2312" w:hint="eastAsia"/>
          <w:color w:val="000000"/>
        </w:rPr>
        <w:t>列入常务委员会会议议程的地方性法规案，在交付表决前，提案人要求撤回的，应当说明理由，经主任会议同意，并向常务委员会报告，对该地方性法规案的审议即行终止。</w:t>
      </w:r>
    </w:p>
    <w:p w:rsidR="00AE7450" w:rsidRDefault="00AE7450" w:rsidP="00031D3A">
      <w:pPr>
        <w:adjustRightInd w:val="0"/>
        <w:snapToGrid w:val="0"/>
        <w:spacing w:line="592" w:lineRule="exact"/>
        <w:ind w:firstLineChars="200" w:firstLine="31680"/>
        <w:rPr>
          <w:rFonts w:eastAsia="仿宋_GB2312"/>
          <w:color w:val="000000"/>
        </w:rPr>
      </w:pPr>
      <w:r>
        <w:rPr>
          <w:rFonts w:eastAsia="仿宋_GB2312" w:cs="仿宋_GB2312" w:hint="eastAsia"/>
          <w:color w:val="000000"/>
        </w:rPr>
        <w:t>列入常务委员会会议议程的地方性法规案，因各方面对制定该法规的必要性、可行性等重大问题存在较大意见分歧搁置满</w:t>
      </w:r>
      <w:r>
        <w:rPr>
          <w:rFonts w:eastAsia="仿宋_GB2312"/>
          <w:color w:val="000000"/>
        </w:rPr>
        <w:t>1</w:t>
      </w:r>
      <w:r>
        <w:rPr>
          <w:rFonts w:eastAsia="仿宋_GB2312" w:cs="仿宋_GB2312" w:hint="eastAsia"/>
          <w:color w:val="000000"/>
        </w:rPr>
        <w:t>年，主任会议决定不提请常务委员会会议审议的，或者因暂不交付表决经过</w:t>
      </w:r>
      <w:r>
        <w:rPr>
          <w:rFonts w:eastAsia="仿宋_GB2312"/>
          <w:color w:val="000000"/>
        </w:rPr>
        <w:t>1</w:t>
      </w:r>
      <w:r>
        <w:rPr>
          <w:rFonts w:eastAsia="仿宋_GB2312" w:cs="仿宋_GB2312" w:hint="eastAsia"/>
          <w:color w:val="000000"/>
        </w:rPr>
        <w:t>年没有再次列入常务委员会会议议程的，由主任会议向常务委员会报告，对该地方性法规案终止审议。</w:t>
      </w:r>
    </w:p>
    <w:p w:rsidR="00AE7450" w:rsidRDefault="00AE7450" w:rsidP="00031D3A">
      <w:pPr>
        <w:adjustRightInd w:val="0"/>
        <w:snapToGrid w:val="0"/>
        <w:spacing w:line="592" w:lineRule="exact"/>
        <w:rPr>
          <w:rFonts w:eastAsia="仿宋_GB2312"/>
          <w:color w:val="000000"/>
        </w:rPr>
      </w:pPr>
    </w:p>
    <w:p w:rsidR="00AE7450" w:rsidRPr="00031D3A" w:rsidRDefault="00AE7450" w:rsidP="00031D3A">
      <w:pPr>
        <w:adjustRightInd w:val="0"/>
        <w:snapToGrid w:val="0"/>
        <w:spacing w:line="592" w:lineRule="exact"/>
        <w:jc w:val="center"/>
        <w:rPr>
          <w:rFonts w:eastAsia="黑体"/>
          <w:color w:val="000000"/>
        </w:rPr>
      </w:pPr>
      <w:r w:rsidRPr="00031D3A">
        <w:rPr>
          <w:rFonts w:eastAsia="黑体" w:cs="黑体" w:hint="eastAsia"/>
          <w:color w:val="000000"/>
        </w:rPr>
        <w:t>第四章</w:t>
      </w:r>
      <w:r w:rsidRPr="00031D3A">
        <w:rPr>
          <w:rFonts w:eastAsia="黑体"/>
          <w:color w:val="000000"/>
        </w:rPr>
        <w:t xml:space="preserve">  </w:t>
      </w:r>
      <w:r>
        <w:rPr>
          <w:rFonts w:eastAsia="黑体" w:cs="黑体" w:hint="eastAsia"/>
          <w:color w:val="000000"/>
        </w:rPr>
        <w:t>其他规定</w:t>
      </w:r>
    </w:p>
    <w:p w:rsidR="00AE7450" w:rsidRPr="00F43E01" w:rsidRDefault="00AE7450" w:rsidP="00031D3A">
      <w:pPr>
        <w:adjustRightInd w:val="0"/>
        <w:snapToGrid w:val="0"/>
        <w:spacing w:line="592" w:lineRule="exact"/>
        <w:ind w:firstLineChars="200" w:firstLine="31680"/>
        <w:rPr>
          <w:color w:val="000000"/>
        </w:rPr>
      </w:pP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第三十三条</w:t>
      </w:r>
      <w:r w:rsidRPr="00F43E01">
        <w:rPr>
          <w:rFonts w:eastAsia="黑体"/>
          <w:color w:val="000000"/>
        </w:rPr>
        <w:t xml:space="preserve">  </w:t>
      </w:r>
      <w:r>
        <w:rPr>
          <w:rFonts w:eastAsia="仿宋_GB2312" w:cs="仿宋_GB2312" w:hint="eastAsia"/>
          <w:color w:val="000000"/>
        </w:rPr>
        <w:t>自治州人民代表大会及其常务委员会加强对地方立法工作的组织协调，发挥在地方立法工作中的主导作用。</w:t>
      </w:r>
    </w:p>
    <w:p w:rsidR="00AE7450" w:rsidRPr="00F43E01" w:rsidRDefault="00AE7450" w:rsidP="00031D3A">
      <w:pPr>
        <w:adjustRightInd w:val="0"/>
        <w:snapToGrid w:val="0"/>
        <w:spacing w:line="592" w:lineRule="exact"/>
        <w:ind w:firstLineChars="200" w:firstLine="31680"/>
      </w:pPr>
      <w:r>
        <w:rPr>
          <w:rFonts w:eastAsia="黑体" w:cs="黑体" w:hint="eastAsia"/>
          <w:color w:val="000000"/>
        </w:rPr>
        <w:t>第三十四条</w:t>
      </w:r>
      <w:r w:rsidRPr="00F43E01">
        <w:rPr>
          <w:rFonts w:eastAsia="黑体"/>
          <w:color w:val="000000"/>
        </w:rPr>
        <w:t xml:space="preserve">  </w:t>
      </w:r>
      <w:r>
        <w:rPr>
          <w:rFonts w:eastAsia="仿宋_GB2312" w:cs="仿宋_GB2312" w:hint="eastAsia"/>
          <w:color w:val="000000"/>
        </w:rPr>
        <w:t>常务委员会通过五年立法规划、年度立法计划等形式，加强对立法工作的统筹安排。编制立法规划和年度立法计划，应当认真研究代表议案和建议及立法资源项目库，广泛征集立法项目建议，科学论证评估，根据经济社会发展和民主法治建设的需要，确定自治条例、单行条例、地方性法规等项目，提高立法的及时性、针对性、可行性和系统性。立法规划和年度立法计划由常务委</w:t>
      </w:r>
      <w:r>
        <w:rPr>
          <w:rFonts w:eastAsia="仿宋_GB2312" w:cs="仿宋_GB2312" w:hint="eastAsia"/>
        </w:rPr>
        <w:t>员会会议通过并向社会公布。</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法制工作机构负责编制立法规划和拟订年度立法计划的具体工作，并按照常务委员会的要求，督促立法规划和年度立法计划的落实。</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第三十五条</w:t>
      </w:r>
      <w:r w:rsidRPr="00F43E01">
        <w:rPr>
          <w:rFonts w:eastAsia="黑体"/>
          <w:color w:val="000000"/>
        </w:rPr>
        <w:t xml:space="preserve">  </w:t>
      </w:r>
      <w:r>
        <w:rPr>
          <w:rFonts w:eastAsia="仿宋_GB2312" w:cs="仿宋_GB2312" w:hint="eastAsia"/>
          <w:color w:val="000000"/>
        </w:rPr>
        <w:t>综合性、全局性、基础性的重要法规草案，可以由有关专门委员会或者常务委员会工作机构组织起草。</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单行条例、地方性法规草案一般由提案人起草，也可以由提案人委托其他国家机关、人民团体、科研院所、大专院校等第三方起草。专业性较强的单行条例、地方性法规草案，可以吸收相关领域的专家参与起草工作，或者委托有关专家、教学科研单位、社会组织起草。</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有关专门委员会、常务委员会工作机构应当提前参与有关单位和组织对单行条例、地方性法规草案文本的起草、调查研究、论证等活动。</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起草单位应当深入调查研究，广泛听取人大代表和各方面的意见，对单行条例、地方性法规草案规范的主要问题和涉及到的专业技术问题应当进行论证。涉及多数公民权益的法规草案，还应当采取召开座谈会、论证会、听证会等形式，征求有关机关、社会团体和其他组织代表、公民的意见。</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第三十六条</w:t>
      </w:r>
      <w:r w:rsidRPr="00F43E01">
        <w:rPr>
          <w:rFonts w:eastAsia="黑体"/>
          <w:color w:val="000000"/>
        </w:rPr>
        <w:t xml:space="preserve">  </w:t>
      </w:r>
      <w:r>
        <w:rPr>
          <w:rFonts w:eastAsia="仿宋_GB2312" w:cs="仿宋_GB2312" w:hint="eastAsia"/>
          <w:color w:val="000000"/>
        </w:rPr>
        <w:t>常务委员会拟提请自治州人民代表大会审议的自治条例、单行条例、地方性法规案，应当报请省人民代表大会有关专门委员会征求意见。</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第三十七条</w:t>
      </w:r>
      <w:r w:rsidRPr="00F43E01">
        <w:rPr>
          <w:rFonts w:eastAsia="黑体"/>
          <w:color w:val="000000"/>
        </w:rPr>
        <w:t xml:space="preserve">  </w:t>
      </w:r>
      <w:r>
        <w:rPr>
          <w:rFonts w:eastAsia="仿宋_GB2312" w:cs="仿宋_GB2312" w:hint="eastAsia"/>
          <w:color w:val="000000"/>
        </w:rPr>
        <w:t>自治州人民代表大会制定的自治条例、单行条例</w:t>
      </w:r>
      <w:r>
        <w:rPr>
          <w:rFonts w:eastAsia="黑体" w:cs="黑体" w:hint="eastAsia"/>
          <w:color w:val="000000"/>
        </w:rPr>
        <w:t>、</w:t>
      </w:r>
      <w:r>
        <w:rPr>
          <w:rFonts w:eastAsia="仿宋_GB2312" w:cs="仿宋_GB2312" w:hint="eastAsia"/>
          <w:color w:val="000000"/>
        </w:rPr>
        <w:t>地方性法规以及常务委员会制定的地方性法规，由常务委员会在会议通过后</w:t>
      </w:r>
      <w:r>
        <w:rPr>
          <w:rFonts w:eastAsia="仿宋_GB2312"/>
          <w:color w:val="000000"/>
        </w:rPr>
        <w:t>30</w:t>
      </w:r>
      <w:r>
        <w:rPr>
          <w:rFonts w:eastAsia="仿宋_GB2312" w:cs="仿宋_GB2312" w:hint="eastAsia"/>
          <w:color w:val="000000"/>
        </w:rPr>
        <w:t>日内报省人民代表大会常务委员会批准。</w:t>
      </w:r>
    </w:p>
    <w:p w:rsidR="00AE7450" w:rsidRPr="00F43E01" w:rsidRDefault="00AE7450" w:rsidP="00031D3A">
      <w:pPr>
        <w:adjustRightInd w:val="0"/>
        <w:snapToGrid w:val="0"/>
        <w:spacing w:line="592" w:lineRule="exact"/>
        <w:ind w:firstLineChars="200" w:firstLine="31680"/>
      </w:pPr>
      <w:r>
        <w:rPr>
          <w:rFonts w:eastAsia="黑体" w:cs="黑体" w:hint="eastAsia"/>
          <w:color w:val="000000"/>
        </w:rPr>
        <w:t>第三十八条</w:t>
      </w:r>
      <w:r w:rsidRPr="00F43E01">
        <w:rPr>
          <w:rFonts w:eastAsia="黑体"/>
          <w:color w:val="000000"/>
        </w:rPr>
        <w:t xml:space="preserve">  </w:t>
      </w:r>
      <w:r>
        <w:rPr>
          <w:rFonts w:ascii="仿宋_GB2312" w:eastAsia="仿宋_GB2312" w:cs="仿宋_GB2312" w:hint="eastAsia"/>
          <w:color w:val="000000"/>
        </w:rPr>
        <w:t>经省人民代表大会常务委员会批准的自治条例、单行条例、地方性法规，由常务委员会在</w:t>
      </w:r>
      <w:r>
        <w:rPr>
          <w:rFonts w:ascii="仿宋_GB2312" w:eastAsia="仿宋_GB2312" w:hAnsi="黑体" w:cs="仿宋_GB2312" w:hint="eastAsia"/>
          <w:color w:val="000000"/>
        </w:rPr>
        <w:t>批准后的</w:t>
      </w:r>
      <w:r>
        <w:rPr>
          <w:rFonts w:ascii="仿宋_GB2312" w:eastAsia="仿宋_GB2312" w:hAnsi="黑体" w:cs="仿宋_GB2312"/>
          <w:color w:val="000000"/>
        </w:rPr>
        <w:t>30</w:t>
      </w:r>
      <w:r>
        <w:rPr>
          <w:rFonts w:ascii="仿宋_GB2312" w:eastAsia="仿宋_GB2312" w:hAnsi="黑体" w:cs="仿宋_GB2312" w:hint="eastAsia"/>
          <w:color w:val="000000"/>
        </w:rPr>
        <w:t>日内发布公告予以公布，并在</w:t>
      </w:r>
      <w:r>
        <w:rPr>
          <w:rFonts w:eastAsia="仿宋_GB2312" w:cs="仿宋_GB2312" w:hint="eastAsia"/>
        </w:rPr>
        <w:t>州人大常务委员会公报、网站、《黔西南州人大》和《黔西南日报》上刊载。</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修改的自治条例、单行条例、地方性法规，应当同时公布新的修改文本。</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自治条例、单行条例、地方性法规被废止的，除由其他法规规定废止该法规的以外，由常务委员会发布公告予以公布。</w:t>
      </w:r>
    </w:p>
    <w:p w:rsidR="00AE7450" w:rsidRPr="00F43E01" w:rsidRDefault="00AE7450" w:rsidP="00031D3A">
      <w:pPr>
        <w:adjustRightInd w:val="0"/>
        <w:snapToGrid w:val="0"/>
        <w:spacing w:line="592" w:lineRule="exact"/>
        <w:ind w:firstLineChars="200" w:firstLine="31680"/>
        <w:rPr>
          <w:rFonts w:ascii="仿宋_GB2312"/>
          <w:color w:val="000000"/>
        </w:rPr>
      </w:pPr>
      <w:r>
        <w:rPr>
          <w:rFonts w:ascii="仿宋_GB2312" w:eastAsia="仿宋_GB2312" w:cs="仿宋_GB2312" w:hint="eastAsia"/>
          <w:color w:val="000000"/>
        </w:rPr>
        <w:t>在</w:t>
      </w:r>
      <w:r>
        <w:rPr>
          <w:rFonts w:eastAsia="仿宋_GB2312" w:cs="仿宋_GB2312" w:hint="eastAsia"/>
        </w:rPr>
        <w:t>自治州人民代表大会常务委员会公报上刊</w:t>
      </w:r>
      <w:r>
        <w:rPr>
          <w:rFonts w:ascii="仿宋_GB2312" w:eastAsia="仿宋_GB2312" w:cs="仿宋_GB2312" w:hint="eastAsia"/>
          <w:color w:val="000000"/>
        </w:rPr>
        <w:t>登的自治条例、单行条例、地方性法规文本为标准文本。</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第三十九条</w:t>
      </w:r>
      <w:r w:rsidRPr="00F43E01">
        <w:rPr>
          <w:rFonts w:eastAsia="黑体"/>
          <w:color w:val="000000"/>
        </w:rPr>
        <w:t xml:space="preserve">  </w:t>
      </w:r>
      <w:r>
        <w:rPr>
          <w:rFonts w:eastAsia="仿宋_GB2312" w:cs="仿宋_GB2312" w:hint="eastAsia"/>
          <w:color w:val="000000"/>
        </w:rPr>
        <w:t>自治条例、单行条例</w:t>
      </w:r>
      <w:r>
        <w:rPr>
          <w:rFonts w:eastAsia="黑体" w:cs="黑体" w:hint="eastAsia"/>
          <w:color w:val="000000"/>
        </w:rPr>
        <w:t>、</w:t>
      </w:r>
      <w:r>
        <w:rPr>
          <w:rFonts w:eastAsia="仿宋_GB2312" w:cs="仿宋_GB2312" w:hint="eastAsia"/>
          <w:color w:val="000000"/>
        </w:rPr>
        <w:t>地方性法规标题的题注应当载明制定机关、通过日期、批准机关、批准日期等。经过修改的自治条例、单行条例、地方性法规，应当依次载明修改机关、修改日期、批准机关、批准日期等。</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第四十条</w:t>
      </w:r>
      <w:r w:rsidRPr="00F43E01">
        <w:rPr>
          <w:rFonts w:eastAsia="黑体"/>
          <w:color w:val="000000"/>
        </w:rPr>
        <w:t xml:space="preserve">  </w:t>
      </w:r>
      <w:r>
        <w:rPr>
          <w:rFonts w:eastAsia="仿宋_GB2312" w:cs="仿宋_GB2312" w:hint="eastAsia"/>
          <w:color w:val="000000"/>
        </w:rPr>
        <w:t>自治条例、单行条例、地方性法规明确授权有关国家机关对专门事项作出实施配套规定的，应当于自治条例、单行条例、地方性法规施行之日起</w:t>
      </w:r>
      <w:r>
        <w:rPr>
          <w:rFonts w:eastAsia="仿宋_GB2312"/>
          <w:color w:val="000000"/>
        </w:rPr>
        <w:t>1</w:t>
      </w:r>
      <w:r>
        <w:rPr>
          <w:rFonts w:eastAsia="仿宋_GB2312" w:cs="仿宋_GB2312" w:hint="eastAsia"/>
          <w:color w:val="000000"/>
        </w:rPr>
        <w:t>年内作出，自治条例、单行条例</w:t>
      </w:r>
      <w:r>
        <w:rPr>
          <w:rFonts w:eastAsia="黑体" w:cs="黑体" w:hint="eastAsia"/>
          <w:color w:val="000000"/>
        </w:rPr>
        <w:t>、</w:t>
      </w:r>
      <w:r>
        <w:rPr>
          <w:rFonts w:eastAsia="仿宋_GB2312" w:cs="仿宋_GB2312" w:hint="eastAsia"/>
          <w:color w:val="000000"/>
        </w:rPr>
        <w:t>地方性法规对实施配套规定制定期限另有规定的，从其规定。</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第四十一条</w:t>
      </w:r>
      <w:r w:rsidRPr="00F43E01">
        <w:rPr>
          <w:rFonts w:eastAsia="黑体"/>
          <w:color w:val="000000"/>
        </w:rPr>
        <w:t xml:space="preserve">  </w:t>
      </w:r>
      <w:r>
        <w:rPr>
          <w:rFonts w:eastAsia="仿宋_GB2312" w:cs="仿宋_GB2312" w:hint="eastAsia"/>
          <w:color w:val="000000"/>
        </w:rPr>
        <w:t>有关专门委员会、常务委员会工作机构可以组织对自治条例、单行条例、地方性法规或者其中的有关规定进行立法后评估。评估情况应当向常务委员会报告。</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第四十二条</w:t>
      </w:r>
      <w:r w:rsidRPr="00F43E01">
        <w:rPr>
          <w:rFonts w:eastAsia="黑体"/>
          <w:color w:val="000000"/>
        </w:rPr>
        <w:t xml:space="preserve">  </w:t>
      </w:r>
      <w:r>
        <w:rPr>
          <w:rFonts w:eastAsia="仿宋_GB2312" w:cs="仿宋_GB2312" w:hint="eastAsia"/>
          <w:color w:val="000000"/>
        </w:rPr>
        <w:t>自治州制定的自治条例、单行条例</w:t>
      </w:r>
      <w:r>
        <w:rPr>
          <w:rFonts w:eastAsia="黑体" w:cs="黑体" w:hint="eastAsia"/>
          <w:color w:val="000000"/>
        </w:rPr>
        <w:t>、</w:t>
      </w:r>
      <w:r>
        <w:rPr>
          <w:rFonts w:eastAsia="仿宋_GB2312" w:cs="仿宋_GB2312" w:hint="eastAsia"/>
          <w:color w:val="000000"/>
        </w:rPr>
        <w:t>地方性法规，需要进一步明确具体含义或者自治条例、单行条例、地方性法规制定后出现新的情况，需要明确适用依据的，由常务委员会负责解释。</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法制委员会会同有关专门委员会根据具体情况，研究提出自治条例、单行条例、地方性法规解释草案，由主任会议决定列入常务委员会会议议程。经过会议审议后，由法制委员会根据常务委员会组成人员的审议意见进行修改，提出解释草案表决稿。解释草案表决稿由常务委员会全体组成人员的过半数通过，并报省人民代表大会常务委员会备案。</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第四十三条</w:t>
      </w:r>
      <w:r w:rsidRPr="00F43E01">
        <w:rPr>
          <w:rFonts w:eastAsia="黑体"/>
          <w:color w:val="000000"/>
        </w:rPr>
        <w:t xml:space="preserve">  </w:t>
      </w:r>
      <w:r>
        <w:rPr>
          <w:rFonts w:eastAsia="仿宋_GB2312" w:cs="仿宋_GB2312" w:hint="eastAsia"/>
          <w:color w:val="000000"/>
        </w:rPr>
        <w:t>自治州人民政府、自治州中级人民法院、自治州人民检察院、有关专门委员会以及县级人民代表大会常务委员会可以向州人大常务委员会提出对自治州制定的自治条例、单行条例</w:t>
      </w:r>
      <w:r>
        <w:rPr>
          <w:rFonts w:ascii="仿宋_GB2312" w:eastAsia="仿宋_GB2312" w:cs="仿宋_GB2312" w:hint="eastAsia"/>
          <w:color w:val="000000"/>
        </w:rPr>
        <w:t>、</w:t>
      </w:r>
      <w:r>
        <w:rPr>
          <w:rFonts w:eastAsia="仿宋_GB2312" w:cs="仿宋_GB2312" w:hint="eastAsia"/>
          <w:color w:val="000000"/>
        </w:rPr>
        <w:t>地方性法规进行解释的要求。</w:t>
      </w:r>
    </w:p>
    <w:p w:rsidR="00AE7450" w:rsidRDefault="00AE7450" w:rsidP="00031D3A">
      <w:pPr>
        <w:adjustRightInd w:val="0"/>
        <w:snapToGrid w:val="0"/>
        <w:spacing w:line="592" w:lineRule="exact"/>
        <w:ind w:firstLineChars="200" w:firstLine="31680"/>
        <w:rPr>
          <w:rFonts w:eastAsia="仿宋_GB2312"/>
          <w:color w:val="000000"/>
        </w:rPr>
      </w:pPr>
      <w:r>
        <w:rPr>
          <w:rFonts w:eastAsia="黑体" w:cs="黑体" w:hint="eastAsia"/>
          <w:color w:val="000000"/>
        </w:rPr>
        <w:t>第四十四条</w:t>
      </w:r>
      <w:r w:rsidRPr="00F43E01">
        <w:rPr>
          <w:rFonts w:eastAsia="黑体"/>
          <w:color w:val="000000"/>
        </w:rPr>
        <w:t xml:space="preserve">  </w:t>
      </w:r>
      <w:r>
        <w:rPr>
          <w:rFonts w:eastAsia="仿宋_GB2312" w:cs="仿宋_GB2312" w:hint="eastAsia"/>
          <w:color w:val="000000"/>
        </w:rPr>
        <w:t>对自治条例、单行条例</w:t>
      </w:r>
      <w:r>
        <w:rPr>
          <w:rFonts w:eastAsia="黑体" w:cs="黑体" w:hint="eastAsia"/>
          <w:color w:val="000000"/>
        </w:rPr>
        <w:t>、</w:t>
      </w:r>
      <w:r>
        <w:rPr>
          <w:rFonts w:eastAsia="仿宋_GB2312" w:cs="仿宋_GB2312" w:hint="eastAsia"/>
          <w:color w:val="000000"/>
        </w:rPr>
        <w:t>地方性法规具体问题的询问，由法制委员会会同有关委员会进行研究，报主任会议决定后予以答复。</w:t>
      </w:r>
    </w:p>
    <w:p w:rsidR="00AE7450" w:rsidRDefault="00AE7450" w:rsidP="00031D3A">
      <w:pPr>
        <w:adjustRightInd w:val="0"/>
        <w:snapToGrid w:val="0"/>
        <w:spacing w:line="592" w:lineRule="exact"/>
        <w:rPr>
          <w:rFonts w:eastAsia="仿宋_GB2312"/>
          <w:color w:val="000000"/>
        </w:rPr>
      </w:pPr>
    </w:p>
    <w:p w:rsidR="00AE7450" w:rsidRPr="00031D3A" w:rsidRDefault="00AE7450" w:rsidP="00031D3A">
      <w:pPr>
        <w:adjustRightInd w:val="0"/>
        <w:snapToGrid w:val="0"/>
        <w:spacing w:line="592" w:lineRule="exact"/>
        <w:jc w:val="center"/>
        <w:rPr>
          <w:rFonts w:eastAsia="黑体"/>
          <w:color w:val="000000"/>
        </w:rPr>
      </w:pPr>
      <w:r w:rsidRPr="00031D3A">
        <w:rPr>
          <w:rFonts w:eastAsia="黑体" w:cs="黑体" w:hint="eastAsia"/>
          <w:color w:val="000000"/>
        </w:rPr>
        <w:t>第五章</w:t>
      </w:r>
      <w:r w:rsidRPr="00031D3A">
        <w:rPr>
          <w:rFonts w:eastAsia="黑体"/>
          <w:color w:val="000000"/>
        </w:rPr>
        <w:t xml:space="preserve">  </w:t>
      </w:r>
      <w:r>
        <w:rPr>
          <w:rFonts w:eastAsia="黑体" w:cs="黑体" w:hint="eastAsia"/>
          <w:color w:val="000000"/>
        </w:rPr>
        <w:t>规章的备案审查</w:t>
      </w:r>
    </w:p>
    <w:p w:rsidR="00AE7450" w:rsidRPr="00F43E01" w:rsidRDefault="00AE7450" w:rsidP="00031D3A">
      <w:pPr>
        <w:adjustRightInd w:val="0"/>
        <w:snapToGrid w:val="0"/>
        <w:spacing w:line="592" w:lineRule="exact"/>
        <w:ind w:firstLineChars="200" w:firstLine="31680"/>
        <w:rPr>
          <w:color w:val="000000"/>
        </w:rPr>
      </w:pP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第四十五条</w:t>
      </w:r>
      <w:r w:rsidRPr="00F43E01">
        <w:rPr>
          <w:rFonts w:eastAsia="黑体"/>
          <w:color w:val="000000"/>
        </w:rPr>
        <w:t xml:space="preserve">  </w:t>
      </w:r>
      <w:r>
        <w:rPr>
          <w:rFonts w:eastAsia="仿宋_GB2312" w:cs="仿宋_GB2312" w:hint="eastAsia"/>
          <w:color w:val="000000"/>
        </w:rPr>
        <w:t>自治州人民政府制定的规章应当于公布后</w:t>
      </w:r>
      <w:r>
        <w:rPr>
          <w:rFonts w:eastAsia="仿宋_GB2312"/>
          <w:color w:val="000000"/>
        </w:rPr>
        <w:t>30</w:t>
      </w:r>
      <w:r>
        <w:rPr>
          <w:rFonts w:eastAsia="仿宋_GB2312" w:cs="仿宋_GB2312" w:hint="eastAsia"/>
          <w:color w:val="000000"/>
        </w:rPr>
        <w:t>日内报常务委员会备案。</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第四十六条</w:t>
      </w:r>
      <w:r w:rsidRPr="00F43E01">
        <w:rPr>
          <w:rFonts w:eastAsia="黑体"/>
          <w:color w:val="000000"/>
        </w:rPr>
        <w:t xml:space="preserve">  </w:t>
      </w:r>
      <w:r>
        <w:rPr>
          <w:rFonts w:eastAsia="仿宋_GB2312" w:cs="仿宋_GB2312" w:hint="eastAsia"/>
          <w:color w:val="000000"/>
        </w:rPr>
        <w:t>国家机关、社会团体、企业事业组织以及公民认为自治州人民政府制定的规章与宪法、法律、行政法规、省地方性法规和自治州的自治条例、单行条例、地方性法规相抵触的，可以向常务委员会书面提出审查的建议，由常务委员会工作机构进行研究，必要时送有关</w:t>
      </w:r>
      <w:r>
        <w:rPr>
          <w:rFonts w:eastAsia="仿宋_GB2312" w:cs="仿宋_GB2312" w:hint="eastAsia"/>
        </w:rPr>
        <w:t>专门</w:t>
      </w:r>
      <w:r>
        <w:rPr>
          <w:rFonts w:eastAsia="仿宋_GB2312" w:cs="仿宋_GB2312" w:hint="eastAsia"/>
          <w:color w:val="000000"/>
        </w:rPr>
        <w:t>委员会进行审查，提出意见。</w:t>
      </w:r>
    </w:p>
    <w:p w:rsidR="00AE7450" w:rsidRPr="00F43E01" w:rsidRDefault="00AE7450" w:rsidP="00031D3A">
      <w:pPr>
        <w:widowControl/>
        <w:shd w:val="clear" w:color="auto" w:fill="FFFFFF"/>
        <w:adjustRightInd w:val="0"/>
        <w:snapToGrid w:val="0"/>
        <w:spacing w:line="592" w:lineRule="exact"/>
        <w:ind w:firstLineChars="200" w:firstLine="31680"/>
        <w:rPr>
          <w:color w:val="444444"/>
          <w:kern w:val="0"/>
        </w:rPr>
      </w:pPr>
      <w:r>
        <w:rPr>
          <w:rFonts w:eastAsia="仿宋_GB2312" w:cs="仿宋_GB2312" w:hint="eastAsia"/>
          <w:color w:val="000000"/>
        </w:rPr>
        <w:t>有关专门委员会和常务委员会工作机构可以对报送备案的规章进行主动审查。</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第四十七条</w:t>
      </w:r>
      <w:r w:rsidRPr="00F43E01">
        <w:rPr>
          <w:rFonts w:eastAsia="黑体"/>
          <w:color w:val="000000"/>
        </w:rPr>
        <w:t xml:space="preserve">  </w:t>
      </w:r>
      <w:r>
        <w:rPr>
          <w:rFonts w:eastAsia="仿宋_GB2312" w:cs="仿宋_GB2312" w:hint="eastAsia"/>
          <w:color w:val="000000"/>
        </w:rPr>
        <w:t>有关专门委员会和常务委员会工作机构对自治州人民政府制定的规章进行审查，认为与宪法、法律、行政法规、省地方性法规和自治州的自治条例、单行条例、地方性法规相抵触的，可以向制定机关提出书面审查意见、研究意见；也可以由法制委员会与</w:t>
      </w:r>
      <w:r>
        <w:rPr>
          <w:rFonts w:eastAsia="仿宋_GB2312" w:cs="仿宋_GB2312" w:hint="eastAsia"/>
        </w:rPr>
        <w:t>其他有</w:t>
      </w:r>
      <w:r>
        <w:rPr>
          <w:rFonts w:eastAsia="仿宋_GB2312" w:cs="仿宋_GB2312" w:hint="eastAsia"/>
          <w:color w:val="000000"/>
        </w:rPr>
        <w:t>关专门委员会、常务委员会工作机构召开联合审查会议，要求制定机关到会说明情况，再向制定机关提出书面审查意见。</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制定机关应当在</w:t>
      </w:r>
      <w:r>
        <w:rPr>
          <w:rFonts w:eastAsia="仿宋_GB2312"/>
          <w:color w:val="000000"/>
        </w:rPr>
        <w:t>60</w:t>
      </w:r>
      <w:r>
        <w:rPr>
          <w:rFonts w:eastAsia="仿宋_GB2312" w:cs="仿宋_GB2312" w:hint="eastAsia"/>
          <w:color w:val="000000"/>
        </w:rPr>
        <w:t>日内将是否修改的意见向法制委员会和</w:t>
      </w:r>
      <w:r>
        <w:rPr>
          <w:rFonts w:eastAsia="仿宋_GB2312" w:cs="仿宋_GB2312" w:hint="eastAsia"/>
        </w:rPr>
        <w:t>其他</w:t>
      </w:r>
      <w:r>
        <w:rPr>
          <w:rFonts w:eastAsia="仿宋_GB2312" w:cs="仿宋_GB2312" w:hint="eastAsia"/>
          <w:color w:val="000000"/>
        </w:rPr>
        <w:t>有关专门委员会或者常务委员会工作机构反馈。</w:t>
      </w:r>
    </w:p>
    <w:p w:rsidR="00AE7450" w:rsidRPr="00F43E01" w:rsidRDefault="00AE7450" w:rsidP="00031D3A">
      <w:pPr>
        <w:adjustRightInd w:val="0"/>
        <w:snapToGrid w:val="0"/>
        <w:spacing w:line="592" w:lineRule="exact"/>
        <w:ind w:firstLineChars="200" w:firstLine="31680"/>
        <w:rPr>
          <w:color w:val="000000"/>
        </w:rPr>
      </w:pPr>
      <w:r>
        <w:rPr>
          <w:rFonts w:eastAsia="仿宋_GB2312" w:cs="仿宋_GB2312" w:hint="eastAsia"/>
          <w:color w:val="000000"/>
        </w:rPr>
        <w:t>有关专门委员会、常务委员会工作机构根据前款规定，向制定机关提出审查意见、研究意见，制定机关按照所提意见对规章进行修改或者废止的，审查终止。</w:t>
      </w:r>
    </w:p>
    <w:p w:rsidR="00AE7450" w:rsidRPr="00F43E01" w:rsidRDefault="00AE7450" w:rsidP="00031D3A">
      <w:pPr>
        <w:adjustRightInd w:val="0"/>
        <w:snapToGrid w:val="0"/>
        <w:spacing w:line="592" w:lineRule="exact"/>
        <w:ind w:firstLineChars="200" w:firstLine="31680"/>
        <w:rPr>
          <w:color w:val="000000"/>
        </w:rPr>
      </w:pPr>
      <w:r>
        <w:rPr>
          <w:rFonts w:eastAsia="黑体" w:cs="黑体" w:hint="eastAsia"/>
          <w:color w:val="000000"/>
        </w:rPr>
        <w:t>第四十八条</w:t>
      </w:r>
      <w:r w:rsidRPr="00F43E01">
        <w:rPr>
          <w:rFonts w:eastAsia="黑体"/>
          <w:color w:val="000000"/>
        </w:rPr>
        <w:t xml:space="preserve">  </w:t>
      </w:r>
      <w:r>
        <w:rPr>
          <w:rFonts w:eastAsia="仿宋_GB2312" w:cs="仿宋_GB2312" w:hint="eastAsia"/>
          <w:color w:val="000000"/>
        </w:rPr>
        <w:t>有关专门委员会、常务委员会工作机构经审查、研究认为自治州人民政府制定的规章与宪法、法律、行政法规、省人民代表大会及其常务委员会制定的地方性法规和自治州制定的自治条例、单行条例、地方性法规相抵触而制定机关不予修改的，应当向主任会议提出予以撤销的议案、建议，由主任会议决定提请常务委员会会议审议决定。</w:t>
      </w:r>
    </w:p>
    <w:p w:rsidR="00AE7450" w:rsidRDefault="00AE7450" w:rsidP="00031D3A">
      <w:pPr>
        <w:adjustRightInd w:val="0"/>
        <w:snapToGrid w:val="0"/>
        <w:spacing w:line="592" w:lineRule="exact"/>
        <w:ind w:firstLineChars="200" w:firstLine="31680"/>
        <w:rPr>
          <w:rFonts w:eastAsia="仿宋_GB2312"/>
          <w:color w:val="000000"/>
        </w:rPr>
      </w:pPr>
      <w:r>
        <w:rPr>
          <w:rFonts w:eastAsia="黑体" w:cs="黑体" w:hint="eastAsia"/>
          <w:color w:val="000000"/>
        </w:rPr>
        <w:t>第四十九条</w:t>
      </w:r>
      <w:r w:rsidRPr="00F43E01">
        <w:rPr>
          <w:rFonts w:eastAsia="黑体"/>
          <w:color w:val="000000"/>
        </w:rPr>
        <w:t xml:space="preserve">  </w:t>
      </w:r>
      <w:r>
        <w:rPr>
          <w:rFonts w:eastAsia="仿宋_GB2312" w:cs="仿宋_GB2312" w:hint="eastAsia"/>
          <w:color w:val="000000"/>
        </w:rPr>
        <w:t>有关专门委员会和常务委员会工作机构应当将审查、研究情况向提出审查建议的国家机关、社会团体、企业事业组织以及公民反馈，并可以向社会公布。</w:t>
      </w:r>
      <w:bookmarkStart w:id="0" w:name="_GoBack"/>
      <w:bookmarkEnd w:id="0"/>
    </w:p>
    <w:p w:rsidR="00AE7450" w:rsidRDefault="00AE7450" w:rsidP="00031D3A">
      <w:pPr>
        <w:adjustRightInd w:val="0"/>
        <w:snapToGrid w:val="0"/>
        <w:spacing w:line="592" w:lineRule="exact"/>
        <w:rPr>
          <w:rFonts w:eastAsia="仿宋_GB2312"/>
          <w:color w:val="000000"/>
        </w:rPr>
      </w:pPr>
    </w:p>
    <w:p w:rsidR="00AE7450" w:rsidRPr="00160443" w:rsidRDefault="00AE7450" w:rsidP="00031D3A">
      <w:pPr>
        <w:adjustRightInd w:val="0"/>
        <w:snapToGrid w:val="0"/>
        <w:spacing w:line="592" w:lineRule="exact"/>
        <w:jc w:val="center"/>
        <w:rPr>
          <w:color w:val="000000"/>
        </w:rPr>
      </w:pPr>
      <w:r w:rsidRPr="00031D3A">
        <w:rPr>
          <w:rFonts w:eastAsia="黑体" w:cs="黑体" w:hint="eastAsia"/>
          <w:color w:val="000000"/>
        </w:rPr>
        <w:t>第六章</w:t>
      </w:r>
      <w:r w:rsidRPr="00031D3A">
        <w:rPr>
          <w:rFonts w:eastAsia="黑体"/>
          <w:color w:val="000000"/>
        </w:rPr>
        <w:t xml:space="preserve">  </w:t>
      </w:r>
      <w:r>
        <w:rPr>
          <w:rFonts w:eastAsia="黑体" w:cs="黑体" w:hint="eastAsia"/>
          <w:color w:val="000000"/>
        </w:rPr>
        <w:t>附</w:t>
      </w:r>
      <w:r>
        <w:rPr>
          <w:rFonts w:eastAsia="黑体"/>
          <w:color w:val="000000"/>
        </w:rPr>
        <w:t xml:space="preserve"> </w:t>
      </w:r>
      <w:r>
        <w:rPr>
          <w:rFonts w:eastAsia="黑体" w:cs="黑体" w:hint="eastAsia"/>
          <w:color w:val="000000"/>
        </w:rPr>
        <w:t>则</w:t>
      </w:r>
    </w:p>
    <w:p w:rsidR="00AE7450" w:rsidRPr="00F43E01" w:rsidRDefault="00AE7450" w:rsidP="00031D3A">
      <w:pPr>
        <w:adjustRightInd w:val="0"/>
        <w:snapToGrid w:val="0"/>
        <w:spacing w:line="592" w:lineRule="exact"/>
        <w:ind w:firstLineChars="200" w:firstLine="31680"/>
        <w:rPr>
          <w:color w:val="000000"/>
        </w:rPr>
      </w:pPr>
    </w:p>
    <w:p w:rsidR="00AE7450" w:rsidRPr="00031D3A" w:rsidRDefault="00AE7450" w:rsidP="00031D3A">
      <w:pPr>
        <w:adjustRightInd w:val="0"/>
        <w:snapToGrid w:val="0"/>
        <w:spacing w:line="592" w:lineRule="exact"/>
        <w:ind w:firstLineChars="200" w:firstLine="31680"/>
        <w:rPr>
          <w:spacing w:val="-6"/>
        </w:rPr>
      </w:pPr>
      <w:r>
        <w:rPr>
          <w:rFonts w:eastAsia="黑体" w:cs="黑体" w:hint="eastAsia"/>
          <w:color w:val="000000"/>
        </w:rPr>
        <w:t>第五十条</w:t>
      </w:r>
      <w:r w:rsidRPr="00F43E01">
        <w:rPr>
          <w:rFonts w:eastAsia="黑体"/>
          <w:color w:val="000000"/>
        </w:rPr>
        <w:t xml:space="preserve">  </w:t>
      </w:r>
      <w:r>
        <w:rPr>
          <w:rFonts w:eastAsia="仿宋_GB2312" w:cs="仿宋_GB2312" w:hint="eastAsia"/>
          <w:color w:val="000000"/>
        </w:rPr>
        <w:t>本条例自公布之日起施行。</w:t>
      </w:r>
      <w:r>
        <w:rPr>
          <w:rFonts w:eastAsia="仿宋_GB2312"/>
        </w:rPr>
        <w:t>2002</w:t>
      </w:r>
      <w:r>
        <w:rPr>
          <w:rFonts w:eastAsia="仿宋_GB2312" w:cs="仿宋_GB2312" w:hint="eastAsia"/>
        </w:rPr>
        <w:t>年</w:t>
      </w:r>
      <w:r>
        <w:rPr>
          <w:rFonts w:eastAsia="仿宋_GB2312"/>
        </w:rPr>
        <w:t>11</w:t>
      </w:r>
      <w:r>
        <w:rPr>
          <w:rFonts w:eastAsia="仿宋_GB2312" w:cs="仿宋_GB2312" w:hint="eastAsia"/>
        </w:rPr>
        <w:t>月</w:t>
      </w:r>
      <w:r>
        <w:rPr>
          <w:rFonts w:eastAsia="仿宋_GB2312"/>
        </w:rPr>
        <w:t>27</w:t>
      </w:r>
      <w:r>
        <w:rPr>
          <w:rFonts w:eastAsia="仿宋_GB2312" w:cs="仿宋_GB2312" w:hint="eastAsia"/>
        </w:rPr>
        <w:t>日黔西南布依族苗族自治州第五届人民代表大会第二次会议通过的《</w:t>
      </w:r>
      <w:r w:rsidRPr="00160443">
        <w:rPr>
          <w:rFonts w:eastAsia="仿宋_GB2312" w:cs="仿宋_GB2312" w:hint="eastAsia"/>
          <w:spacing w:val="-6"/>
        </w:rPr>
        <w:t>黔西南布依族苗族自治州人民代表大会立法程序规定》同时废止。</w:t>
      </w:r>
    </w:p>
    <w:sectPr w:rsidR="00AE7450" w:rsidRPr="00031D3A" w:rsidSect="00AE7450">
      <w:headerReference w:type="default" r:id="rId7"/>
      <w:footerReference w:type="default" r:id="rId8"/>
      <w:pgSz w:w="11906" w:h="16838"/>
      <w:pgMar w:top="1928" w:right="1531" w:bottom="1701" w:left="1531" w:header="851" w:footer="1531" w:gutter="0"/>
      <w:cols w:space="720"/>
      <w:docGrid w:type="linesAndChars" w:linePitch="600" w:charSpace="-84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7450" w:rsidRDefault="00AE7450">
      <w:r>
        <w:separator/>
      </w:r>
    </w:p>
  </w:endnote>
  <w:endnote w:type="continuationSeparator" w:id="1">
    <w:p w:rsidR="00AE7450" w:rsidRDefault="00AE7450">
      <w:r>
        <w:continuationSeparator/>
      </w:r>
    </w:p>
  </w:endnote>
</w:endnotes>
</file>

<file path=word/fontTable.xml><?xml version="1.0" encoding="utf-8"?>
<w:fonts xmlns:r="http://schemas.openxmlformats.org/officeDocument/2006/relationships" xmlns:w="http://schemas.openxmlformats.org/wordprocessingml/2006/main">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450" w:rsidRDefault="00AE7450">
    <w:pPr>
      <w:pStyle w:val="Footer"/>
    </w:pPr>
    <w:r>
      <w:rPr>
        <w:noProof/>
      </w:rPr>
      <w:pict>
        <v:shapetype id="_x0000_t202" coordsize="21600,21600" o:spt="202" path="m,l,21600r21600,l21600,xe">
          <v:stroke joinstyle="miter"/>
          <v:path gradientshapeok="t" o:connecttype="rect"/>
        </v:shapetype>
        <v:shape id="文本框 1" o:spid="_x0000_s2049" type="#_x0000_t202" style="position:absolute;margin-left:104pt;margin-top:0;width:2in;height:2in;z-index:251660288;mso-wrap-style:none;mso-position-horizontal:outside;mso-position-horizontal-relative:margin" filled="f" stroked="f">
          <v:fill o:detectmouseclick="t"/>
          <v:textbox style="mso-fit-shape-to-text:t" inset="0,0,0,0">
            <w:txbxContent>
              <w:p w:rsidR="00AE7450" w:rsidRDefault="00AE7450">
                <w:pPr>
                  <w:pStyle w:val="Footer"/>
                  <w:rPr>
                    <w:rStyle w:val="PageNumber"/>
                    <w:sz w:val="28"/>
                    <w:szCs w:val="28"/>
                  </w:rPr>
                </w:pPr>
                <w:r>
                  <w:rPr>
                    <w:rStyle w:val="PageNumber"/>
                    <w:rFonts w:cs="宋体"/>
                    <w:sz w:val="28"/>
                    <w:szCs w:val="28"/>
                  </w:rPr>
                  <w:t>—</w:t>
                </w:r>
                <w:r>
                  <w:rPr>
                    <w:rStyle w:val="PageNumber"/>
                    <w:sz w:val="28"/>
                    <w:szCs w:val="28"/>
                  </w:rPr>
                  <w:t xml:space="preserve"> </w:t>
                </w:r>
                <w:r>
                  <w:rPr>
                    <w:rStyle w:val="PageNumber"/>
                    <w:sz w:val="28"/>
                    <w:szCs w:val="28"/>
                  </w:rPr>
                  <w:fldChar w:fldCharType="begin"/>
                </w:r>
                <w:r>
                  <w:rPr>
                    <w:rStyle w:val="PageNumber"/>
                    <w:sz w:val="28"/>
                    <w:szCs w:val="28"/>
                  </w:rPr>
                  <w:instrText xml:space="preserve">PAGE  </w:instrText>
                </w:r>
                <w:r>
                  <w:rPr>
                    <w:rStyle w:val="PageNumber"/>
                    <w:sz w:val="28"/>
                    <w:szCs w:val="28"/>
                  </w:rPr>
                  <w:fldChar w:fldCharType="separate"/>
                </w:r>
                <w:r>
                  <w:rPr>
                    <w:rStyle w:val="PageNumber"/>
                    <w:noProof/>
                    <w:sz w:val="28"/>
                    <w:szCs w:val="28"/>
                  </w:rPr>
                  <w:t>1</w:t>
                </w:r>
                <w:r>
                  <w:rPr>
                    <w:rStyle w:val="PageNumber"/>
                    <w:sz w:val="28"/>
                    <w:szCs w:val="28"/>
                  </w:rPr>
                  <w:fldChar w:fldCharType="end"/>
                </w:r>
                <w:r>
                  <w:rPr>
                    <w:rStyle w:val="PageNumber"/>
                    <w:sz w:val="28"/>
                    <w:szCs w:val="28"/>
                  </w:rPr>
                  <w:t xml:space="preserve"> </w:t>
                </w:r>
                <w:r>
                  <w:rPr>
                    <w:rStyle w:val="PageNumber"/>
                    <w:rFonts w:cs="宋体"/>
                    <w:sz w:val="28"/>
                    <w:szCs w:val="28"/>
                  </w:rPr>
                  <w:t>—</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7450" w:rsidRDefault="00AE7450">
      <w:r>
        <w:separator/>
      </w:r>
    </w:p>
  </w:footnote>
  <w:footnote w:type="continuationSeparator" w:id="1">
    <w:p w:rsidR="00AE7450" w:rsidRDefault="00AE745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450" w:rsidRDefault="00AE7450">
    <w:pPr>
      <w:pStyle w:val="Header"/>
      <w:pBdr>
        <w:bottom w:val="none" w:sz="0" w:space="0" w:color="auto"/>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0B34A06"/>
    <w:multiLevelType w:val="multilevel"/>
    <w:tmpl w:val="38883AD0"/>
    <w:lvl w:ilvl="0">
      <w:start w:val="2"/>
      <w:numFmt w:val="japaneseCounting"/>
      <w:lvlText w:val="第%1章"/>
      <w:lvlJc w:val="left"/>
      <w:pPr>
        <w:tabs>
          <w:tab w:val="num" w:pos="1170"/>
        </w:tabs>
        <w:ind w:left="1170" w:hanging="1170"/>
      </w:pPr>
      <w:rPr>
        <w:rFonts w:ascii="黑体" w:eastAsia="黑体" w:hAnsi="黑体"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nsid w:val="57CE0931"/>
    <w:multiLevelType w:val="singleLevel"/>
    <w:tmpl w:val="57CE0931"/>
    <w:lvl w:ilvl="0">
      <w:start w:val="1"/>
      <w:numFmt w:val="chineseCounting"/>
      <w:suff w:val="space"/>
      <w:lvlText w:val="第%1章"/>
      <w:lvlJc w:val="left"/>
    </w:lvl>
  </w:abstractNum>
  <w:abstractNum w:abstractNumId="2">
    <w:nsid w:val="62CE43CC"/>
    <w:multiLevelType w:val="hybridMultilevel"/>
    <w:tmpl w:val="4302F59A"/>
    <w:lvl w:ilvl="0" w:tplc="70D86C9E">
      <w:start w:val="3"/>
      <w:numFmt w:val="japaneseCounting"/>
      <w:lvlText w:val="第%1章"/>
      <w:lvlJc w:val="left"/>
      <w:pPr>
        <w:tabs>
          <w:tab w:val="num" w:pos="1080"/>
        </w:tabs>
        <w:ind w:left="1080" w:hanging="1080"/>
      </w:pPr>
      <w:rPr>
        <w:rFonts w:hint="default"/>
      </w:rPr>
    </w:lvl>
    <w:lvl w:ilvl="1" w:tplc="04090019">
      <w:start w:val="1"/>
      <w:numFmt w:val="lowerLetter"/>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start w:val="1"/>
      <w:numFmt w:val="lowerLetter"/>
      <w:lvlText w:val="%5)"/>
      <w:lvlJc w:val="left"/>
      <w:pPr>
        <w:tabs>
          <w:tab w:val="num" w:pos="2100"/>
        </w:tabs>
        <w:ind w:left="2100" w:hanging="420"/>
      </w:pPr>
    </w:lvl>
    <w:lvl w:ilvl="5" w:tplc="0409001B">
      <w:start w:val="1"/>
      <w:numFmt w:val="lowerRoman"/>
      <w:lvlText w:val="%6."/>
      <w:lvlJc w:val="right"/>
      <w:pPr>
        <w:tabs>
          <w:tab w:val="num" w:pos="2520"/>
        </w:tabs>
        <w:ind w:left="2520" w:hanging="420"/>
      </w:pPr>
    </w:lvl>
    <w:lvl w:ilvl="6" w:tplc="0409000F">
      <w:start w:val="1"/>
      <w:numFmt w:val="decimal"/>
      <w:lvlText w:val="%7."/>
      <w:lvlJc w:val="left"/>
      <w:pPr>
        <w:tabs>
          <w:tab w:val="num" w:pos="2940"/>
        </w:tabs>
        <w:ind w:left="2940" w:hanging="420"/>
      </w:pPr>
    </w:lvl>
    <w:lvl w:ilvl="7" w:tplc="04090019">
      <w:start w:val="1"/>
      <w:numFmt w:val="lowerLetter"/>
      <w:lvlText w:val="%8)"/>
      <w:lvlJc w:val="left"/>
      <w:pPr>
        <w:tabs>
          <w:tab w:val="num" w:pos="3360"/>
        </w:tabs>
        <w:ind w:left="3360" w:hanging="420"/>
      </w:pPr>
    </w:lvl>
    <w:lvl w:ilvl="8" w:tplc="0409001B">
      <w:start w:val="1"/>
      <w:numFmt w:val="lowerRoman"/>
      <w:lvlText w:val="%9."/>
      <w:lvlJc w:val="right"/>
      <w:pPr>
        <w:tabs>
          <w:tab w:val="num" w:pos="3780"/>
        </w:tabs>
        <w:ind w:left="3780" w:hanging="420"/>
      </w:pPr>
    </w:lvl>
  </w:abstractNum>
  <w:abstractNum w:abstractNumId="3">
    <w:nsid w:val="71B73CBD"/>
    <w:multiLevelType w:val="hybridMultilevel"/>
    <w:tmpl w:val="4732AE68"/>
    <w:lvl w:ilvl="0" w:tplc="5FBAE328">
      <w:start w:val="1"/>
      <w:numFmt w:val="japaneseCounting"/>
      <w:lvlText w:val="第%1章"/>
      <w:lvlJc w:val="left"/>
      <w:pPr>
        <w:tabs>
          <w:tab w:val="num" w:pos="1935"/>
        </w:tabs>
        <w:ind w:left="1935" w:hanging="1125"/>
      </w:pPr>
      <w:rPr>
        <w:rFonts w:ascii="楷体_GB2312" w:eastAsia="楷体_GB2312" w:hint="eastAsia"/>
      </w:rPr>
    </w:lvl>
    <w:lvl w:ilvl="1" w:tplc="04090019">
      <w:start w:val="1"/>
      <w:numFmt w:val="lowerLetter"/>
      <w:lvlText w:val="%2)"/>
      <w:lvlJc w:val="left"/>
      <w:pPr>
        <w:tabs>
          <w:tab w:val="num" w:pos="1650"/>
        </w:tabs>
        <w:ind w:left="1650" w:hanging="420"/>
      </w:pPr>
    </w:lvl>
    <w:lvl w:ilvl="2" w:tplc="0409001B">
      <w:start w:val="1"/>
      <w:numFmt w:val="lowerRoman"/>
      <w:lvlText w:val="%3."/>
      <w:lvlJc w:val="right"/>
      <w:pPr>
        <w:tabs>
          <w:tab w:val="num" w:pos="2070"/>
        </w:tabs>
        <w:ind w:left="2070" w:hanging="420"/>
      </w:pPr>
    </w:lvl>
    <w:lvl w:ilvl="3" w:tplc="0409000F">
      <w:start w:val="1"/>
      <w:numFmt w:val="decimal"/>
      <w:lvlText w:val="%4."/>
      <w:lvlJc w:val="left"/>
      <w:pPr>
        <w:tabs>
          <w:tab w:val="num" w:pos="2490"/>
        </w:tabs>
        <w:ind w:left="2490" w:hanging="420"/>
      </w:pPr>
    </w:lvl>
    <w:lvl w:ilvl="4" w:tplc="04090019">
      <w:start w:val="1"/>
      <w:numFmt w:val="lowerLetter"/>
      <w:lvlText w:val="%5)"/>
      <w:lvlJc w:val="left"/>
      <w:pPr>
        <w:tabs>
          <w:tab w:val="num" w:pos="2910"/>
        </w:tabs>
        <w:ind w:left="2910" w:hanging="420"/>
      </w:pPr>
    </w:lvl>
    <w:lvl w:ilvl="5" w:tplc="0409001B">
      <w:start w:val="1"/>
      <w:numFmt w:val="lowerRoman"/>
      <w:lvlText w:val="%6."/>
      <w:lvlJc w:val="right"/>
      <w:pPr>
        <w:tabs>
          <w:tab w:val="num" w:pos="3330"/>
        </w:tabs>
        <w:ind w:left="3330" w:hanging="420"/>
      </w:pPr>
    </w:lvl>
    <w:lvl w:ilvl="6" w:tplc="0409000F">
      <w:start w:val="1"/>
      <w:numFmt w:val="decimal"/>
      <w:lvlText w:val="%7."/>
      <w:lvlJc w:val="left"/>
      <w:pPr>
        <w:tabs>
          <w:tab w:val="num" w:pos="3750"/>
        </w:tabs>
        <w:ind w:left="3750" w:hanging="420"/>
      </w:pPr>
    </w:lvl>
    <w:lvl w:ilvl="7" w:tplc="04090019">
      <w:start w:val="1"/>
      <w:numFmt w:val="lowerLetter"/>
      <w:lvlText w:val="%8)"/>
      <w:lvlJc w:val="left"/>
      <w:pPr>
        <w:tabs>
          <w:tab w:val="num" w:pos="4170"/>
        </w:tabs>
        <w:ind w:left="4170" w:hanging="420"/>
      </w:pPr>
    </w:lvl>
    <w:lvl w:ilvl="8" w:tplc="0409001B">
      <w:start w:val="1"/>
      <w:numFmt w:val="lowerRoman"/>
      <w:lvlText w:val="%9."/>
      <w:lvlJc w:val="right"/>
      <w:pPr>
        <w:tabs>
          <w:tab w:val="num" w:pos="4590"/>
        </w:tabs>
        <w:ind w:left="4590" w:hanging="420"/>
      </w:p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50"/>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36389"/>
    <w:rsid w:val="00031D3A"/>
    <w:rsid w:val="000458D1"/>
    <w:rsid w:val="00065A1B"/>
    <w:rsid w:val="00117BB5"/>
    <w:rsid w:val="001363E7"/>
    <w:rsid w:val="00160443"/>
    <w:rsid w:val="0034066C"/>
    <w:rsid w:val="003E6D53"/>
    <w:rsid w:val="004A7168"/>
    <w:rsid w:val="004B492C"/>
    <w:rsid w:val="004C128C"/>
    <w:rsid w:val="005403FD"/>
    <w:rsid w:val="00542540"/>
    <w:rsid w:val="005B2D0C"/>
    <w:rsid w:val="006867DA"/>
    <w:rsid w:val="00746969"/>
    <w:rsid w:val="00777B95"/>
    <w:rsid w:val="00784E1D"/>
    <w:rsid w:val="007B2458"/>
    <w:rsid w:val="007F1195"/>
    <w:rsid w:val="008218BB"/>
    <w:rsid w:val="0084127D"/>
    <w:rsid w:val="008A2943"/>
    <w:rsid w:val="008C4C44"/>
    <w:rsid w:val="008F0F84"/>
    <w:rsid w:val="00A836D0"/>
    <w:rsid w:val="00AE7450"/>
    <w:rsid w:val="00BA0813"/>
    <w:rsid w:val="00BD002D"/>
    <w:rsid w:val="00C14D85"/>
    <w:rsid w:val="00D331EC"/>
    <w:rsid w:val="00D41479"/>
    <w:rsid w:val="00E106AE"/>
    <w:rsid w:val="00F36389"/>
    <w:rsid w:val="00F43E01"/>
    <w:rsid w:val="159171A8"/>
    <w:rsid w:val="1C15775C"/>
    <w:rsid w:val="307664D7"/>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rPr>
      <w:sz w:val="32"/>
      <w:szCs w:val="32"/>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uiPriority w:val="99"/>
  </w:style>
  <w:style w:type="paragraph" w:styleId="Footer">
    <w:name w:val="footer"/>
    <w:basedOn w:val="Normal"/>
    <w:link w:val="FooterChar"/>
    <w:uiPriority w:val="9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F14AA3"/>
    <w:rPr>
      <w:sz w:val="18"/>
      <w:szCs w:val="18"/>
    </w:rPr>
  </w:style>
  <w:style w:type="paragraph" w:styleId="Header">
    <w:name w:val="header"/>
    <w:basedOn w:val="Normal"/>
    <w:link w:val="HeaderChar"/>
    <w:uiPriority w:val="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F14AA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0</TotalTime>
  <Pages>17</Pages>
  <Words>1265</Words>
  <Characters>7217</Characters>
  <Application>Microsoft Office Outlook</Application>
  <DocSecurity>0</DocSecurity>
  <Lines>0</Lines>
  <Paragraphs>0</Paragraphs>
  <ScaleCrop>false</ScaleCrop>
  <Company>China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黔西南布依族苗族自治州立法条例</dc:title>
  <dc:subject/>
  <dc:creator>Microsoft</dc:creator>
  <cp:keywords/>
  <dc:description/>
  <cp:lastModifiedBy>Windows 用户</cp:lastModifiedBy>
  <cp:revision>2</cp:revision>
  <cp:lastPrinted>2011-10-10T07:32:00Z</cp:lastPrinted>
  <dcterms:created xsi:type="dcterms:W3CDTF">2017-03-14T04:45:00Z</dcterms:created>
  <dcterms:modified xsi:type="dcterms:W3CDTF">2017-03-14T04:45:00Z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