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hint="eastAsia"/>
          <w:b/>
          <w:color w:val="000000"/>
          <w:sz w:val="44"/>
          <w:szCs w:val="44"/>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hint="eastAsia"/>
          <w:b/>
          <w:color w:val="000000"/>
          <w:sz w:val="44"/>
          <w:szCs w:val="44"/>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hint="eastAsia"/>
          <w:b/>
          <w:color w:val="000000"/>
          <w:sz w:val="44"/>
          <w:szCs w:val="44"/>
        </w:rPr>
      </w:pPr>
      <w:r>
        <w:rPr>
          <w:rFonts w:hint="eastAsia"/>
          <w:b/>
          <w:color w:val="000000"/>
          <w:sz w:val="44"/>
          <w:szCs w:val="44"/>
        </w:rPr>
        <w:t>中国（辽宁）自由贸易试验区条例</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sz w:val="32"/>
          <w:szCs w:val="32"/>
        </w:rPr>
      </w:pPr>
      <w:r>
        <w:rPr>
          <w:rFonts w:ascii="楷体" w:eastAsia="楷体" w:hAnsi="楷体" w:hint="eastAsia"/>
          <w:sz w:val="32"/>
          <w:szCs w:val="32"/>
        </w:rPr>
        <w:t>（</w:t>
      </w:r>
      <w:r>
        <w:rPr>
          <w:rFonts w:ascii="楷体" w:eastAsia="楷体" w:hAnsi="楷体"/>
          <w:sz w:val="32"/>
          <w:szCs w:val="32"/>
        </w:rPr>
        <w:t>20</w:t>
      </w:r>
      <w:r>
        <w:rPr>
          <w:rFonts w:ascii="楷体" w:eastAsia="楷体" w:hAnsi="楷体" w:hint="eastAsia"/>
          <w:sz w:val="32"/>
          <w:szCs w:val="32"/>
        </w:rPr>
        <w:t>18年7月25日辽宁省第十三届人民代表大会常务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eastAsia="黑体" w:hint="eastAsia"/>
          <w:color w:val="000000"/>
          <w:sz w:val="32"/>
          <w:szCs w:val="32"/>
        </w:rPr>
      </w:pPr>
      <w:r>
        <w:rPr>
          <w:rFonts w:ascii="楷体" w:eastAsia="楷体" w:hAnsi="楷体" w:hint="eastAsia"/>
          <w:sz w:val="32"/>
          <w:szCs w:val="32"/>
        </w:rPr>
        <w:t>委员会第四次会议通过）</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ascii="楷体" w:eastAsia="楷体" w:hAnsi="楷体" w:hint="eastAsia"/>
          <w:color w:val="000000"/>
          <w:sz w:val="32"/>
          <w:szCs w:val="32"/>
        </w:rPr>
      </w:pPr>
      <w:r>
        <w:rPr>
          <w:rFonts w:ascii="楷体" w:eastAsia="楷体" w:hAnsi="楷体" w:hint="eastAsia"/>
          <w:color w:val="000000"/>
          <w:sz w:val="32"/>
          <w:szCs w:val="32"/>
        </w:rPr>
        <w:t>目    录</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ascii="楷体" w:eastAsia="楷体" w:hAnsi="楷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sz w:val="32"/>
          <w:szCs w:val="32"/>
        </w:rPr>
      </w:pPr>
      <w:r>
        <w:rPr>
          <w:rFonts w:ascii="楷体" w:eastAsia="楷体" w:hAnsi="楷体" w:hint="eastAsia"/>
          <w:color w:val="000000"/>
          <w:sz w:val="32"/>
          <w:szCs w:val="32"/>
        </w:rPr>
        <w:t>第一章  总则</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sz w:val="32"/>
          <w:szCs w:val="32"/>
        </w:rPr>
      </w:pPr>
      <w:r>
        <w:rPr>
          <w:rFonts w:ascii="楷体" w:eastAsia="楷体" w:hAnsi="楷体" w:hint="eastAsia"/>
          <w:color w:val="000000"/>
          <w:sz w:val="32"/>
          <w:szCs w:val="32"/>
        </w:rPr>
        <w:t>第二章  管理体制与运行机制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sz w:val="32"/>
          <w:szCs w:val="32"/>
        </w:rPr>
      </w:pPr>
      <w:r>
        <w:rPr>
          <w:rFonts w:ascii="楷体" w:eastAsia="楷体" w:hAnsi="楷体" w:hint="eastAsia"/>
          <w:color w:val="000000"/>
          <w:sz w:val="32"/>
          <w:szCs w:val="32"/>
        </w:rPr>
        <w:t>第三章  投资领域改革与开放</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sz w:val="32"/>
          <w:szCs w:val="32"/>
        </w:rPr>
      </w:pPr>
      <w:r>
        <w:rPr>
          <w:rFonts w:ascii="楷体" w:eastAsia="楷体" w:hAnsi="楷体" w:hint="eastAsia"/>
          <w:color w:val="000000"/>
          <w:sz w:val="32"/>
          <w:szCs w:val="32"/>
        </w:rPr>
        <w:t>第四章  贸易便利化与转型升级</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sz w:val="32"/>
          <w:szCs w:val="32"/>
        </w:rPr>
      </w:pPr>
      <w:r>
        <w:rPr>
          <w:rFonts w:ascii="楷体" w:eastAsia="楷体" w:hAnsi="楷体" w:hint="eastAsia"/>
          <w:color w:val="000000"/>
          <w:sz w:val="32"/>
          <w:szCs w:val="32"/>
        </w:rPr>
        <w:t>第五章  金融领域创新与服务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kern w:val="0"/>
          <w:sz w:val="32"/>
          <w:szCs w:val="32"/>
        </w:rPr>
      </w:pPr>
      <w:r>
        <w:rPr>
          <w:rFonts w:ascii="楷体" w:eastAsia="楷体" w:hAnsi="楷体" w:hint="eastAsia"/>
          <w:color w:val="000000"/>
          <w:kern w:val="0"/>
          <w:sz w:val="32"/>
          <w:szCs w:val="32"/>
        </w:rPr>
        <w:t>第六章  老工业基地结构调整</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kern w:val="0"/>
          <w:sz w:val="32"/>
          <w:szCs w:val="32"/>
        </w:rPr>
      </w:pPr>
      <w:r>
        <w:rPr>
          <w:rFonts w:ascii="楷体" w:eastAsia="楷体" w:hAnsi="楷体" w:hint="eastAsia"/>
          <w:color w:val="000000"/>
          <w:kern w:val="0"/>
          <w:sz w:val="32"/>
          <w:szCs w:val="32"/>
        </w:rPr>
        <w:t>第七章  东北亚区域开放与合作</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color w:val="000000"/>
          <w:kern w:val="0"/>
          <w:sz w:val="32"/>
          <w:szCs w:val="32"/>
        </w:rPr>
      </w:pPr>
      <w:r>
        <w:rPr>
          <w:rFonts w:ascii="楷体" w:eastAsia="楷体" w:hAnsi="楷体" w:hint="eastAsia"/>
          <w:color w:val="000000"/>
          <w:kern w:val="0"/>
          <w:sz w:val="32"/>
          <w:szCs w:val="32"/>
        </w:rPr>
        <w:t>第八章  综合监管与法治环境</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eastAsia="黑体" w:hint="eastAsia"/>
          <w:color w:val="000000"/>
          <w:sz w:val="32"/>
          <w:szCs w:val="32"/>
        </w:rPr>
      </w:pPr>
      <w:r>
        <w:rPr>
          <w:rFonts w:ascii="楷体" w:eastAsia="楷体" w:hAnsi="楷体" w:hint="eastAsia"/>
          <w:color w:val="000000"/>
          <w:sz w:val="32"/>
          <w:szCs w:val="32"/>
        </w:rPr>
        <w:t>第九章  附则</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200" w:firstLine="640"/>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r>
        <w:rPr>
          <w:rFonts w:eastAsia="黑体" w:hint="eastAsia"/>
          <w:color w:val="000000"/>
          <w:sz w:val="32"/>
          <w:szCs w:val="32"/>
        </w:rPr>
        <w:t>第一章</w:t>
      </w:r>
      <w:r>
        <w:rPr>
          <w:rFonts w:eastAsia="黑体"/>
          <w:color w:val="000000"/>
          <w:sz w:val="32"/>
          <w:szCs w:val="32"/>
        </w:rPr>
        <w:t xml:space="preserve">  </w:t>
      </w:r>
      <w:r>
        <w:rPr>
          <w:rFonts w:eastAsia="黑体" w:hint="eastAsia"/>
          <w:color w:val="000000"/>
          <w:sz w:val="32"/>
          <w:szCs w:val="32"/>
        </w:rPr>
        <w:t>总则</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第一条</w:t>
      </w:r>
      <w:r>
        <w:rPr>
          <w:rFonts w:eastAsia="黑体"/>
          <w:color w:val="000000"/>
          <w:sz w:val="32"/>
          <w:szCs w:val="32"/>
        </w:rPr>
        <w:t xml:space="preserve">  </w:t>
      </w:r>
      <w:r>
        <w:rPr>
          <w:rFonts w:ascii="仿宋" w:eastAsia="仿宋" w:hAnsi="仿宋" w:hint="eastAsia"/>
          <w:color w:val="000000"/>
          <w:sz w:val="32"/>
          <w:szCs w:val="32"/>
        </w:rPr>
        <w:t>为推进和保障中国（辽宁）自由贸易试验区的建设，</w:t>
      </w:r>
      <w:r>
        <w:rPr>
          <w:rFonts w:ascii="仿宋" w:eastAsia="仿宋" w:hAnsi="仿宋" w:hint="eastAsia"/>
          <w:color w:val="000000"/>
          <w:sz w:val="32"/>
          <w:szCs w:val="32"/>
        </w:rPr>
        <w:lastRenderedPageBreak/>
        <w:t>加快推进老工业基地振兴发展，根据有关法律、法规和国务院批准的《中国（辽宁）自由贸易试验区总体方案》，结合本省实际，制定本条例。</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第二条</w:t>
      </w:r>
      <w:r>
        <w:rPr>
          <w:rFonts w:eastAsia="黑体"/>
          <w:color w:val="000000"/>
          <w:sz w:val="32"/>
          <w:szCs w:val="32"/>
        </w:rPr>
        <w:t xml:space="preserve">  </w:t>
      </w:r>
      <w:r>
        <w:rPr>
          <w:rFonts w:ascii="仿宋" w:eastAsia="仿宋" w:hAnsi="仿宋" w:hint="eastAsia"/>
          <w:color w:val="000000"/>
          <w:sz w:val="32"/>
          <w:szCs w:val="32"/>
        </w:rPr>
        <w:t>本条例适用于经国务院批准设立的中国（辽宁）自由贸易试验区（以下简称自贸试验区），包括沈阳片区、大连片区和营口片区（以下简称片区）。</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根据自贸试验区建设与发展的需要，报经国务院批准的自贸试验区扩展区域，适用本条例。</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hint="eastAsia"/>
          <w:color w:val="000000"/>
          <w:sz w:val="32"/>
          <w:szCs w:val="32"/>
        </w:rPr>
      </w:pPr>
      <w:r>
        <w:rPr>
          <w:rFonts w:eastAsia="黑体" w:hint="eastAsia"/>
          <w:color w:val="000000"/>
          <w:sz w:val="32"/>
          <w:szCs w:val="32"/>
        </w:rPr>
        <w:t>第三条</w:t>
      </w:r>
      <w:r>
        <w:rPr>
          <w:rFonts w:eastAsia="黑体"/>
          <w:color w:val="000000"/>
          <w:sz w:val="32"/>
          <w:szCs w:val="32"/>
        </w:rPr>
        <w:t xml:space="preserve">  </w:t>
      </w:r>
      <w:r>
        <w:rPr>
          <w:rFonts w:ascii="仿宋" w:eastAsia="仿宋" w:hAnsi="仿宋" w:hint="eastAsia"/>
          <w:color w:val="000000"/>
          <w:sz w:val="32"/>
          <w:szCs w:val="32"/>
        </w:rPr>
        <w:t>自贸试验区以市场取向的制度创新为核心，以探索总结可复制可推广的改革创新经验为基本要求，推动结构调整和产业升级，提升老工业基地发展整体竞争力和对外开放水平。</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第四条</w:t>
      </w:r>
      <w:r>
        <w:rPr>
          <w:rFonts w:eastAsia="黑体"/>
          <w:color w:val="000000"/>
          <w:sz w:val="32"/>
          <w:szCs w:val="32"/>
        </w:rPr>
        <w:t xml:space="preserve">  </w:t>
      </w:r>
      <w:r>
        <w:rPr>
          <w:rFonts w:ascii="仿宋" w:eastAsia="仿宋" w:hAnsi="仿宋" w:hint="eastAsia"/>
          <w:color w:val="000000"/>
          <w:sz w:val="32"/>
          <w:szCs w:val="32"/>
        </w:rPr>
        <w:t>自贸试验区应当建立与国际投资贸易规则相适应的开放型经济新体制，营造法治化、国际化、便利化的营商环境，逐步建成高端产业集聚、投资开放、贸易便利、服务完善、监管高效便捷、法治环境规范的自由贸易园区。</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第五条</w:t>
      </w:r>
      <w:r>
        <w:rPr>
          <w:rFonts w:eastAsia="黑体"/>
          <w:color w:val="000000"/>
          <w:sz w:val="32"/>
          <w:szCs w:val="32"/>
        </w:rPr>
        <w:t xml:space="preserve">  </w:t>
      </w:r>
      <w:r>
        <w:rPr>
          <w:rFonts w:ascii="仿宋" w:eastAsia="仿宋" w:hAnsi="仿宋" w:hint="eastAsia"/>
          <w:color w:val="000000"/>
          <w:sz w:val="32"/>
          <w:szCs w:val="32"/>
        </w:rPr>
        <w:t>自贸试验区各片区根据战略定位和发展目标，建立联动合作机制，相互促进，错位发展。</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第六条</w:t>
      </w:r>
      <w:r>
        <w:rPr>
          <w:rFonts w:ascii="仿宋" w:eastAsia="仿宋" w:hAnsi="仿宋"/>
          <w:color w:val="000000"/>
          <w:sz w:val="32"/>
          <w:szCs w:val="32"/>
        </w:rPr>
        <w:t xml:space="preserve">  </w:t>
      </w:r>
      <w:r>
        <w:rPr>
          <w:rFonts w:ascii="仿宋" w:eastAsia="仿宋" w:hAnsi="仿宋" w:hint="eastAsia"/>
          <w:color w:val="000000"/>
          <w:sz w:val="32"/>
          <w:szCs w:val="32"/>
        </w:rPr>
        <w:t>自贸试验区应当激发市场主体活力，鼓励公民、法人和其他组织开展创新创业，完善以支持改革创新为导向的考核评价体系，建立健全改革创新的容错纠错机制，规范容错实施程序。</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ascii="仿宋_GB2312" w:eastAsia="仿宋_GB2312"/>
          <w:color w:val="000000"/>
          <w:sz w:val="32"/>
          <w:szCs w:val="32"/>
        </w:rPr>
      </w:pPr>
      <w:r>
        <w:rPr>
          <w:rFonts w:eastAsia="黑体" w:hint="eastAsia"/>
          <w:color w:val="000000"/>
          <w:sz w:val="32"/>
          <w:szCs w:val="32"/>
        </w:rPr>
        <w:lastRenderedPageBreak/>
        <w:t>第二章</w:t>
      </w:r>
      <w:r>
        <w:rPr>
          <w:rFonts w:eastAsia="黑体"/>
          <w:color w:val="000000"/>
          <w:sz w:val="32"/>
          <w:szCs w:val="32"/>
        </w:rPr>
        <w:t xml:space="preserve">  </w:t>
      </w:r>
      <w:r>
        <w:rPr>
          <w:rFonts w:eastAsia="黑体" w:hint="eastAsia"/>
          <w:color w:val="000000"/>
          <w:sz w:val="32"/>
          <w:szCs w:val="32"/>
        </w:rPr>
        <w:t>管理体制与运行机制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第七条</w:t>
      </w:r>
      <w:r>
        <w:rPr>
          <w:rFonts w:eastAsia="黑体"/>
          <w:color w:val="000000"/>
          <w:sz w:val="32"/>
          <w:szCs w:val="32"/>
        </w:rPr>
        <w:t xml:space="preserve">  </w:t>
      </w:r>
      <w:r>
        <w:rPr>
          <w:rFonts w:ascii="仿宋" w:eastAsia="仿宋" w:hAnsi="仿宋" w:hint="eastAsia"/>
          <w:color w:val="000000"/>
          <w:sz w:val="32"/>
          <w:szCs w:val="32"/>
        </w:rPr>
        <w:t>自贸试验区应当按照统筹协调、分级负责、精简高效的原则，建立与开放型经济相适应的权责明确、运转协调、管理高效、依法行政的管理体制，推进行政管理方式改革与体制机制改革协同联动，逐步建立统一的综合服务监管平台，与相关部门现有的管理服务平台衔接，提升行政管理服务效能。</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第八条</w:t>
      </w:r>
      <w:r>
        <w:rPr>
          <w:rFonts w:eastAsia="黑体"/>
          <w:color w:val="000000"/>
          <w:sz w:val="32"/>
          <w:szCs w:val="32"/>
        </w:rPr>
        <w:t xml:space="preserve">  </w:t>
      </w:r>
      <w:r>
        <w:rPr>
          <w:rFonts w:ascii="仿宋" w:eastAsia="仿宋" w:hAnsi="仿宋" w:hint="eastAsia"/>
          <w:color w:val="000000"/>
          <w:sz w:val="32"/>
          <w:szCs w:val="32"/>
        </w:rPr>
        <w:t>省人民政府设立自贸试验区议事协调机构，研究制定推进自贸试验区建设战略，把握创新试验方向，推动相关部门落实各项试验任务，协调解决发展过程中遇到的重大问题。</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Chars="196" w:firstLine="627"/>
        <w:rPr>
          <w:rFonts w:ascii="仿宋" w:eastAsia="仿宋" w:hAnsi="仿宋" w:hint="eastAsia"/>
          <w:color w:val="000000"/>
          <w:sz w:val="32"/>
          <w:szCs w:val="32"/>
        </w:rPr>
      </w:pPr>
      <w:r>
        <w:rPr>
          <w:rFonts w:ascii="仿宋" w:eastAsia="仿宋" w:hAnsi="仿宋" w:hint="eastAsia"/>
          <w:color w:val="000000"/>
          <w:sz w:val="32"/>
          <w:szCs w:val="32"/>
        </w:rPr>
        <w:t>省自贸试验区议事协调机构下设办事机构，承担省自贸试验区议事协调机构的日常工作，履行下列职责：</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472"/>
        <w:rPr>
          <w:rFonts w:ascii="仿宋" w:eastAsia="仿宋" w:hAnsi="仿宋" w:hint="eastAsia"/>
          <w:color w:val="000000"/>
          <w:sz w:val="32"/>
          <w:szCs w:val="32"/>
        </w:rPr>
      </w:pPr>
      <w:r>
        <w:rPr>
          <w:rFonts w:ascii="仿宋" w:eastAsia="仿宋" w:hAnsi="仿宋" w:hint="eastAsia"/>
          <w:color w:val="000000"/>
          <w:sz w:val="32"/>
          <w:szCs w:val="32"/>
        </w:rPr>
        <w:t>（一）负责贯彻执行和指导实施国家有关自贸试验区建设的方针、政策；</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472"/>
        <w:rPr>
          <w:rFonts w:ascii="仿宋" w:eastAsia="仿宋" w:hAnsi="仿宋" w:hint="eastAsia"/>
          <w:color w:val="000000"/>
          <w:sz w:val="32"/>
          <w:szCs w:val="32"/>
        </w:rPr>
      </w:pPr>
      <w:r>
        <w:rPr>
          <w:rFonts w:ascii="仿宋" w:eastAsia="仿宋" w:hAnsi="仿宋" w:hint="eastAsia"/>
          <w:color w:val="000000"/>
          <w:sz w:val="32"/>
          <w:szCs w:val="32"/>
        </w:rPr>
        <w:t>（二）制定推进工作措施，协调推进自贸试验区综合改革、投资、贸易、金融、人才等各项改革试点任务的落实；</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472"/>
        <w:rPr>
          <w:rFonts w:ascii="仿宋" w:eastAsia="仿宋" w:hAnsi="仿宋" w:hint="eastAsia"/>
          <w:color w:val="000000"/>
          <w:sz w:val="32"/>
          <w:szCs w:val="32"/>
        </w:rPr>
      </w:pPr>
      <w:r>
        <w:rPr>
          <w:rFonts w:ascii="仿宋" w:eastAsia="仿宋" w:hAnsi="仿宋" w:hint="eastAsia"/>
          <w:color w:val="000000"/>
          <w:sz w:val="32"/>
          <w:szCs w:val="32"/>
        </w:rPr>
        <w:t>（三）总结</w:t>
      </w:r>
      <w:proofErr w:type="gramStart"/>
      <w:r>
        <w:rPr>
          <w:rFonts w:ascii="仿宋" w:eastAsia="仿宋" w:hAnsi="仿宋" w:hint="eastAsia"/>
          <w:color w:val="000000"/>
          <w:sz w:val="32"/>
          <w:szCs w:val="32"/>
        </w:rPr>
        <w:t>评估自</w:t>
      </w:r>
      <w:proofErr w:type="gramEnd"/>
      <w:r>
        <w:rPr>
          <w:rFonts w:ascii="仿宋" w:eastAsia="仿宋" w:hAnsi="仿宋" w:hint="eastAsia"/>
          <w:color w:val="000000"/>
          <w:sz w:val="32"/>
          <w:szCs w:val="32"/>
        </w:rPr>
        <w:t>贸试验区形成的改革创新经验，提出可复制可推广创新成果建议；</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472"/>
        <w:rPr>
          <w:rFonts w:ascii="仿宋" w:eastAsia="仿宋" w:hAnsi="仿宋" w:hint="eastAsia"/>
          <w:color w:val="000000"/>
          <w:sz w:val="32"/>
          <w:szCs w:val="32"/>
        </w:rPr>
      </w:pPr>
      <w:r>
        <w:rPr>
          <w:rFonts w:ascii="仿宋" w:eastAsia="仿宋" w:hAnsi="仿宋" w:hint="eastAsia"/>
          <w:color w:val="000000"/>
          <w:sz w:val="32"/>
          <w:szCs w:val="32"/>
        </w:rPr>
        <w:t>（四）协调研究和解决自贸试验区改革创新中的难点和问题；</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472"/>
        <w:rPr>
          <w:rFonts w:eastAsia="仿宋_GB2312"/>
          <w:color w:val="000000"/>
          <w:sz w:val="32"/>
          <w:szCs w:val="32"/>
        </w:rPr>
      </w:pPr>
      <w:r>
        <w:rPr>
          <w:rFonts w:ascii="仿宋" w:eastAsia="仿宋" w:hAnsi="仿宋" w:hint="eastAsia"/>
          <w:color w:val="000000"/>
          <w:sz w:val="32"/>
          <w:szCs w:val="32"/>
        </w:rPr>
        <w:t>（五）调度、监督、检查、考核片区试验工作进展情况。</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第九条</w:t>
      </w:r>
      <w:r>
        <w:rPr>
          <w:rFonts w:eastAsia="黑体"/>
          <w:color w:val="000000"/>
          <w:sz w:val="32"/>
          <w:szCs w:val="32"/>
        </w:rPr>
        <w:t xml:space="preserve">  </w:t>
      </w:r>
      <w:r>
        <w:rPr>
          <w:rFonts w:ascii="仿宋" w:eastAsia="仿宋" w:hAnsi="仿宋" w:hint="eastAsia"/>
          <w:color w:val="000000"/>
          <w:sz w:val="32"/>
          <w:szCs w:val="32"/>
        </w:rPr>
        <w:t>片区所在市人民政府在片区设立管理机构，由其负责具体实施片区发展规划，决定片区发展的重大问题，统筹推进</w:t>
      </w:r>
      <w:r>
        <w:rPr>
          <w:rFonts w:ascii="仿宋" w:eastAsia="仿宋" w:hAnsi="仿宋" w:hint="eastAsia"/>
          <w:color w:val="000000"/>
          <w:sz w:val="32"/>
          <w:szCs w:val="32"/>
        </w:rPr>
        <w:lastRenderedPageBreak/>
        <w:t>片区改革试点工作和承担片区的规划、建设、运行与管理等具体事务，并可以结合实际，开展自贸试验区改革创新工作。</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第十条</w:t>
      </w:r>
      <w:r>
        <w:rPr>
          <w:rFonts w:eastAsia="黑体"/>
          <w:color w:val="000000"/>
          <w:sz w:val="32"/>
          <w:szCs w:val="32"/>
        </w:rPr>
        <w:t xml:space="preserve">  </w:t>
      </w:r>
      <w:r>
        <w:rPr>
          <w:rFonts w:ascii="仿宋" w:eastAsia="仿宋" w:hAnsi="仿宋" w:hint="eastAsia"/>
          <w:color w:val="000000"/>
          <w:sz w:val="32"/>
          <w:szCs w:val="32"/>
        </w:rPr>
        <w:t>省人民政府和片区所在市人民政府及其有关部门，应当遵循简政放权、放管结合、优化服务的原则，按照自贸试验区职能需要，将相关经济管理权限依法授权或者委托给片区管理机构；研究制定</w:t>
      </w:r>
      <w:proofErr w:type="gramStart"/>
      <w:r>
        <w:rPr>
          <w:rFonts w:ascii="仿宋" w:eastAsia="仿宋" w:hAnsi="仿宋" w:hint="eastAsia"/>
          <w:color w:val="000000"/>
          <w:sz w:val="32"/>
          <w:szCs w:val="32"/>
        </w:rPr>
        <w:t>促进自</w:t>
      </w:r>
      <w:proofErr w:type="gramEnd"/>
      <w:r>
        <w:rPr>
          <w:rFonts w:ascii="仿宋" w:eastAsia="仿宋" w:hAnsi="仿宋" w:hint="eastAsia"/>
          <w:color w:val="000000"/>
          <w:sz w:val="32"/>
          <w:szCs w:val="32"/>
        </w:rPr>
        <w:t>贸试验区和片区改革创新的政策措施，加强对自贸试验区和片区建设发展中重大问题的协调和支持。</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第十一条</w:t>
      </w:r>
      <w:r>
        <w:rPr>
          <w:rFonts w:eastAsia="黑体"/>
          <w:color w:val="000000"/>
          <w:sz w:val="32"/>
          <w:szCs w:val="32"/>
        </w:rPr>
        <w:t xml:space="preserve">  </w:t>
      </w:r>
      <w:r>
        <w:rPr>
          <w:rFonts w:ascii="仿宋" w:eastAsia="仿宋" w:hAnsi="仿宋" w:hint="eastAsia"/>
          <w:color w:val="000000"/>
          <w:sz w:val="32"/>
          <w:szCs w:val="32"/>
        </w:rPr>
        <w:t>海关、海事、金融、税务、公安等</w:t>
      </w:r>
      <w:proofErr w:type="gramStart"/>
      <w:r>
        <w:rPr>
          <w:rFonts w:ascii="仿宋" w:eastAsia="仿宋" w:hAnsi="仿宋" w:hint="eastAsia"/>
          <w:color w:val="000000"/>
          <w:sz w:val="32"/>
          <w:szCs w:val="32"/>
        </w:rPr>
        <w:t>部门驻自贸</w:t>
      </w:r>
      <w:proofErr w:type="gramEnd"/>
      <w:r>
        <w:rPr>
          <w:rFonts w:ascii="仿宋" w:eastAsia="仿宋" w:hAnsi="仿宋" w:hint="eastAsia"/>
          <w:color w:val="000000"/>
          <w:sz w:val="32"/>
          <w:szCs w:val="32"/>
        </w:rPr>
        <w:t>试验区的工作机构，依法履行相关行政管理职责，落实有关自贸试验区的政策措施，</w:t>
      </w:r>
      <w:proofErr w:type="gramStart"/>
      <w:r>
        <w:rPr>
          <w:rFonts w:ascii="仿宋" w:eastAsia="仿宋" w:hAnsi="仿宋" w:hint="eastAsia"/>
          <w:color w:val="000000"/>
          <w:sz w:val="32"/>
          <w:szCs w:val="32"/>
        </w:rPr>
        <w:t>支持自</w:t>
      </w:r>
      <w:proofErr w:type="gramEnd"/>
      <w:r>
        <w:rPr>
          <w:rFonts w:ascii="仿宋" w:eastAsia="仿宋" w:hAnsi="仿宋" w:hint="eastAsia"/>
          <w:color w:val="000000"/>
          <w:sz w:val="32"/>
          <w:szCs w:val="32"/>
        </w:rPr>
        <w:t>贸试验区改革创新工作。</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第十二条</w:t>
      </w:r>
      <w:r>
        <w:rPr>
          <w:rFonts w:eastAsia="黑体"/>
          <w:color w:val="000000"/>
          <w:sz w:val="32"/>
          <w:szCs w:val="32"/>
        </w:rPr>
        <w:t xml:space="preserve">  </w:t>
      </w:r>
      <w:r>
        <w:rPr>
          <w:rFonts w:ascii="仿宋" w:eastAsia="仿宋" w:hAnsi="仿宋" w:hint="eastAsia"/>
          <w:color w:val="000000"/>
          <w:sz w:val="32"/>
          <w:szCs w:val="32"/>
        </w:rPr>
        <w:t>自贸试验区可以建立委托第三方机构综合评估机制，对自贸试验区改革创新经验总结评估，并按照分类审查程序在省内其他区域复制推广改革创新经验。</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第十三条</w:t>
      </w:r>
      <w:r>
        <w:rPr>
          <w:rFonts w:eastAsia="黑体"/>
          <w:color w:val="000000"/>
          <w:sz w:val="32"/>
          <w:szCs w:val="32"/>
        </w:rPr>
        <w:t xml:space="preserve">  </w:t>
      </w:r>
      <w:r>
        <w:rPr>
          <w:rFonts w:ascii="仿宋" w:eastAsia="仿宋" w:hAnsi="仿宋" w:hint="eastAsia"/>
          <w:color w:val="000000"/>
          <w:sz w:val="32"/>
          <w:szCs w:val="32"/>
        </w:rPr>
        <w:t>自贸试验区应当建立风险防控和预警体系，完善突发事件应急预案及处置机制，确保改革试验风险合理可控。</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仿宋_GB2312"/>
          <w:color w:val="000000"/>
          <w:sz w:val="32"/>
          <w:szCs w:val="32"/>
        </w:rPr>
      </w:pPr>
      <w:r>
        <w:rPr>
          <w:rFonts w:eastAsia="黑体" w:hint="eastAsia"/>
          <w:color w:val="000000"/>
          <w:sz w:val="32"/>
          <w:szCs w:val="32"/>
        </w:rPr>
        <w:t>第三章</w:t>
      </w:r>
      <w:r>
        <w:rPr>
          <w:rFonts w:eastAsia="黑体"/>
          <w:color w:val="000000"/>
          <w:sz w:val="32"/>
          <w:szCs w:val="32"/>
        </w:rPr>
        <w:t xml:space="preserve">  </w:t>
      </w:r>
      <w:r>
        <w:rPr>
          <w:rFonts w:eastAsia="黑体" w:hint="eastAsia"/>
          <w:color w:val="000000"/>
          <w:sz w:val="32"/>
          <w:szCs w:val="32"/>
        </w:rPr>
        <w:t>投资领域改革与开放</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第十四条</w:t>
      </w:r>
      <w:r>
        <w:rPr>
          <w:rFonts w:eastAsia="黑体"/>
          <w:color w:val="000000"/>
          <w:sz w:val="32"/>
          <w:szCs w:val="32"/>
        </w:rPr>
        <w:t xml:space="preserve">  </w:t>
      </w:r>
      <w:r>
        <w:rPr>
          <w:rFonts w:ascii="仿宋" w:eastAsia="仿宋" w:hAnsi="仿宋" w:hint="eastAsia"/>
          <w:color w:val="000000"/>
          <w:sz w:val="32"/>
          <w:szCs w:val="32"/>
        </w:rPr>
        <w:t>自贸试验区实行外商投资准入前国民待遇加负面清单管理制度。除国务院规定对国内投资项目保留核准外，负面清单之外的外商投资项目和外商投资企业的设立、变更实行备案制，由片区管理机构负责办理。</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lastRenderedPageBreak/>
        <w:t>第十五条</w:t>
      </w:r>
      <w:r>
        <w:rPr>
          <w:rFonts w:eastAsia="黑体"/>
          <w:color w:val="000000"/>
          <w:sz w:val="32"/>
          <w:szCs w:val="32"/>
        </w:rPr>
        <w:t xml:space="preserve">  </w:t>
      </w:r>
      <w:r>
        <w:rPr>
          <w:rFonts w:ascii="仿宋" w:eastAsia="仿宋" w:hAnsi="仿宋" w:hint="eastAsia"/>
          <w:color w:val="000000"/>
          <w:sz w:val="32"/>
          <w:szCs w:val="32"/>
        </w:rPr>
        <w:t>自贸试验区应当完善境外投资合作业务管理和服务措施，支持境外投资企业以境外资产和股权、矿权等权益抵押获得贷款。</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strike/>
          <w:color w:val="000000"/>
          <w:sz w:val="32"/>
          <w:szCs w:val="32"/>
        </w:rPr>
      </w:pPr>
      <w:r>
        <w:rPr>
          <w:rFonts w:eastAsia="黑体" w:hint="eastAsia"/>
          <w:color w:val="000000"/>
          <w:sz w:val="32"/>
          <w:szCs w:val="32"/>
        </w:rPr>
        <w:t>第十六条</w:t>
      </w:r>
      <w:r>
        <w:rPr>
          <w:rFonts w:eastAsia="黑体"/>
          <w:color w:val="000000"/>
          <w:sz w:val="32"/>
          <w:szCs w:val="32"/>
        </w:rPr>
        <w:t xml:space="preserve">  </w:t>
      </w:r>
      <w:r>
        <w:rPr>
          <w:rFonts w:ascii="仿宋" w:eastAsia="仿宋" w:hAnsi="仿宋" w:hint="eastAsia"/>
          <w:color w:val="000000"/>
          <w:sz w:val="32"/>
          <w:szCs w:val="32"/>
        </w:rPr>
        <w:t>自贸试验区应当优化创新创业制度环境，激发创新创业活力；建立健全投资者权益保障机制，法律法规未禁止的，投资主体可以在自贸试验区</w:t>
      </w:r>
      <w:proofErr w:type="gramStart"/>
      <w:r>
        <w:rPr>
          <w:rFonts w:ascii="仿宋" w:eastAsia="仿宋" w:hAnsi="仿宋" w:hint="eastAsia"/>
          <w:color w:val="000000"/>
          <w:sz w:val="32"/>
          <w:szCs w:val="32"/>
        </w:rPr>
        <w:t>内创新</w:t>
      </w:r>
      <w:proofErr w:type="gramEnd"/>
      <w:r>
        <w:rPr>
          <w:rFonts w:ascii="仿宋" w:eastAsia="仿宋" w:hAnsi="仿宋" w:hint="eastAsia"/>
          <w:color w:val="000000"/>
          <w:sz w:val="32"/>
          <w:szCs w:val="32"/>
        </w:rPr>
        <w:t>开展各种投资活动。</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第十七条</w:t>
      </w:r>
      <w:r>
        <w:rPr>
          <w:rFonts w:eastAsia="黑体"/>
          <w:color w:val="000000"/>
          <w:sz w:val="32"/>
          <w:szCs w:val="32"/>
        </w:rPr>
        <w:t xml:space="preserve">  </w:t>
      </w:r>
      <w:r>
        <w:rPr>
          <w:rFonts w:ascii="仿宋" w:eastAsia="仿宋" w:hAnsi="仿宋" w:hint="eastAsia"/>
          <w:color w:val="000000"/>
          <w:sz w:val="32"/>
          <w:szCs w:val="32"/>
        </w:rPr>
        <w:t>自贸试验区应当统一受理涉及企业管理的行政事务，实施行政审批目录化管理，推进行政审批规范化、标准化和信息化建设，探索</w:t>
      </w:r>
      <w:proofErr w:type="gramStart"/>
      <w:r>
        <w:rPr>
          <w:rFonts w:ascii="仿宋" w:eastAsia="仿宋" w:hAnsi="仿宋" w:hint="eastAsia"/>
          <w:color w:val="000000"/>
          <w:sz w:val="32"/>
          <w:szCs w:val="32"/>
        </w:rPr>
        <w:t>推进多评合一</w:t>
      </w:r>
      <w:proofErr w:type="gramEnd"/>
      <w:r>
        <w:rPr>
          <w:rFonts w:ascii="仿宋" w:eastAsia="仿宋" w:hAnsi="仿宋" w:hint="eastAsia"/>
          <w:color w:val="000000"/>
          <w:sz w:val="32"/>
          <w:szCs w:val="32"/>
        </w:rPr>
        <w:t>、多</w:t>
      </w:r>
      <w:proofErr w:type="gramStart"/>
      <w:r>
        <w:rPr>
          <w:rFonts w:ascii="仿宋" w:eastAsia="仿宋" w:hAnsi="仿宋" w:hint="eastAsia"/>
          <w:color w:val="000000"/>
          <w:sz w:val="32"/>
          <w:szCs w:val="32"/>
        </w:rPr>
        <w:t>规</w:t>
      </w:r>
      <w:proofErr w:type="gramEnd"/>
      <w:r>
        <w:rPr>
          <w:rFonts w:ascii="仿宋" w:eastAsia="仿宋" w:hAnsi="仿宋" w:hint="eastAsia"/>
          <w:color w:val="000000"/>
          <w:sz w:val="32"/>
          <w:szCs w:val="32"/>
        </w:rPr>
        <w:t>合一、统一评审、多图联审、联合验收等新模式。</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自贸试验区可以试行企业投资项目承诺制，整合、简化投资项目报建手续，建立先建后验的管理模式。</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第十八条</w:t>
      </w:r>
      <w:r>
        <w:rPr>
          <w:rFonts w:eastAsia="黑体"/>
          <w:color w:val="000000"/>
          <w:sz w:val="32"/>
          <w:szCs w:val="32"/>
        </w:rPr>
        <w:t xml:space="preserve">  </w:t>
      </w:r>
      <w:r>
        <w:rPr>
          <w:rFonts w:ascii="仿宋" w:eastAsia="仿宋" w:hAnsi="仿宋" w:hint="eastAsia"/>
          <w:color w:val="000000"/>
          <w:sz w:val="32"/>
          <w:szCs w:val="32"/>
        </w:rPr>
        <w:t>自贸试验区应当建立与国际惯例相衔接的商</w:t>
      </w:r>
      <w:proofErr w:type="gramStart"/>
      <w:r>
        <w:rPr>
          <w:rFonts w:ascii="仿宋" w:eastAsia="仿宋" w:hAnsi="仿宋" w:hint="eastAsia"/>
          <w:color w:val="000000"/>
          <w:sz w:val="32"/>
          <w:szCs w:val="32"/>
        </w:rPr>
        <w:t>事登记</w:t>
      </w:r>
      <w:proofErr w:type="gramEnd"/>
      <w:r>
        <w:rPr>
          <w:rFonts w:ascii="仿宋" w:eastAsia="仿宋" w:hAnsi="仿宋" w:hint="eastAsia"/>
          <w:color w:val="000000"/>
          <w:sz w:val="32"/>
          <w:szCs w:val="32"/>
        </w:rPr>
        <w:t>制度，推行科学、高效、便利的管理模式，实行全程电子化登记，依法实行注册资本认缴登记制。</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仿宋_GB2312"/>
          <w:color w:val="000000"/>
          <w:sz w:val="32"/>
          <w:szCs w:val="32"/>
        </w:rPr>
      </w:pPr>
      <w:r>
        <w:rPr>
          <w:rFonts w:eastAsia="黑体" w:hint="eastAsia"/>
          <w:color w:val="000000"/>
          <w:sz w:val="32"/>
          <w:szCs w:val="32"/>
        </w:rPr>
        <w:t>第四章</w:t>
      </w:r>
      <w:r>
        <w:rPr>
          <w:rFonts w:eastAsia="黑体"/>
          <w:color w:val="000000"/>
          <w:sz w:val="32"/>
          <w:szCs w:val="32"/>
        </w:rPr>
        <w:t xml:space="preserve">  </w:t>
      </w:r>
      <w:r>
        <w:rPr>
          <w:rFonts w:eastAsia="黑体" w:hint="eastAsia"/>
          <w:color w:val="000000"/>
          <w:sz w:val="32"/>
          <w:szCs w:val="32"/>
        </w:rPr>
        <w:t>贸易便利化与转型升级</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第十九条</w:t>
      </w:r>
      <w:r>
        <w:rPr>
          <w:rFonts w:eastAsia="黑体"/>
          <w:color w:val="000000"/>
          <w:sz w:val="32"/>
          <w:szCs w:val="32"/>
        </w:rPr>
        <w:t xml:space="preserve">  </w:t>
      </w:r>
      <w:r>
        <w:rPr>
          <w:rFonts w:ascii="仿宋" w:eastAsia="仿宋" w:hAnsi="仿宋" w:hint="eastAsia"/>
          <w:color w:val="000000"/>
          <w:sz w:val="32"/>
          <w:szCs w:val="32"/>
        </w:rPr>
        <w:t>自贸试验区应当深化通关一体化改革，实行国际贸易“单一窗口”服务模式，实现海关、海事、税务等口岸监管部门之间信息互换、监管互认、执法互助。</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ascii="仿宋" w:eastAsia="仿宋" w:hAnsi="仿宋" w:hint="eastAsia"/>
          <w:color w:val="000000"/>
          <w:sz w:val="32"/>
          <w:szCs w:val="32"/>
        </w:rPr>
        <w:t>企业可以通过综合服务平台一次性递交口岸监管部门需要</w:t>
      </w:r>
      <w:r>
        <w:rPr>
          <w:rFonts w:ascii="仿宋" w:eastAsia="仿宋" w:hAnsi="仿宋" w:hint="eastAsia"/>
          <w:color w:val="000000"/>
          <w:sz w:val="32"/>
          <w:szCs w:val="32"/>
        </w:rPr>
        <w:lastRenderedPageBreak/>
        <w:t>的标准化电子信息，口岸监管部门应当通过平台反馈处理结果。</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第二十条</w:t>
      </w:r>
      <w:r>
        <w:rPr>
          <w:rFonts w:eastAsia="黑体" w:hint="eastAsia"/>
          <w:color w:val="000000"/>
          <w:sz w:val="32"/>
          <w:szCs w:val="32"/>
        </w:rPr>
        <w:t xml:space="preserve">  </w:t>
      </w:r>
      <w:r>
        <w:rPr>
          <w:rFonts w:ascii="仿宋" w:eastAsia="仿宋" w:hAnsi="仿宋" w:hint="eastAsia"/>
          <w:color w:val="000000"/>
          <w:sz w:val="32"/>
          <w:szCs w:val="32"/>
        </w:rPr>
        <w:t>在区内的海关特殊监管区域，实行“一线放开、二线安全高效管住”的监管模式。根据自贸试验区发展需要，整合优化海关特殊监管区域，探索口岸监管制度创新。</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第二十一条</w:t>
      </w:r>
      <w:r>
        <w:rPr>
          <w:rFonts w:eastAsia="黑体"/>
          <w:color w:val="000000"/>
          <w:sz w:val="32"/>
          <w:szCs w:val="32"/>
        </w:rPr>
        <w:t xml:space="preserve"> </w:t>
      </w:r>
      <w:r>
        <w:rPr>
          <w:rFonts w:eastAsia="仿宋_GB2312"/>
          <w:color w:val="000000"/>
          <w:sz w:val="32"/>
          <w:szCs w:val="32"/>
        </w:rPr>
        <w:t xml:space="preserve"> </w:t>
      </w:r>
      <w:r>
        <w:rPr>
          <w:rFonts w:ascii="仿宋" w:eastAsia="仿宋" w:hAnsi="仿宋" w:hint="eastAsia"/>
          <w:color w:val="000000"/>
          <w:sz w:val="32"/>
          <w:szCs w:val="32"/>
        </w:rPr>
        <w:t>海关应当为区内的下列贸易业务建立便利化的监管制度：</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（一）转口贸易；</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（二）海运货物直接运输；</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（三）中资非</w:t>
      </w:r>
      <w:proofErr w:type="gramStart"/>
      <w:r>
        <w:rPr>
          <w:rFonts w:ascii="仿宋" w:eastAsia="仿宋" w:hAnsi="仿宋" w:hint="eastAsia"/>
          <w:color w:val="000000"/>
          <w:sz w:val="32"/>
          <w:szCs w:val="32"/>
        </w:rPr>
        <w:t>五星旗船沿海</w:t>
      </w:r>
      <w:proofErr w:type="gramEnd"/>
      <w:r>
        <w:rPr>
          <w:rFonts w:ascii="仿宋" w:eastAsia="仿宋" w:hAnsi="仿宋" w:hint="eastAsia"/>
          <w:color w:val="000000"/>
          <w:sz w:val="32"/>
          <w:szCs w:val="32"/>
        </w:rPr>
        <w:t>捎带业务；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（四）超大超限货物；</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（五）企业研发所需进口设备及材料；</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ascii="仿宋" w:eastAsia="仿宋" w:hAnsi="仿宋" w:hint="eastAsia"/>
          <w:color w:val="000000"/>
          <w:sz w:val="32"/>
          <w:szCs w:val="32"/>
        </w:rPr>
        <w:t>（六）其他可以实行便利化监管制度的贸易业务。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第二十二条</w:t>
      </w:r>
      <w:r>
        <w:rPr>
          <w:rFonts w:eastAsia="黑体"/>
          <w:color w:val="000000"/>
          <w:sz w:val="32"/>
          <w:szCs w:val="32"/>
        </w:rPr>
        <w:t xml:space="preserve">  </w:t>
      </w:r>
      <w:r>
        <w:rPr>
          <w:rFonts w:ascii="仿宋" w:eastAsia="仿宋" w:hAnsi="仿宋" w:hint="eastAsia"/>
          <w:color w:val="000000"/>
          <w:sz w:val="32"/>
          <w:szCs w:val="32"/>
        </w:rPr>
        <w:t>海关应当创新区内检验检疫监管制度，提供下列便利服务：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（一）施行保税展示交易货物分线监管、预检验和登记核销管理模式；</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（二）推动建立检验检疫证书国际联网核查机制；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（三）逐步实行第三方检验鉴定机构检测结果采信制度；</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（四）推动建立基于企业诚信评价的货物抽验制度；</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（五）一线主要实施进出境现场检疫、查验、处理和重点敏感货物检验工作；二线主要实施进出口产品检验和监管；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ascii="仿宋" w:eastAsia="仿宋" w:hAnsi="仿宋" w:hint="eastAsia"/>
          <w:color w:val="000000"/>
          <w:sz w:val="32"/>
          <w:szCs w:val="32"/>
        </w:rPr>
        <w:t>（六）其他为市场主体提供的便利服务。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lastRenderedPageBreak/>
        <w:t xml:space="preserve">第二十三条　</w:t>
      </w:r>
      <w:r>
        <w:rPr>
          <w:rFonts w:ascii="仿宋" w:eastAsia="仿宋" w:hAnsi="仿宋" w:hint="eastAsia"/>
          <w:color w:val="000000"/>
          <w:sz w:val="32"/>
          <w:szCs w:val="32"/>
        </w:rPr>
        <w:t>在区内的海关特殊监管区域，应当建立货物</w:t>
      </w:r>
      <w:proofErr w:type="gramStart"/>
      <w:r>
        <w:rPr>
          <w:rFonts w:ascii="仿宋" w:eastAsia="仿宋" w:hAnsi="仿宋" w:hint="eastAsia"/>
          <w:color w:val="000000"/>
          <w:sz w:val="32"/>
          <w:szCs w:val="32"/>
        </w:rPr>
        <w:t>按状态</w:t>
      </w:r>
      <w:proofErr w:type="gramEnd"/>
      <w:r>
        <w:rPr>
          <w:rFonts w:ascii="仿宋" w:eastAsia="仿宋" w:hAnsi="仿宋" w:hint="eastAsia"/>
          <w:color w:val="000000"/>
          <w:sz w:val="32"/>
          <w:szCs w:val="32"/>
        </w:rPr>
        <w:t>分类监管制度，探索实行电子围网管理，推行通关作业无纸化、低风险快速放行；按照规定开展内销货物选择性征收关税制度试点，相关企业生产、加工并经内销的货物，可以按照货物对应进口料件或者实际报验状态征收关税；在执行货物进出口税收政策的前提下，可以设立保税展示交易平台。</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ascii="仿宋" w:eastAsia="仿宋" w:hAnsi="仿宋" w:hint="eastAsia"/>
          <w:color w:val="000000"/>
          <w:sz w:val="32"/>
          <w:szCs w:val="32"/>
        </w:rPr>
        <w:t>海关应当支持保税油供应企业拓展业务，建设保税航油站和保税油基地，建立快速审批通道、预约通关服务等保税航油监管模式。</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第二十四条　</w:t>
      </w:r>
      <w:r>
        <w:rPr>
          <w:rFonts w:ascii="仿宋" w:eastAsia="仿宋" w:hAnsi="仿宋" w:hint="eastAsia"/>
          <w:color w:val="000000"/>
          <w:sz w:val="32"/>
          <w:szCs w:val="32"/>
        </w:rPr>
        <w:t>自贸试验区实行内外贸易一体化发展，鼓励区内企业统筹开展国际贸易和国内贸易，探索开展境内外高技术、高附加值、风险可控的保税维修、检测和再制造业务，依托汽保产业、安全装备产业开展市场采购贸易方式试点。</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自贸试验区支持建立国际国内大宗商品交易和资源配置平台，鼓励发展离岸贸易、跨境电子商务等新型贸易，支持企业在区内建立整合物流、贸易、结算等功能的营运中心和大数据管理中心。</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ascii="仿宋" w:eastAsia="仿宋" w:hAnsi="仿宋" w:hint="eastAsia"/>
          <w:color w:val="000000"/>
          <w:sz w:val="32"/>
          <w:szCs w:val="32"/>
        </w:rPr>
        <w:t>自贸试验区推进对外文化贸易基地建设，深化艺术品交易市场功能拓展。推动检测维修、生物医药、软件信息、管理咨询、数据服务、文化创意等服务外包业务发展。</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r>
        <w:rPr>
          <w:rFonts w:eastAsia="黑体" w:hint="eastAsia"/>
          <w:color w:val="000000"/>
          <w:sz w:val="32"/>
          <w:szCs w:val="32"/>
        </w:rPr>
        <w:t>第五章</w:t>
      </w:r>
      <w:r>
        <w:rPr>
          <w:rFonts w:eastAsia="黑体"/>
          <w:color w:val="000000"/>
          <w:sz w:val="32"/>
          <w:szCs w:val="32"/>
        </w:rPr>
        <w:t xml:space="preserve">  </w:t>
      </w:r>
      <w:r>
        <w:rPr>
          <w:rFonts w:eastAsia="黑体" w:hint="eastAsia"/>
          <w:color w:val="000000"/>
          <w:sz w:val="32"/>
          <w:szCs w:val="32"/>
        </w:rPr>
        <w:t>金融领域创新与服务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lastRenderedPageBreak/>
        <w:t>第二十五条</w:t>
      </w:r>
      <w:r>
        <w:rPr>
          <w:rFonts w:eastAsia="黑体"/>
          <w:color w:val="000000"/>
          <w:sz w:val="32"/>
          <w:szCs w:val="32"/>
        </w:rPr>
        <w:t xml:space="preserve">  </w:t>
      </w:r>
      <w:r>
        <w:rPr>
          <w:rFonts w:ascii="仿宋" w:eastAsia="仿宋" w:hAnsi="仿宋" w:hint="eastAsia"/>
          <w:color w:val="000000"/>
          <w:sz w:val="32"/>
          <w:szCs w:val="32"/>
        </w:rPr>
        <w:t>鼓励各类金融机构根据国家规定，按照风险可控、服务实体经济的原则，在自贸试验区开展金融产品、业务、服务和风险管理等方面的创新，建立与东北老工业基地振兴发展相适应的新型金融支撑体系。</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第二十六条</w:t>
      </w:r>
      <w:r>
        <w:rPr>
          <w:rFonts w:eastAsia="黑体"/>
          <w:color w:val="000000"/>
          <w:sz w:val="32"/>
          <w:szCs w:val="32"/>
        </w:rPr>
        <w:t xml:space="preserve">  </w:t>
      </w:r>
      <w:proofErr w:type="gramStart"/>
      <w:r>
        <w:rPr>
          <w:rFonts w:ascii="仿宋" w:eastAsia="仿宋" w:hAnsi="仿宋" w:hint="eastAsia"/>
          <w:color w:val="000000"/>
          <w:sz w:val="32"/>
          <w:szCs w:val="32"/>
        </w:rPr>
        <w:t>支持自</w:t>
      </w:r>
      <w:proofErr w:type="gramEnd"/>
      <w:r>
        <w:rPr>
          <w:rFonts w:ascii="仿宋" w:eastAsia="仿宋" w:hAnsi="仿宋" w:hint="eastAsia"/>
          <w:color w:val="000000"/>
          <w:sz w:val="32"/>
          <w:szCs w:val="32"/>
        </w:rPr>
        <w:t>贸试验区推进跨境人民币业务创新发展，推进人民币资本项目可兑换、人民币跨境使用、经常项目外汇收支手续等方面的改革，探索建立与自贸试验区相适应的本外币账户管理体系，促进跨境贸易、投资融资结算便利化。</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支持区内银行按照有关规定发放境外项目人民币贷款。在区内设立的法人机构可以按照规定，开展跨境人民币租赁业务和跨国企业集团跨境双向人民币资金池业务。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支持外资股权投资管理机构、外资创业投资管理机构在自贸试验区发起管理人民币股权投资和创业投资基金。支持区内企业的</w:t>
      </w:r>
      <w:proofErr w:type="gramStart"/>
      <w:r>
        <w:rPr>
          <w:rFonts w:ascii="仿宋" w:eastAsia="仿宋" w:hAnsi="仿宋" w:hint="eastAsia"/>
          <w:color w:val="000000"/>
          <w:sz w:val="32"/>
          <w:szCs w:val="32"/>
        </w:rPr>
        <w:t>境外母</w:t>
      </w:r>
      <w:proofErr w:type="gramEnd"/>
      <w:r>
        <w:rPr>
          <w:rFonts w:ascii="仿宋" w:eastAsia="仿宋" w:hAnsi="仿宋" w:hint="eastAsia"/>
          <w:color w:val="000000"/>
          <w:sz w:val="32"/>
          <w:szCs w:val="32"/>
        </w:rPr>
        <w:t>公司或者子公司按照规定在境内发行人民币债券。</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第二十七条</w:t>
      </w:r>
      <w:r>
        <w:rPr>
          <w:rFonts w:eastAsia="黑体"/>
          <w:color w:val="000000"/>
          <w:sz w:val="32"/>
          <w:szCs w:val="32"/>
        </w:rPr>
        <w:t xml:space="preserve">  </w:t>
      </w:r>
      <w:r>
        <w:rPr>
          <w:rFonts w:ascii="仿宋" w:eastAsia="仿宋" w:hAnsi="仿宋" w:hint="eastAsia"/>
          <w:color w:val="000000"/>
          <w:sz w:val="32"/>
          <w:szCs w:val="32"/>
        </w:rPr>
        <w:t>自贸试验区引导和鼓励民间资本投资区内金融业；支持区内互联网金融依法合</w:t>
      </w:r>
      <w:proofErr w:type="gramStart"/>
      <w:r>
        <w:rPr>
          <w:rFonts w:ascii="仿宋" w:eastAsia="仿宋" w:hAnsi="仿宋" w:hint="eastAsia"/>
          <w:color w:val="000000"/>
          <w:sz w:val="32"/>
          <w:szCs w:val="32"/>
        </w:rPr>
        <w:t>规</w:t>
      </w:r>
      <w:proofErr w:type="gramEnd"/>
      <w:r>
        <w:rPr>
          <w:rFonts w:ascii="仿宋" w:eastAsia="仿宋" w:hAnsi="仿宋" w:hint="eastAsia"/>
          <w:color w:val="000000"/>
          <w:sz w:val="32"/>
          <w:szCs w:val="32"/>
        </w:rPr>
        <w:t>发展，鼓励建设投融资服务平台；支持在区内建立完善信托登记平台，探索信托受益权流转机制。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自贸试验区允许区内符合互认条件的基金产品参与内地与香港基金产品互认。</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第二十八条　</w:t>
      </w:r>
      <w:r>
        <w:rPr>
          <w:rFonts w:ascii="仿宋" w:eastAsia="仿宋" w:hAnsi="仿宋" w:hint="eastAsia"/>
          <w:color w:val="000000"/>
          <w:sz w:val="32"/>
          <w:szCs w:val="32"/>
        </w:rPr>
        <w:t>自贸试验区应当推行下列外汇管理制度改革：</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（一）在真实、合法交易基础上，区内货物贸易外汇管理分</w:t>
      </w:r>
      <w:r>
        <w:rPr>
          <w:rFonts w:ascii="仿宋" w:eastAsia="仿宋" w:hAnsi="仿宋" w:hint="eastAsia"/>
          <w:color w:val="000000"/>
          <w:sz w:val="32"/>
          <w:szCs w:val="32"/>
        </w:rPr>
        <w:lastRenderedPageBreak/>
        <w:t>类等级为</w:t>
      </w:r>
      <w:r>
        <w:rPr>
          <w:rFonts w:eastAsia="仿宋"/>
          <w:color w:val="000000"/>
          <w:sz w:val="32"/>
          <w:szCs w:val="32"/>
        </w:rPr>
        <w:t>A</w:t>
      </w:r>
      <w:r>
        <w:rPr>
          <w:rFonts w:ascii="仿宋" w:eastAsia="仿宋" w:hAnsi="仿宋" w:hint="eastAsia"/>
          <w:color w:val="000000"/>
          <w:sz w:val="32"/>
          <w:szCs w:val="32"/>
        </w:rPr>
        <w:t>类的企业外汇收入无需开立待核查账户；</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（二）银行按照“了解客户、了解业务、尽职调查”展业三原则办理经常项目收结汇、购付汇手续；</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（三）探索建立适合商业保理发展和适合大型设备境内外维修业务的外汇管理模式；</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（四）允许符合条件的区内融资租赁企业收取外币租金；</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（五）国家规定的其他外汇管理制度改革。</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第二十九条</w:t>
      </w:r>
      <w:r>
        <w:rPr>
          <w:rFonts w:eastAsia="黑体"/>
          <w:color w:val="000000"/>
          <w:sz w:val="32"/>
          <w:szCs w:val="32"/>
        </w:rPr>
        <w:t xml:space="preserve">  </w:t>
      </w:r>
      <w:r>
        <w:rPr>
          <w:rFonts w:ascii="仿宋" w:eastAsia="仿宋" w:hAnsi="仿宋" w:hint="eastAsia"/>
          <w:color w:val="000000"/>
          <w:sz w:val="32"/>
          <w:szCs w:val="32"/>
        </w:rPr>
        <w:t>支持发展总部经济，放宽跨国公司外汇资金集中运营管理准入条件，简化资金池管理，允许经银行审核真实、合法的电子单证,办理经常项目集中收付汇、轧差净额结算业务。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color w:val="000000"/>
          <w:sz w:val="32"/>
          <w:szCs w:val="32"/>
        </w:rPr>
      </w:pPr>
      <w:r>
        <w:rPr>
          <w:rFonts w:ascii="仿宋" w:eastAsia="仿宋" w:hAnsi="仿宋" w:hint="eastAsia"/>
          <w:color w:val="000000"/>
          <w:sz w:val="32"/>
          <w:szCs w:val="32"/>
        </w:rPr>
        <w:t>鼓励跨国企业在区内设立整合物流、贸易、结算等功能的运营中心和区域性总部。</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第三十条</w:t>
      </w:r>
      <w:r>
        <w:rPr>
          <w:rFonts w:eastAsia="黑体"/>
          <w:color w:val="000000"/>
          <w:sz w:val="32"/>
          <w:szCs w:val="32"/>
        </w:rPr>
        <w:t xml:space="preserve">  </w:t>
      </w:r>
      <w:r>
        <w:rPr>
          <w:rFonts w:ascii="仿宋" w:eastAsia="仿宋" w:hAnsi="仿宋" w:hint="eastAsia"/>
          <w:color w:val="000000"/>
          <w:sz w:val="32"/>
          <w:szCs w:val="32"/>
        </w:rPr>
        <w:t>在符合现行法律法规及政策导向的前提下，支持内外资在区内设立银行、证券、保险等金融机构。</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ascii="仿宋" w:eastAsia="仿宋" w:hAnsi="仿宋" w:hint="eastAsia"/>
          <w:color w:val="000000"/>
          <w:sz w:val="32"/>
          <w:szCs w:val="32"/>
        </w:rPr>
        <w:t>支持民营资本依法进入金融业，依法设立财务公司、汽车金融公司和消费金融公司等金融机构。</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第三十一条　</w:t>
      </w:r>
      <w:r>
        <w:rPr>
          <w:rFonts w:ascii="仿宋" w:eastAsia="仿宋" w:hAnsi="仿宋" w:hint="eastAsia"/>
          <w:color w:val="000000"/>
          <w:sz w:val="32"/>
          <w:szCs w:val="32"/>
        </w:rPr>
        <w:t>鼓励保险机构开发为中小</w:t>
      </w:r>
      <w:proofErr w:type="gramStart"/>
      <w:r>
        <w:rPr>
          <w:rFonts w:ascii="仿宋" w:eastAsia="仿宋" w:hAnsi="仿宋" w:hint="eastAsia"/>
          <w:color w:val="000000"/>
          <w:sz w:val="32"/>
          <w:szCs w:val="32"/>
        </w:rPr>
        <w:t>微企业</w:t>
      </w:r>
      <w:proofErr w:type="gramEnd"/>
      <w:r>
        <w:rPr>
          <w:rFonts w:ascii="仿宋" w:eastAsia="仿宋" w:hAnsi="仿宋" w:hint="eastAsia"/>
          <w:color w:val="000000"/>
          <w:sz w:val="32"/>
          <w:szCs w:val="32"/>
        </w:rPr>
        <w:t>服务的保险产品，发展信用保险，鼓励保险机构向中小</w:t>
      </w:r>
      <w:proofErr w:type="gramStart"/>
      <w:r>
        <w:rPr>
          <w:rFonts w:ascii="仿宋" w:eastAsia="仿宋" w:hAnsi="仿宋" w:hint="eastAsia"/>
          <w:color w:val="000000"/>
          <w:sz w:val="32"/>
          <w:szCs w:val="32"/>
        </w:rPr>
        <w:t>微企业</w:t>
      </w:r>
      <w:proofErr w:type="gramEnd"/>
      <w:r>
        <w:rPr>
          <w:rFonts w:ascii="仿宋" w:eastAsia="仿宋" w:hAnsi="仿宋" w:hint="eastAsia"/>
          <w:color w:val="000000"/>
          <w:sz w:val="32"/>
          <w:szCs w:val="32"/>
        </w:rPr>
        <w:t>提供贷款保证保险服务。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 xml:space="preserve">第三十二条　</w:t>
      </w:r>
      <w:r>
        <w:rPr>
          <w:rFonts w:ascii="仿宋" w:eastAsia="仿宋" w:hAnsi="仿宋" w:hint="eastAsia"/>
          <w:color w:val="000000"/>
          <w:sz w:val="32"/>
          <w:szCs w:val="32"/>
        </w:rPr>
        <w:t>自贸试验区应当支持企业拓展融资租赁经营范围、融资渠道，推进融资租赁证券化，发展工程建设、飞机、船舶等大型设备融资租赁，建设区域性融资租赁集聚区。</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strike/>
          <w:color w:val="000000"/>
          <w:sz w:val="32"/>
          <w:szCs w:val="32"/>
        </w:rPr>
      </w:pPr>
      <w:r>
        <w:rPr>
          <w:rFonts w:eastAsia="黑体" w:hint="eastAsia"/>
          <w:color w:val="000000"/>
          <w:sz w:val="32"/>
          <w:szCs w:val="32"/>
        </w:rPr>
        <w:lastRenderedPageBreak/>
        <w:t>第三十三条</w:t>
      </w:r>
      <w:r>
        <w:rPr>
          <w:rFonts w:eastAsia="黑体"/>
          <w:color w:val="000000"/>
          <w:sz w:val="32"/>
          <w:szCs w:val="32"/>
        </w:rPr>
        <w:t xml:space="preserve">  </w:t>
      </w:r>
      <w:r>
        <w:rPr>
          <w:rFonts w:ascii="仿宋" w:eastAsia="仿宋" w:hAnsi="仿宋" w:hint="eastAsia"/>
          <w:color w:val="000000"/>
          <w:sz w:val="32"/>
          <w:szCs w:val="32"/>
        </w:rPr>
        <w:t>金融监管部门应当完善自贸试验区金融风险监测、评估、防范和处置制度，健全风险监控指标和分类规则，建立跨境资金流动风险全面监管机制。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kern w:val="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仿宋_GB2312"/>
          <w:color w:val="000000"/>
          <w:sz w:val="32"/>
          <w:szCs w:val="32"/>
        </w:rPr>
      </w:pPr>
      <w:r>
        <w:rPr>
          <w:rFonts w:eastAsia="黑体" w:hint="eastAsia"/>
          <w:color w:val="000000"/>
          <w:kern w:val="0"/>
          <w:sz w:val="32"/>
          <w:szCs w:val="32"/>
        </w:rPr>
        <w:t>第六章</w:t>
      </w:r>
      <w:r>
        <w:rPr>
          <w:rFonts w:eastAsia="黑体"/>
          <w:color w:val="000000"/>
          <w:kern w:val="0"/>
          <w:sz w:val="32"/>
          <w:szCs w:val="32"/>
        </w:rPr>
        <w:t xml:space="preserve">  </w:t>
      </w:r>
      <w:r>
        <w:rPr>
          <w:rFonts w:eastAsia="黑体" w:hint="eastAsia"/>
          <w:color w:val="000000"/>
          <w:kern w:val="0"/>
          <w:sz w:val="32"/>
          <w:szCs w:val="32"/>
        </w:rPr>
        <w:t>老工业基地结构调整</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 xml:space="preserve">第三十四条　</w:t>
      </w:r>
      <w:r>
        <w:rPr>
          <w:rFonts w:ascii="仿宋" w:eastAsia="仿宋" w:hAnsi="仿宋" w:hint="eastAsia"/>
          <w:color w:val="000000"/>
          <w:sz w:val="32"/>
          <w:szCs w:val="32"/>
        </w:rPr>
        <w:t>自贸试验区探索完善以管资本为主的国有资产监管体系，实行分类监管、分类改革。省级以下国有创投企业实行国有资产评估报告事后备案制，简化其股权投资退出程序。</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hint="eastAsia"/>
          <w:strike/>
          <w:color w:val="000000"/>
          <w:sz w:val="32"/>
          <w:szCs w:val="32"/>
        </w:rPr>
      </w:pPr>
      <w:r>
        <w:rPr>
          <w:rFonts w:eastAsia="黑体" w:hint="eastAsia"/>
          <w:color w:val="000000"/>
          <w:sz w:val="32"/>
          <w:szCs w:val="32"/>
        </w:rPr>
        <w:t xml:space="preserve">第三十五条　</w:t>
      </w:r>
      <w:r>
        <w:rPr>
          <w:rFonts w:eastAsia="仿宋_GB2312" w:hint="eastAsia"/>
          <w:color w:val="000000"/>
          <w:sz w:val="32"/>
          <w:szCs w:val="32"/>
        </w:rPr>
        <w:t>自</w:t>
      </w:r>
      <w:r>
        <w:rPr>
          <w:rFonts w:ascii="仿宋" w:eastAsia="仿宋" w:hAnsi="仿宋" w:hint="eastAsia"/>
          <w:color w:val="000000"/>
          <w:sz w:val="32"/>
          <w:szCs w:val="32"/>
        </w:rPr>
        <w:t>贸试验区以建立资本优势互补、相互促进的体制机制为目标，推进区内国资国企的混合所有制改革。鼓励各类投资者以出资入股等方式参与国有企业改制重组，鼓励改组组建国有资本投资、运营公司，开展国有企业职业经理人试点。</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第三十六条　</w:t>
      </w:r>
      <w:r>
        <w:rPr>
          <w:rFonts w:ascii="仿宋" w:eastAsia="仿宋" w:hAnsi="仿宋" w:hint="eastAsia"/>
          <w:color w:val="000000"/>
          <w:sz w:val="32"/>
          <w:szCs w:val="32"/>
        </w:rPr>
        <w:t>自贸试验区应当优化内陆无水港布局，增强自贸试验区口岸服务辐射功能，探索开展货物通关、贸易统计、“经认证的经营者”互认、检验检测认证等方面合作。</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加快实现自贸试验区与东北其他</w:t>
      </w:r>
      <w:proofErr w:type="gramStart"/>
      <w:r>
        <w:rPr>
          <w:rFonts w:ascii="仿宋" w:eastAsia="仿宋" w:hAnsi="仿宋" w:hint="eastAsia"/>
          <w:color w:val="000000"/>
          <w:sz w:val="32"/>
          <w:szCs w:val="32"/>
        </w:rPr>
        <w:t>地区口岸</w:t>
      </w:r>
      <w:proofErr w:type="gramEnd"/>
      <w:r>
        <w:rPr>
          <w:rFonts w:ascii="仿宋" w:eastAsia="仿宋" w:hAnsi="仿宋" w:hint="eastAsia"/>
          <w:color w:val="000000"/>
          <w:sz w:val="32"/>
          <w:szCs w:val="32"/>
        </w:rPr>
        <w:t>间互通互联，推进东北地区在研发设计、生产销售、物流配送、人才交流、教育培训等方面的协同配合。</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第三十七条　</w:t>
      </w:r>
      <w:r>
        <w:rPr>
          <w:rFonts w:ascii="仿宋" w:eastAsia="仿宋" w:hAnsi="仿宋" w:hint="eastAsia"/>
          <w:color w:val="000000"/>
          <w:sz w:val="32"/>
          <w:szCs w:val="32"/>
        </w:rPr>
        <w:t>自贸试验区建立整合物流、贸易等功能的运营中心，探索发展大宗商品国际贸易，拓展新交易品种。加快推进跨境贸易电子商务平台建设，推进跨境电子商务综合试验区与自</w:t>
      </w:r>
      <w:r>
        <w:rPr>
          <w:rFonts w:ascii="仿宋" w:eastAsia="仿宋" w:hAnsi="仿宋" w:hint="eastAsia"/>
          <w:color w:val="000000"/>
          <w:sz w:val="32"/>
          <w:szCs w:val="32"/>
        </w:rPr>
        <w:lastRenderedPageBreak/>
        <w:t>贸试验区协同发展，支持开展跨境电商综合试验试点，探索合作共建、政策共享新机制。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自贸试验区建立服务于东北区域的现代化物流服务体系，开展专属物流园区建设，完善东北地区集疏运体系和保税物流网络。</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第三十八条　</w:t>
      </w:r>
      <w:r>
        <w:rPr>
          <w:rFonts w:ascii="仿宋" w:eastAsia="仿宋" w:hAnsi="仿宋" w:hint="eastAsia"/>
          <w:color w:val="000000"/>
          <w:sz w:val="32"/>
          <w:szCs w:val="32"/>
        </w:rPr>
        <w:t>自贸试验区政策应当与国家东北振兴重大政策举措，以及沈阳经济区新型工业化综合配套改革试验总体方案等政策相衔接。</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推动自贸试验区和沈抚新区、金普新区、营口经济技术开发区等重点产业园区的协同发展，实现优势互补、政策互惠、资源共享、相互促进。</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第三十九条　</w:t>
      </w:r>
      <w:r>
        <w:rPr>
          <w:rFonts w:ascii="仿宋" w:eastAsia="仿宋" w:hAnsi="仿宋" w:hint="eastAsia"/>
          <w:color w:val="000000"/>
          <w:sz w:val="32"/>
          <w:szCs w:val="32"/>
        </w:rPr>
        <w:t>自贸试验区应当完善推动产业集群发展的体制机制，支持先进装备制造业、生物医药等产业在区内集聚。</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自贸试验区鼓励和支持大数据、云计算、工业互联网等信息技术产业，融合发展先进装备制造业、战略性新兴产业和现代服务业产业布局，开展高技术、高附加值产品的</w:t>
      </w:r>
      <w:proofErr w:type="gramStart"/>
      <w:r>
        <w:rPr>
          <w:rFonts w:ascii="仿宋" w:eastAsia="仿宋" w:hAnsi="仿宋" w:hint="eastAsia"/>
          <w:color w:val="000000"/>
          <w:sz w:val="32"/>
          <w:szCs w:val="32"/>
        </w:rPr>
        <w:t>维修再</w:t>
      </w:r>
      <w:proofErr w:type="gramEnd"/>
      <w:r>
        <w:rPr>
          <w:rFonts w:ascii="仿宋" w:eastAsia="仿宋" w:hAnsi="仿宋" w:hint="eastAsia"/>
          <w:color w:val="000000"/>
          <w:sz w:val="32"/>
          <w:szCs w:val="32"/>
        </w:rPr>
        <w:t>制造业务试点。</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第四十条</w:t>
      </w:r>
      <w:r>
        <w:rPr>
          <w:rFonts w:eastAsia="黑体"/>
          <w:color w:val="000000"/>
          <w:sz w:val="32"/>
          <w:szCs w:val="32"/>
        </w:rPr>
        <w:t xml:space="preserve">  </w:t>
      </w:r>
      <w:r>
        <w:rPr>
          <w:rFonts w:ascii="仿宋" w:eastAsia="仿宋" w:hAnsi="仿宋" w:hint="eastAsia"/>
          <w:color w:val="000000"/>
          <w:sz w:val="32"/>
          <w:szCs w:val="32"/>
        </w:rPr>
        <w:t>自贸试验区应当充分利用产业（创业）投资引导基金，加强与国家科技成果转化引导基金、战略性新兴产业创业投资引导基金、国家中小企业发展基金对接。</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strike/>
          <w:color w:val="000000"/>
          <w:sz w:val="32"/>
          <w:szCs w:val="32"/>
        </w:rPr>
      </w:pPr>
      <w:r>
        <w:rPr>
          <w:rFonts w:eastAsia="黑体" w:hint="eastAsia"/>
          <w:color w:val="000000"/>
          <w:sz w:val="32"/>
          <w:szCs w:val="32"/>
        </w:rPr>
        <w:t xml:space="preserve">第四十一条　</w:t>
      </w:r>
      <w:r>
        <w:rPr>
          <w:rFonts w:ascii="仿宋" w:eastAsia="仿宋" w:hAnsi="仿宋" w:hint="eastAsia"/>
          <w:color w:val="000000"/>
          <w:sz w:val="32"/>
          <w:szCs w:val="32"/>
        </w:rPr>
        <w:t>自贸试验区支持和推进专业技术研发、工业设计等集成创新载体及工程研究中心、科研实验室、企业技术中心建设。建立便利化的知识产权公共服务平台，发展知识产权服务</w:t>
      </w:r>
      <w:r>
        <w:rPr>
          <w:rFonts w:ascii="仿宋" w:eastAsia="仿宋" w:hAnsi="仿宋" w:hint="eastAsia"/>
          <w:color w:val="000000"/>
          <w:sz w:val="32"/>
          <w:szCs w:val="32"/>
        </w:rPr>
        <w:lastRenderedPageBreak/>
        <w:t>业。</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第四十二条　</w:t>
      </w:r>
      <w:r>
        <w:rPr>
          <w:rFonts w:ascii="仿宋" w:eastAsia="仿宋" w:hAnsi="仿宋" w:hint="eastAsia"/>
          <w:color w:val="000000"/>
          <w:sz w:val="32"/>
          <w:szCs w:val="32"/>
        </w:rPr>
        <w:t>自贸试验区应当完善配套税收政策，逐步推行上海、天津、广东、福建等自贸试验区已经试点的税收政策。</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在符合税制改革方向和国际惯例，以及不造成利润转移和税基侵蚀的前提下，积极研究完善境外所得税收抵免的税收政策。</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kern w:val="0"/>
          <w:sz w:val="32"/>
          <w:szCs w:val="32"/>
        </w:rPr>
      </w:pPr>
      <w:r>
        <w:rPr>
          <w:rFonts w:eastAsia="黑体" w:hint="eastAsia"/>
          <w:color w:val="000000"/>
          <w:sz w:val="32"/>
          <w:szCs w:val="32"/>
        </w:rPr>
        <w:t xml:space="preserve">第四十三条　</w:t>
      </w:r>
      <w:r>
        <w:rPr>
          <w:rFonts w:ascii="仿宋" w:eastAsia="仿宋" w:hAnsi="仿宋" w:hint="eastAsia"/>
          <w:color w:val="000000"/>
          <w:sz w:val="32"/>
          <w:szCs w:val="32"/>
        </w:rPr>
        <w:t>税务部门应当在自贸试验区营造有利于企业发展、公平竞争的税收法治环境。建立便捷的税务服务体系，开展税收征管现代化试点，加强信息化建设，逐步实现跨区域税务便利化。</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kern w:val="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仿宋_GB2312"/>
          <w:color w:val="000000"/>
          <w:sz w:val="32"/>
          <w:szCs w:val="32"/>
        </w:rPr>
      </w:pPr>
      <w:r>
        <w:rPr>
          <w:rFonts w:eastAsia="黑体" w:hint="eastAsia"/>
          <w:color w:val="000000"/>
          <w:kern w:val="0"/>
          <w:sz w:val="32"/>
          <w:szCs w:val="32"/>
        </w:rPr>
        <w:t>第七章</w:t>
      </w:r>
      <w:r>
        <w:rPr>
          <w:rFonts w:eastAsia="黑体"/>
          <w:color w:val="000000"/>
          <w:kern w:val="0"/>
          <w:sz w:val="32"/>
          <w:szCs w:val="32"/>
        </w:rPr>
        <w:t xml:space="preserve">  </w:t>
      </w:r>
      <w:r>
        <w:rPr>
          <w:rFonts w:eastAsia="黑体" w:hint="eastAsia"/>
          <w:color w:val="000000"/>
          <w:kern w:val="0"/>
          <w:sz w:val="32"/>
          <w:szCs w:val="32"/>
        </w:rPr>
        <w:t>东北亚区域开放与合作</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第四十四条　</w:t>
      </w:r>
      <w:r>
        <w:rPr>
          <w:rFonts w:ascii="仿宋" w:eastAsia="仿宋" w:hAnsi="仿宋" w:hint="eastAsia"/>
          <w:color w:val="000000"/>
          <w:sz w:val="32"/>
          <w:szCs w:val="32"/>
        </w:rPr>
        <w:t>推进自贸试验区与“一带一路”沿线国家及日、韩等国家的国际产能和装备制造合作，促进由装备产品输出为主向技术、资本、产品、服务和标准输出并举转变，推动东北亚国家先进制造业、战略性新兴产业、现代服务业等产业在区内集聚发展。</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第四十五条　</w:t>
      </w:r>
      <w:r>
        <w:rPr>
          <w:rFonts w:ascii="仿宋" w:eastAsia="仿宋" w:hAnsi="仿宋" w:hint="eastAsia"/>
          <w:color w:val="000000"/>
          <w:sz w:val="32"/>
          <w:szCs w:val="32"/>
        </w:rPr>
        <w:t>自贸试验区应当加强与“一带一路”沿线国家自由贸易园区的合作，探索建立园区之间税收互惠制度；支持与“一带一路”沿线国家开展海关、认证认可、标准计量等方面的合作与交流，以及贸易供应</w:t>
      </w:r>
      <w:proofErr w:type="gramStart"/>
      <w:r>
        <w:rPr>
          <w:rFonts w:ascii="仿宋" w:eastAsia="仿宋" w:hAnsi="仿宋" w:hint="eastAsia"/>
          <w:color w:val="000000"/>
          <w:sz w:val="32"/>
          <w:szCs w:val="32"/>
        </w:rPr>
        <w:t>链安全</w:t>
      </w:r>
      <w:proofErr w:type="gramEnd"/>
      <w:r>
        <w:rPr>
          <w:rFonts w:ascii="仿宋" w:eastAsia="仿宋" w:hAnsi="仿宋" w:hint="eastAsia"/>
          <w:color w:val="000000"/>
          <w:sz w:val="32"/>
          <w:szCs w:val="32"/>
        </w:rPr>
        <w:t>与便利合作；支持在区内建设国别产业合作园区，推进创新创业、产业升级。</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lastRenderedPageBreak/>
        <w:t xml:space="preserve">第四十六条　</w:t>
      </w:r>
      <w:r>
        <w:rPr>
          <w:rFonts w:ascii="仿宋" w:eastAsia="仿宋" w:hAnsi="仿宋" w:hint="eastAsia"/>
          <w:color w:val="000000"/>
          <w:sz w:val="32"/>
          <w:szCs w:val="32"/>
        </w:rPr>
        <w:t>自贸试验区应当加强与“一带一路”沿线国家港口合作，建立跨区域港口联盟、港航联盟，推进海陆空</w:t>
      </w:r>
      <w:proofErr w:type="gramStart"/>
      <w:r>
        <w:rPr>
          <w:rFonts w:ascii="仿宋" w:eastAsia="仿宋" w:hAnsi="仿宋" w:hint="eastAsia"/>
          <w:color w:val="000000"/>
          <w:sz w:val="32"/>
          <w:szCs w:val="32"/>
        </w:rPr>
        <w:t>邮</w:t>
      </w:r>
      <w:proofErr w:type="gramEnd"/>
      <w:r>
        <w:rPr>
          <w:rFonts w:ascii="仿宋" w:eastAsia="仿宋" w:hAnsi="仿宋" w:hint="eastAsia"/>
          <w:color w:val="000000"/>
          <w:sz w:val="32"/>
          <w:szCs w:val="32"/>
        </w:rPr>
        <w:t>联动发展。加强与区外物流产业聚集区协同发展，推进实施多式联运等创新发展模式。</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第四十七条</w:t>
      </w:r>
      <w:r>
        <w:rPr>
          <w:rFonts w:eastAsia="黑体"/>
          <w:color w:val="000000"/>
          <w:sz w:val="32"/>
          <w:szCs w:val="32"/>
        </w:rPr>
        <w:t xml:space="preserve">  </w:t>
      </w:r>
      <w:r>
        <w:rPr>
          <w:rFonts w:ascii="仿宋" w:eastAsia="仿宋" w:hAnsi="仿宋" w:hint="eastAsia"/>
          <w:color w:val="000000"/>
          <w:sz w:val="32"/>
          <w:szCs w:val="32"/>
        </w:rPr>
        <w:t>自贸试验区在国家确定的框架下，全面融入中蒙俄经济走廊建设，引导优势企业开展境外工程承包，推进境外园区建设。</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第四十八条</w:t>
      </w:r>
      <w:r>
        <w:rPr>
          <w:rFonts w:eastAsia="黑体"/>
          <w:color w:val="000000"/>
          <w:sz w:val="32"/>
          <w:szCs w:val="32"/>
        </w:rPr>
        <w:t xml:space="preserve">  </w:t>
      </w:r>
      <w:r>
        <w:rPr>
          <w:rFonts w:ascii="仿宋" w:eastAsia="仿宋" w:hAnsi="仿宋" w:hint="eastAsia"/>
          <w:color w:val="000000"/>
          <w:sz w:val="32"/>
          <w:szCs w:val="32"/>
        </w:rPr>
        <w:t>自贸试验区应当加强国际文化交流合作，搭建交流平台，建设文化产业基地，鼓励社会资本以多种形式参与文化产业项目; 探索与东北亚国家在文化、教育、体育、卫生、娱乐、旅游等专业服务领域，建立投资合作体制机制。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kern w:val="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仿宋_GB2312"/>
          <w:color w:val="000000"/>
          <w:sz w:val="32"/>
          <w:szCs w:val="32"/>
        </w:rPr>
      </w:pPr>
      <w:r>
        <w:rPr>
          <w:rFonts w:eastAsia="黑体" w:hint="eastAsia"/>
          <w:color w:val="000000"/>
          <w:kern w:val="0"/>
          <w:sz w:val="32"/>
          <w:szCs w:val="32"/>
        </w:rPr>
        <w:t>第八章</w:t>
      </w:r>
      <w:r>
        <w:rPr>
          <w:rFonts w:eastAsia="黑体"/>
          <w:color w:val="000000"/>
          <w:kern w:val="0"/>
          <w:sz w:val="32"/>
          <w:szCs w:val="32"/>
        </w:rPr>
        <w:t xml:space="preserve">  </w:t>
      </w:r>
      <w:r>
        <w:rPr>
          <w:rFonts w:eastAsia="黑体" w:hint="eastAsia"/>
          <w:color w:val="000000"/>
          <w:kern w:val="0"/>
          <w:sz w:val="32"/>
          <w:szCs w:val="32"/>
        </w:rPr>
        <w:t>综合监管与法治环境</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 xml:space="preserve">第四十九条　</w:t>
      </w:r>
      <w:r>
        <w:rPr>
          <w:rFonts w:ascii="仿宋" w:eastAsia="仿宋" w:hAnsi="仿宋" w:hint="eastAsia"/>
          <w:color w:val="000000"/>
          <w:sz w:val="32"/>
          <w:szCs w:val="32"/>
        </w:rPr>
        <w:t>自贸试验区应当坚持运用法治方式在行政体制、管理机制、投资、贸易、金融等各领域推动改革创新。依法保护区内各类市场主体平等地位和各项权利,保障其在区内监管、税收和政府采购等方面依法享有公平待遇。</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第五十条　</w:t>
      </w:r>
      <w:r>
        <w:rPr>
          <w:rFonts w:ascii="仿宋" w:eastAsia="仿宋" w:hAnsi="仿宋" w:hint="eastAsia"/>
          <w:color w:val="000000"/>
          <w:sz w:val="32"/>
          <w:szCs w:val="32"/>
        </w:rPr>
        <w:t>自贸试验区应当建设统一的监管信息共享平台，促进监管信息的归集、交换和共享。</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自贸试验区应当提高公众参与监管的水平，建立行政监管、行业自律、社会监督、公众参与的综合监管体系。</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lastRenderedPageBreak/>
        <w:t>自贸试验区实行以事中事后为主的市场监管方式，构建事前诚信承诺、事中评估分类、事后</w:t>
      </w:r>
      <w:proofErr w:type="gramStart"/>
      <w:r>
        <w:rPr>
          <w:rFonts w:ascii="仿宋" w:eastAsia="仿宋" w:hAnsi="仿宋" w:hint="eastAsia"/>
          <w:color w:val="000000"/>
          <w:sz w:val="32"/>
          <w:szCs w:val="32"/>
        </w:rPr>
        <w:t>联动全</w:t>
      </w:r>
      <w:proofErr w:type="gramEnd"/>
      <w:r>
        <w:rPr>
          <w:rFonts w:ascii="仿宋" w:eastAsia="仿宋" w:hAnsi="仿宋" w:hint="eastAsia"/>
          <w:color w:val="000000"/>
          <w:sz w:val="32"/>
          <w:szCs w:val="32"/>
        </w:rPr>
        <w:t>链条信用监管体系。</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自贸试验区探索建立市场主体违法经营行为提示清单、经营行为法律责任清单发布制度，引导市场主体合法经营。</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第五十一条　</w:t>
      </w:r>
      <w:r>
        <w:rPr>
          <w:rFonts w:ascii="仿宋" w:eastAsia="仿宋" w:hAnsi="仿宋" w:hint="eastAsia"/>
          <w:color w:val="000000"/>
          <w:sz w:val="32"/>
          <w:szCs w:val="32"/>
        </w:rPr>
        <w:t>自贸试验区建立权责清单并实施动态管理，以清单管理规范权力运行。</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除法律、行政法规规定征收的行政事业性收费项目外，自贸试验区内的省级以下行政事业性收费一律免收。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除国家和省有关规定外，各级政府及其有关部门不得对自贸试验区内的企业开展评比、达标等活动。</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color w:val="000000"/>
          <w:sz w:val="32"/>
          <w:szCs w:val="32"/>
        </w:rPr>
      </w:pPr>
      <w:r>
        <w:rPr>
          <w:rFonts w:eastAsia="黑体" w:hint="eastAsia"/>
          <w:color w:val="000000"/>
          <w:sz w:val="32"/>
          <w:szCs w:val="32"/>
        </w:rPr>
        <w:t>第五十二条</w:t>
      </w:r>
      <w:r>
        <w:rPr>
          <w:rFonts w:eastAsia="黑体"/>
          <w:color w:val="000000"/>
          <w:sz w:val="32"/>
          <w:szCs w:val="32"/>
        </w:rPr>
        <w:t xml:space="preserve">  </w:t>
      </w:r>
      <w:r>
        <w:rPr>
          <w:rFonts w:ascii="仿宋" w:eastAsia="仿宋" w:hAnsi="仿宋" w:hint="eastAsia"/>
          <w:color w:val="000000"/>
          <w:sz w:val="32"/>
          <w:szCs w:val="32"/>
        </w:rPr>
        <w:t>自贸试验区应当建立与省、市的企业信用信息平台相对接的自贸试验区企业信用信息数据库及信用公示平台，完善守信激励和失信惩戒机制，建立市场主体信用信息记录、公开、共享制度，实现司法信息、政务信息和商务信息的互通、高效。</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第五十三条</w:t>
      </w:r>
      <w:r>
        <w:rPr>
          <w:rFonts w:eastAsia="黑体"/>
          <w:color w:val="000000"/>
          <w:sz w:val="32"/>
          <w:szCs w:val="32"/>
        </w:rPr>
        <w:t xml:space="preserve">  </w:t>
      </w:r>
      <w:r>
        <w:rPr>
          <w:rFonts w:ascii="仿宋" w:eastAsia="仿宋" w:hAnsi="仿宋" w:hint="eastAsia"/>
          <w:color w:val="000000"/>
          <w:sz w:val="32"/>
          <w:szCs w:val="32"/>
        </w:rPr>
        <w:t>自贸试验区建立外商投资信息报告和公示制度，加强对外商</w:t>
      </w:r>
      <w:proofErr w:type="gramStart"/>
      <w:r>
        <w:rPr>
          <w:rFonts w:ascii="仿宋" w:eastAsia="仿宋" w:hAnsi="仿宋" w:hint="eastAsia"/>
          <w:color w:val="000000"/>
          <w:sz w:val="32"/>
          <w:szCs w:val="32"/>
        </w:rPr>
        <w:t>投资全</w:t>
      </w:r>
      <w:proofErr w:type="gramEnd"/>
      <w:r>
        <w:rPr>
          <w:rFonts w:ascii="仿宋" w:eastAsia="仿宋" w:hAnsi="仿宋" w:hint="eastAsia"/>
          <w:color w:val="000000"/>
          <w:sz w:val="32"/>
          <w:szCs w:val="32"/>
        </w:rPr>
        <w:t>周期的科学监管。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自贸试验区应当配合国家有关部门实施外商投资国家安全审查，建立健全境内外</w:t>
      </w:r>
      <w:proofErr w:type="gramStart"/>
      <w:r>
        <w:rPr>
          <w:rFonts w:ascii="仿宋" w:eastAsia="仿宋" w:hAnsi="仿宋" w:hint="eastAsia"/>
          <w:color w:val="000000"/>
          <w:sz w:val="32"/>
          <w:szCs w:val="32"/>
        </w:rPr>
        <w:t>追偿保障</w:t>
      </w:r>
      <w:proofErr w:type="gramEnd"/>
      <w:r>
        <w:rPr>
          <w:rFonts w:ascii="仿宋" w:eastAsia="仿宋" w:hAnsi="仿宋" w:hint="eastAsia"/>
          <w:color w:val="000000"/>
          <w:sz w:val="32"/>
          <w:szCs w:val="32"/>
        </w:rPr>
        <w:t>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第五十四条</w:t>
      </w:r>
      <w:r>
        <w:rPr>
          <w:rFonts w:eastAsia="黑体"/>
          <w:color w:val="000000"/>
          <w:sz w:val="32"/>
          <w:szCs w:val="32"/>
        </w:rPr>
        <w:t xml:space="preserve">  </w:t>
      </w:r>
      <w:r>
        <w:rPr>
          <w:rFonts w:ascii="仿宋" w:eastAsia="仿宋" w:hAnsi="仿宋" w:hint="eastAsia"/>
          <w:color w:val="000000"/>
          <w:sz w:val="32"/>
          <w:szCs w:val="32"/>
        </w:rPr>
        <w:t>自贸试验区建立反垄断工作机制。对垄断协议，滥用市场支配地位以及滥用行政权力排除、限制竞争等行为，依法配合开展调查和执法。</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lastRenderedPageBreak/>
        <w:t xml:space="preserve">第五十五条　</w:t>
      </w:r>
      <w:r>
        <w:rPr>
          <w:rFonts w:ascii="仿宋" w:eastAsia="仿宋" w:hAnsi="仿宋" w:hint="eastAsia"/>
          <w:color w:val="000000"/>
          <w:sz w:val="32"/>
          <w:szCs w:val="32"/>
        </w:rPr>
        <w:t>自贸试验区应当加强知识产权保护工作，完善与国际接轨的知识产权保护制度，探索支撑创新发展的知识产权运行机制。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ascii="仿宋" w:eastAsia="仿宋" w:hAnsi="仿宋" w:hint="eastAsia"/>
          <w:color w:val="000000"/>
          <w:sz w:val="32"/>
          <w:szCs w:val="32"/>
        </w:rPr>
        <w:t>探索建立自贸试验区跨部门知识产权执法协作机制，实现知识产权行政保护与司法保护的有效衔接。</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第五十六条</w:t>
      </w:r>
      <w:r>
        <w:rPr>
          <w:rFonts w:eastAsia="黑体"/>
          <w:color w:val="000000"/>
          <w:sz w:val="32"/>
          <w:szCs w:val="32"/>
        </w:rPr>
        <w:t xml:space="preserve">  </w:t>
      </w:r>
      <w:r>
        <w:rPr>
          <w:rFonts w:ascii="仿宋" w:eastAsia="仿宋" w:hAnsi="仿宋" w:hint="eastAsia"/>
          <w:color w:val="000000"/>
          <w:sz w:val="32"/>
          <w:szCs w:val="32"/>
        </w:rPr>
        <w:t>自贸试验区依法加强环境保护工作，提高环境保护管理水平和效率，严格查处环境违法行为。自贸试验区可以对区内企业采用国际通行的能源管理体系标准、先进环保设备技术和自愿签订环境协议等方面制定鼓励政策。</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 xml:space="preserve">第五十七条　</w:t>
      </w:r>
      <w:r>
        <w:rPr>
          <w:rFonts w:ascii="仿宋" w:eastAsia="仿宋" w:hAnsi="仿宋" w:hint="eastAsia"/>
          <w:color w:val="000000"/>
          <w:sz w:val="32"/>
          <w:szCs w:val="32"/>
        </w:rPr>
        <w:t>自贸试验区应当按照国际惯例实施更加积极的人才引进和激励政策，在人才引进培养、科技成果转化、股权激励、创业孵化、创投融资、产业扶持等方面先行先试。</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ascii="仿宋" w:eastAsia="仿宋" w:hAnsi="仿宋" w:hint="eastAsia"/>
          <w:color w:val="000000"/>
          <w:sz w:val="32"/>
          <w:szCs w:val="32"/>
        </w:rPr>
        <w:t>自贸试验区对符合条件的境内</w:t>
      </w:r>
      <w:proofErr w:type="gramStart"/>
      <w:r>
        <w:rPr>
          <w:rFonts w:ascii="仿宋" w:eastAsia="仿宋" w:hAnsi="仿宋" w:hint="eastAsia"/>
          <w:color w:val="000000"/>
          <w:sz w:val="32"/>
          <w:szCs w:val="32"/>
        </w:rPr>
        <w:t>外人才</w:t>
      </w:r>
      <w:proofErr w:type="gramEnd"/>
      <w:r>
        <w:rPr>
          <w:rFonts w:ascii="仿宋" w:eastAsia="仿宋" w:hAnsi="仿宋" w:hint="eastAsia"/>
          <w:color w:val="000000"/>
          <w:sz w:val="32"/>
          <w:szCs w:val="32"/>
        </w:rPr>
        <w:t>在入境出境、签证、停留居留、永久居留、项目申报、创新创业、子女入学、社会保障等方面提供便捷服务。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第五十八条　</w:t>
      </w:r>
      <w:r>
        <w:rPr>
          <w:rFonts w:ascii="仿宋" w:eastAsia="仿宋" w:hAnsi="仿宋" w:hint="eastAsia"/>
          <w:color w:val="000000"/>
          <w:sz w:val="32"/>
          <w:szCs w:val="32"/>
        </w:rPr>
        <w:t>自贸试验区片区应当创新事中事后监管体制，可以依法探索开展相对集中行政执法，建立集中统一、风险可控、信息化程度高的综合行政执法体系。</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第五十九条</w:t>
      </w:r>
      <w:r>
        <w:rPr>
          <w:rFonts w:eastAsia="黑体"/>
          <w:color w:val="000000"/>
          <w:sz w:val="32"/>
          <w:szCs w:val="32"/>
        </w:rPr>
        <w:t xml:space="preserve">  </w:t>
      </w:r>
      <w:r>
        <w:rPr>
          <w:rFonts w:ascii="仿宋" w:eastAsia="仿宋" w:hAnsi="仿宋" w:hint="eastAsia"/>
          <w:color w:val="000000"/>
          <w:sz w:val="32"/>
          <w:szCs w:val="32"/>
        </w:rPr>
        <w:t>自贸试验区鼓励建立专业化、国际化的律师、仲裁、调解、公证、鉴定等法律服务体系，鼓励境内外高端法律服务人才在区内开展优质、高效的国际化法律专业服务。</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ascii="仿宋" w:eastAsia="仿宋" w:hAnsi="仿宋" w:hint="eastAsia"/>
          <w:color w:val="000000"/>
          <w:sz w:val="32"/>
          <w:szCs w:val="32"/>
        </w:rPr>
      </w:pPr>
      <w:r>
        <w:rPr>
          <w:rFonts w:eastAsia="黑体" w:hint="eastAsia"/>
          <w:color w:val="000000"/>
          <w:sz w:val="32"/>
          <w:szCs w:val="32"/>
        </w:rPr>
        <w:t xml:space="preserve">第六十条　</w:t>
      </w:r>
      <w:r>
        <w:rPr>
          <w:rFonts w:ascii="仿宋" w:eastAsia="仿宋" w:hAnsi="仿宋" w:hint="eastAsia"/>
          <w:color w:val="000000"/>
          <w:sz w:val="32"/>
          <w:szCs w:val="32"/>
        </w:rPr>
        <w:t>自贸试验区建立国际化的商事仲裁平台，制定适</w:t>
      </w:r>
      <w:r>
        <w:rPr>
          <w:rFonts w:ascii="仿宋" w:eastAsia="仿宋" w:hAnsi="仿宋" w:hint="eastAsia"/>
          <w:color w:val="000000"/>
          <w:sz w:val="32"/>
          <w:szCs w:val="32"/>
        </w:rPr>
        <w:lastRenderedPageBreak/>
        <w:t>应自贸试验区特点的仲裁规则，建立商事纠纷多元化解决机制，建立调解与仲裁、诉讼的对接机制。</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仿宋_GB2312"/>
          <w:color w:val="000000"/>
          <w:sz w:val="32"/>
          <w:szCs w:val="32"/>
        </w:rPr>
      </w:pPr>
      <w:r>
        <w:rPr>
          <w:rFonts w:eastAsia="黑体" w:hint="eastAsia"/>
          <w:color w:val="000000"/>
          <w:sz w:val="32"/>
          <w:szCs w:val="32"/>
        </w:rPr>
        <w:t>第六十一条</w:t>
      </w:r>
      <w:r>
        <w:rPr>
          <w:rFonts w:eastAsia="黑体"/>
          <w:color w:val="000000"/>
          <w:sz w:val="32"/>
          <w:szCs w:val="32"/>
        </w:rPr>
        <w:t xml:space="preserve">  </w:t>
      </w:r>
      <w:r>
        <w:rPr>
          <w:rFonts w:ascii="仿宋" w:eastAsia="仿宋" w:hAnsi="仿宋" w:hint="eastAsia"/>
          <w:color w:val="000000"/>
          <w:sz w:val="32"/>
          <w:szCs w:val="32"/>
        </w:rPr>
        <w:t>符合国家和省确定的改革方向的创新活动，出现失误或者造成负面影响和损失时，相关单位和个人尽职尽责、未牟取私利，主动挽回损失、消除不良影响或者有效阻止危害结果发生的，免除其相关责任。</w:t>
      </w:r>
    </w:p>
    <w:p w:rsidR="009312FA" w:rsidRDefault="009312FA" w:rsidP="009312FA">
      <w:pPr>
        <w:pStyle w:val="NewNewNewNewNewNewNewNewNewNewNewNewNewNewNewNewNewNewNewNewNewNewNewNewNewNewNewNewNewNewNewNewNewNewNewNewNewNewNewNewNewNewNewNewNewNewNewNewNewNewNewNewNew"/>
        <w:spacing w:line="580" w:lineRule="exact"/>
        <w:ind w:firstLine="630"/>
        <w:rPr>
          <w:rFonts w:eastAsia="黑体" w:hint="eastAsia"/>
          <w:color w:val="000000"/>
          <w:sz w:val="32"/>
          <w:szCs w:val="32"/>
        </w:rPr>
      </w:pPr>
      <w:r>
        <w:rPr>
          <w:rFonts w:eastAsia="黑体" w:hint="eastAsia"/>
          <w:color w:val="000000"/>
          <w:sz w:val="32"/>
          <w:szCs w:val="32"/>
        </w:rPr>
        <w:t xml:space="preserve">第六十二条　</w:t>
      </w:r>
      <w:r>
        <w:rPr>
          <w:rFonts w:ascii="仿宋" w:eastAsia="仿宋" w:hAnsi="仿宋" w:hint="eastAsia"/>
          <w:color w:val="000000"/>
          <w:sz w:val="32"/>
          <w:szCs w:val="32"/>
        </w:rPr>
        <w:t>发生本条例第六十一条规定的情况时，省人民政府和片区所在市人民政府及其主管部门应当启动快速反应机制，及时核查，澄清是非；对诬告陷害者严肃查处；对免责的单位和个人，不作负面评价。</w:t>
      </w: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hint="eastAsia"/>
          <w:color w:val="000000"/>
          <w:sz w:val="32"/>
          <w:szCs w:val="32"/>
        </w:rPr>
      </w:pPr>
    </w:p>
    <w:p w:rsidR="009312FA" w:rsidRDefault="009312FA" w:rsidP="009312FA">
      <w:pPr>
        <w:pStyle w:val="NewNewNewNewNewNewNewNewNewNewNewNewNewNewNewNewNewNewNewNewNewNewNewNewNewNewNewNewNewNewNewNewNewNewNewNewNewNewNewNewNewNewNewNewNewNewNewNewNewNewNewNewNew"/>
        <w:spacing w:line="580" w:lineRule="exact"/>
        <w:jc w:val="center"/>
        <w:rPr>
          <w:rFonts w:eastAsia="黑体"/>
          <w:color w:val="000000"/>
          <w:sz w:val="32"/>
          <w:szCs w:val="32"/>
        </w:rPr>
      </w:pPr>
      <w:r>
        <w:rPr>
          <w:rFonts w:eastAsia="黑体" w:hint="eastAsia"/>
          <w:color w:val="000000"/>
          <w:sz w:val="32"/>
          <w:szCs w:val="32"/>
        </w:rPr>
        <w:t>第九章</w:t>
      </w:r>
      <w:r>
        <w:rPr>
          <w:rFonts w:eastAsia="黑体"/>
          <w:color w:val="000000"/>
          <w:sz w:val="32"/>
          <w:szCs w:val="32"/>
        </w:rPr>
        <w:t xml:space="preserve">  </w:t>
      </w:r>
      <w:r>
        <w:rPr>
          <w:rFonts w:eastAsia="黑体" w:hint="eastAsia"/>
          <w:color w:val="000000"/>
          <w:sz w:val="32"/>
          <w:szCs w:val="32"/>
        </w:rPr>
        <w:t>附则</w:t>
      </w:r>
    </w:p>
    <w:p w:rsidR="009312FA" w:rsidRDefault="009312FA" w:rsidP="009312FA">
      <w:pPr>
        <w:pStyle w:val="NewNewNewNewNewNewNewNewNewNewNewNewNewNewNewNewNewNewNewNewNewNewNewNewNewNewNewNewNewNewNewNewNewNewNewNewNewNewNewNewNewNewNewNewNewNewNewNewNewNewNewNewNew"/>
        <w:spacing w:line="580" w:lineRule="exact"/>
        <w:rPr>
          <w:rFonts w:eastAsia="黑体" w:hint="eastAsia"/>
          <w:color w:val="000000"/>
          <w:sz w:val="32"/>
          <w:szCs w:val="32"/>
        </w:rPr>
      </w:pPr>
      <w:r>
        <w:rPr>
          <w:rFonts w:eastAsia="黑体" w:hint="eastAsia"/>
          <w:color w:val="000000"/>
          <w:sz w:val="32"/>
          <w:szCs w:val="32"/>
        </w:rPr>
        <w:t xml:space="preserve">    </w:t>
      </w:r>
    </w:p>
    <w:p w:rsidR="009312FA" w:rsidRDefault="009312FA" w:rsidP="009312FA">
      <w:pPr>
        <w:pStyle w:val="NewNewNewNewNewNewNewNewNewNewNewNewNewNewNewNewNewNewNewNewNewNewNewNewNewNewNewNewNewNewNewNewNewNewNewNewNewNewNewNewNewNewNewNewNewNewNewNewNewNew"/>
        <w:spacing w:line="580" w:lineRule="exact"/>
        <w:rPr>
          <w:rFonts w:ascii="仿宋" w:eastAsia="仿宋" w:hAnsi="仿宋"/>
          <w:sz w:val="32"/>
          <w:szCs w:val="32"/>
        </w:rPr>
      </w:pPr>
      <w:r>
        <w:rPr>
          <w:rFonts w:eastAsia="黑体" w:hint="eastAsia"/>
          <w:color w:val="000000"/>
          <w:sz w:val="32"/>
          <w:szCs w:val="32"/>
        </w:rPr>
        <w:t xml:space="preserve">    </w:t>
      </w:r>
      <w:r>
        <w:rPr>
          <w:rFonts w:eastAsia="黑体" w:hint="eastAsia"/>
          <w:color w:val="000000"/>
          <w:sz w:val="32"/>
          <w:szCs w:val="32"/>
        </w:rPr>
        <w:t>第六十三条</w:t>
      </w:r>
      <w:r>
        <w:rPr>
          <w:rFonts w:eastAsia="黑体"/>
          <w:color w:val="000000"/>
          <w:sz w:val="32"/>
          <w:szCs w:val="32"/>
        </w:rPr>
        <w:t xml:space="preserve">  </w:t>
      </w:r>
      <w:r>
        <w:rPr>
          <w:rFonts w:ascii="仿宋" w:eastAsia="仿宋" w:hAnsi="仿宋" w:hint="eastAsia"/>
          <w:color w:val="000000"/>
          <w:sz w:val="32"/>
          <w:szCs w:val="32"/>
        </w:rPr>
        <w:t>本条例自2018年10月1日起施行。</w:t>
      </w:r>
    </w:p>
    <w:p w:rsidR="009312FA" w:rsidRDefault="009312FA" w:rsidP="009312FA">
      <w:pPr>
        <w:pStyle w:val="NewNewNewNewNewNewNewNewNewNewNewNewNewNewNewNewNewNewNewNewNewNewNewNewNewNewNewNewNewNewNewNewNewNewNewNewNewNewNewNewNewNewNewNewNewNewNewNewNewNew"/>
        <w:rPr>
          <w:rFonts w:ascii="Times New Roman" w:hAnsi="Times New Roman"/>
          <w:b/>
          <w:sz w:val="44"/>
          <w:szCs w:val="44"/>
        </w:rPr>
      </w:pPr>
    </w:p>
    <w:p w:rsidR="009312FA" w:rsidRDefault="009312FA" w:rsidP="009312FA">
      <w:pPr>
        <w:pStyle w:val="NewNewNewNewNewNewNewNewNewNewNewNewNewNewNewNewNewNewNewNewNewNewNewNewNewNewNewNewNewNewNewNewNewNewNewNewNewNewNewNewNewNewNewNewNewNewNewNewNewNew"/>
        <w:rPr>
          <w:rFonts w:ascii="Times New Roman" w:hAnsi="Times New Roman"/>
          <w:b/>
          <w:sz w:val="44"/>
          <w:szCs w:val="44"/>
        </w:rPr>
      </w:pPr>
    </w:p>
    <w:p w:rsidR="009312FA" w:rsidRDefault="009312FA" w:rsidP="009312FA">
      <w:pPr>
        <w:pStyle w:val="NewNewNewNewNewNewNewNewNewNewNewNewNewNewNewNewNewNewNewNewNewNewNewNewNewNewNewNewNewNewNewNewNewNewNewNewNewNewNewNewNewNewNewNewNewNewNewNewNewNew"/>
      </w:pPr>
    </w:p>
    <w:p w:rsidR="009312FA" w:rsidRDefault="009312FA" w:rsidP="009312FA">
      <w:pPr>
        <w:pStyle w:val="NewNewNewNewNewNewNewNewNewNewNewNewNewNewNewNewNewNewNewNewNewNewNewNewNewNewNewNewNewNewNewNewNewNewNewNewNewNewNewNewNewNewNewNewNewNewNewNewNew"/>
        <w:spacing w:line="580" w:lineRule="exact"/>
        <w:rPr>
          <w:rFonts w:ascii="Times New Roman" w:eastAsia="仿宋_GB2312" w:hAnsi="Times New Roman" w:hint="eastAsia"/>
          <w:sz w:val="32"/>
          <w:szCs w:val="24"/>
        </w:rPr>
      </w:pPr>
    </w:p>
    <w:p w:rsidR="009312FA" w:rsidRDefault="009312FA" w:rsidP="009312FA">
      <w:pPr>
        <w:pStyle w:val="NewNewNewNewNewNewNewNewNewNewNewNewNewNewNewNewNewNewNewNewNewNewNewNewNewNewNewNewNewNewNewNewNewNewNewNewNewNewNewNewNewNewNewNewNewNewNewNewNew"/>
      </w:pPr>
      <w:bookmarkStart w:id="0" w:name="_GoBack"/>
      <w:bookmarkEnd w:id="0"/>
    </w:p>
    <w:p w:rsidR="009312FA" w:rsidRDefault="009312FA" w:rsidP="009312FA">
      <w:pPr>
        <w:pStyle w:val="NewNewNewNewNewNewNewNewNewNewNewNewNewNewNewNewNewNewNewNewNewNewNewNewNewNewNewNewNewNewNewNewNewNewNewNewNewNewNewNewNewNewNewNewNewNewNewNewNew"/>
      </w:pPr>
    </w:p>
    <w:p w:rsidR="009312FA" w:rsidRDefault="009312FA" w:rsidP="009312FA">
      <w:pPr>
        <w:pStyle w:val="NewNewNewNewNewNewNewNewNewNewNewNewNewNewNewNewNewNewNewNewNewNewNewNewNewNewNewNewNewNewNewNewNewNewNewNewNewNewNewNewNewNewNewNewNewNewNewNewNew"/>
      </w:pPr>
    </w:p>
    <w:p w:rsidR="009312FA" w:rsidRDefault="009312FA" w:rsidP="009312FA">
      <w:pPr>
        <w:pStyle w:val="NewNewNewNewNewNewNewNewNewNewNewNewNewNewNewNewNewNewNewNewNewNewNewNewNewNewNewNewNewNewNewNewNewNewNewNewNewNewNewNewNewNewNewNewNewNewNewNewNew"/>
      </w:pPr>
    </w:p>
    <w:p w:rsidR="009312FA" w:rsidRDefault="009312FA" w:rsidP="009312FA">
      <w:pPr>
        <w:pStyle w:val="NewNewNewNewNewNewNewNewNewNewNewNewNewNewNewNewNewNewNewNewNewNewNewNewNewNewNewNewNewNewNewNewNewNewNewNewNew"/>
        <w:adjustRightInd w:val="0"/>
        <w:snapToGrid w:val="0"/>
        <w:spacing w:line="580" w:lineRule="exact"/>
        <w:rPr>
          <w:rFonts w:ascii="宋体" w:hAnsi="宋体"/>
          <w:b/>
          <w:snapToGrid w:val="0"/>
          <w:sz w:val="44"/>
          <w:szCs w:val="44"/>
        </w:rPr>
      </w:pPr>
    </w:p>
    <w:p w:rsidR="009F3C76" w:rsidRPr="009312FA" w:rsidRDefault="009F3C76"/>
    <w:sectPr w:rsidR="009F3C76" w:rsidRPr="009312FA"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208" w:rsidRDefault="00386208" w:rsidP="009312FA">
      <w:r>
        <w:separator/>
      </w:r>
    </w:p>
  </w:endnote>
  <w:endnote w:type="continuationSeparator" w:id="0">
    <w:p w:rsidR="00386208" w:rsidRDefault="00386208" w:rsidP="0093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208" w:rsidRDefault="00386208" w:rsidP="009312FA">
      <w:r>
        <w:separator/>
      </w:r>
    </w:p>
  </w:footnote>
  <w:footnote w:type="continuationSeparator" w:id="0">
    <w:p w:rsidR="00386208" w:rsidRDefault="00386208" w:rsidP="009312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F3"/>
    <w:rsid w:val="00386208"/>
    <w:rsid w:val="006D7523"/>
    <w:rsid w:val="007E3CF3"/>
    <w:rsid w:val="009312FA"/>
    <w:rsid w:val="009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2FA"/>
    <w:rPr>
      <w:sz w:val="18"/>
      <w:szCs w:val="18"/>
    </w:rPr>
  </w:style>
  <w:style w:type="paragraph" w:styleId="a4">
    <w:name w:val="footer"/>
    <w:basedOn w:val="a"/>
    <w:link w:val="Char0"/>
    <w:uiPriority w:val="99"/>
    <w:unhideWhenUsed/>
    <w:rsid w:val="009312FA"/>
    <w:pPr>
      <w:tabs>
        <w:tab w:val="center" w:pos="4153"/>
        <w:tab w:val="right" w:pos="8306"/>
      </w:tabs>
      <w:snapToGrid w:val="0"/>
      <w:jc w:val="left"/>
    </w:pPr>
    <w:rPr>
      <w:sz w:val="18"/>
      <w:szCs w:val="18"/>
    </w:rPr>
  </w:style>
  <w:style w:type="character" w:customStyle="1" w:styleId="Char0">
    <w:name w:val="页脚 Char"/>
    <w:basedOn w:val="a0"/>
    <w:link w:val="a4"/>
    <w:uiPriority w:val="99"/>
    <w:rsid w:val="009312FA"/>
    <w:rPr>
      <w:sz w:val="18"/>
      <w:szCs w:val="18"/>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rsid w:val="009312FA"/>
    <w:pPr>
      <w:widowControl w:val="0"/>
      <w:jc w:val="both"/>
    </w:pPr>
    <w:rPr>
      <w:rFonts w:ascii="Calibri" w:eastAsia="宋体" w:hAnsi="Calibri" w:cs="Times New Roman"/>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9312FA"/>
    <w:pPr>
      <w:widowControl w:val="0"/>
      <w:jc w:val="both"/>
    </w:pPr>
    <w:rPr>
      <w:rFonts w:ascii="Times New Roman" w:eastAsia="宋体" w:hAnsi="Times New Roman" w:cs="Times New Roman"/>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rsid w:val="009312FA"/>
    <w:pPr>
      <w:widowControl w:val="0"/>
      <w:jc w:val="both"/>
    </w:pPr>
    <w:rPr>
      <w:rFonts w:ascii="Calibri" w:eastAsia="宋体" w:hAnsi="Calibri" w:cs="Times New Roman"/>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rsid w:val="009312FA"/>
    <w:pPr>
      <w:widowControl w:val="0"/>
      <w:jc w:val="both"/>
    </w:pPr>
    <w:rPr>
      <w:rFonts w:ascii="Times New Roman" w:eastAsia="宋体" w:hAnsi="Times New Roman" w:cs="Times New Roman"/>
      <w:szCs w:val="24"/>
    </w:rPr>
  </w:style>
  <w:style w:type="paragraph" w:customStyle="1" w:styleId="Char1">
    <w:name w:val="Char1"/>
    <w:basedOn w:val="a"/>
    <w:rsid w:val="009312FA"/>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2FA"/>
    <w:rPr>
      <w:sz w:val="18"/>
      <w:szCs w:val="18"/>
    </w:rPr>
  </w:style>
  <w:style w:type="paragraph" w:styleId="a4">
    <w:name w:val="footer"/>
    <w:basedOn w:val="a"/>
    <w:link w:val="Char0"/>
    <w:uiPriority w:val="99"/>
    <w:unhideWhenUsed/>
    <w:rsid w:val="009312FA"/>
    <w:pPr>
      <w:tabs>
        <w:tab w:val="center" w:pos="4153"/>
        <w:tab w:val="right" w:pos="8306"/>
      </w:tabs>
      <w:snapToGrid w:val="0"/>
      <w:jc w:val="left"/>
    </w:pPr>
    <w:rPr>
      <w:sz w:val="18"/>
      <w:szCs w:val="18"/>
    </w:rPr>
  </w:style>
  <w:style w:type="character" w:customStyle="1" w:styleId="Char0">
    <w:name w:val="页脚 Char"/>
    <w:basedOn w:val="a0"/>
    <w:link w:val="a4"/>
    <w:uiPriority w:val="99"/>
    <w:rsid w:val="009312FA"/>
    <w:rPr>
      <w:sz w:val="18"/>
      <w:szCs w:val="18"/>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rsid w:val="009312FA"/>
    <w:pPr>
      <w:widowControl w:val="0"/>
      <w:jc w:val="both"/>
    </w:pPr>
    <w:rPr>
      <w:rFonts w:ascii="Calibri" w:eastAsia="宋体" w:hAnsi="Calibri" w:cs="Times New Roman"/>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9312FA"/>
    <w:pPr>
      <w:widowControl w:val="0"/>
      <w:jc w:val="both"/>
    </w:pPr>
    <w:rPr>
      <w:rFonts w:ascii="Times New Roman" w:eastAsia="宋体" w:hAnsi="Times New Roman" w:cs="Times New Roman"/>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rsid w:val="009312FA"/>
    <w:pPr>
      <w:widowControl w:val="0"/>
      <w:jc w:val="both"/>
    </w:pPr>
    <w:rPr>
      <w:rFonts w:ascii="Calibri" w:eastAsia="宋体" w:hAnsi="Calibri" w:cs="Times New Roman"/>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rsid w:val="009312FA"/>
    <w:pPr>
      <w:widowControl w:val="0"/>
      <w:jc w:val="both"/>
    </w:pPr>
    <w:rPr>
      <w:rFonts w:ascii="Times New Roman" w:eastAsia="宋体" w:hAnsi="Times New Roman" w:cs="Times New Roman"/>
      <w:szCs w:val="24"/>
    </w:rPr>
  </w:style>
  <w:style w:type="paragraph" w:customStyle="1" w:styleId="Char1">
    <w:name w:val="Char1"/>
    <w:basedOn w:val="a"/>
    <w:rsid w:val="009312F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2019-01-23T07:50:00Z</dcterms:created>
  <dcterms:modified xsi:type="dcterms:W3CDTF">2019-01-23T07:50:00Z</dcterms:modified>
</cp:coreProperties>
</file>