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spacing w:line="540" w:lineRule="exact"/>
        <w:jc w:val="center"/>
        <w:textAlignment w:val="auto"/>
        <w:rPr>
          <w:rFonts w:hint="eastAsia" w:ascii="宋体" w:hAnsi="宋体" w:eastAsia="宋体" w:cs="宋体"/>
          <w:b/>
          <w:bCs/>
          <w:kern w:val="0"/>
          <w:szCs w:val="32"/>
          <w:lang w:bidi="ar"/>
        </w:rPr>
      </w:pPr>
    </w:p>
    <w:p>
      <w:pPr>
        <w:keepNext w:val="0"/>
        <w:keepLines w:val="0"/>
        <w:pageBreakBefore w:val="0"/>
        <w:widowControl/>
        <w:kinsoku/>
        <w:wordWrap/>
        <w:overflowPunct/>
        <w:topLinePunct w:val="0"/>
        <w:autoSpaceDE/>
        <w:autoSpaceDN/>
        <w:bidi w:val="0"/>
        <w:spacing w:line="540" w:lineRule="exact"/>
        <w:jc w:val="center"/>
        <w:textAlignment w:val="auto"/>
        <w:rPr>
          <w:rFonts w:hint="eastAsia" w:ascii="宋体" w:hAnsi="宋体" w:eastAsia="宋体" w:cs="宋体"/>
          <w:b/>
          <w:bCs/>
          <w:kern w:val="0"/>
          <w:szCs w:val="32"/>
          <w:lang w:bidi="ar"/>
        </w:rPr>
      </w:pPr>
    </w:p>
    <w:p>
      <w:pPr>
        <w:keepNext w:val="0"/>
        <w:keepLines w:val="0"/>
        <w:pageBreakBefore w:val="0"/>
        <w:widowControl/>
        <w:kinsoku/>
        <w:wordWrap/>
        <w:overflowPunct/>
        <w:topLinePunct w:val="0"/>
        <w:autoSpaceDE/>
        <w:autoSpaceDN/>
        <w:bidi w:val="0"/>
        <w:spacing w:line="540" w:lineRule="exact"/>
        <w:jc w:val="center"/>
        <w:textAlignment w:val="auto"/>
        <w:rPr>
          <w:rFonts w:hint="eastAsia" w:ascii="宋体" w:hAnsi="宋体" w:eastAsia="宋体" w:cs="宋体"/>
          <w:kern w:val="0"/>
          <w:sz w:val="44"/>
          <w:szCs w:val="44"/>
          <w:lang w:bidi="ar"/>
        </w:rPr>
      </w:pPr>
      <w:r>
        <w:rPr>
          <w:rFonts w:hint="eastAsia" w:ascii="宋体" w:hAnsi="宋体" w:eastAsia="宋体" w:cs="宋体"/>
          <w:b/>
          <w:bCs/>
          <w:kern w:val="0"/>
          <w:sz w:val="44"/>
          <w:szCs w:val="44"/>
          <w:lang w:bidi="ar"/>
        </w:rPr>
        <w:t>喀喇沁左翼蒙古族自治县民族教育条例</w:t>
      </w:r>
    </w:p>
    <w:p>
      <w:pPr>
        <w:keepNext w:val="0"/>
        <w:keepLines w:val="0"/>
        <w:pageBreakBefore w:val="0"/>
        <w:kinsoku/>
        <w:wordWrap/>
        <w:overflowPunct/>
        <w:topLinePunct w:val="0"/>
        <w:autoSpaceDE/>
        <w:autoSpaceDN/>
        <w:bidi w:val="0"/>
        <w:spacing w:line="540" w:lineRule="exact"/>
        <w:ind w:left="640" w:leftChars="200" w:right="640" w:rightChars="200"/>
        <w:jc w:val="center"/>
        <w:textAlignment w:val="auto"/>
        <w:rPr>
          <w:rFonts w:hint="eastAsia" w:ascii="宋体" w:hAnsi="宋体" w:eastAsia="宋体" w:cs="宋体"/>
          <w:snapToGrid w:val="0"/>
          <w:kern w:val="0"/>
          <w:szCs w:val="32"/>
        </w:rPr>
      </w:pPr>
    </w:p>
    <w:p>
      <w:pPr>
        <w:keepNext w:val="0"/>
        <w:keepLines w:val="0"/>
        <w:pageBreakBefore w:val="0"/>
        <w:kinsoku/>
        <w:wordWrap/>
        <w:overflowPunct/>
        <w:topLinePunct w:val="0"/>
        <w:autoSpaceDE/>
        <w:autoSpaceDN/>
        <w:bidi w:val="0"/>
        <w:spacing w:line="540" w:lineRule="exact"/>
        <w:ind w:left="640" w:leftChars="200" w:right="640" w:rightChars="200"/>
        <w:textAlignment w:val="auto"/>
        <w:rPr>
          <w:rFonts w:ascii="楷体" w:hAnsi="楷体" w:eastAsia="楷体" w:cs="楷体_GB2312"/>
          <w:snapToGrid w:val="0"/>
          <w:kern w:val="0"/>
          <w:szCs w:val="32"/>
        </w:rPr>
      </w:pPr>
      <w:r>
        <w:rPr>
          <w:rFonts w:hint="eastAsia" w:ascii="楷体_GB2312" w:hAnsi="楷体_GB2312" w:eastAsia="楷体_GB2312" w:cs="楷体_GB2312"/>
          <w:snapToGrid w:val="0"/>
          <w:kern w:val="0"/>
          <w:szCs w:val="32"/>
        </w:rPr>
        <w:t xml:space="preserve">（1999年1月13日喀喇沁左翼蒙古族自治县第十二届人民代表大会第二次会议通过  1999年5月27日辽宁省第九届人民代表大会常务委员会第九次会议批准  1999年6月16日喀喇沁左翼蒙古族自治县人民代表大会常务委员会公布施行  </w:t>
      </w:r>
      <w:r>
        <w:rPr>
          <w:rFonts w:hint="eastAsia" w:ascii="楷体_GB2312" w:hAnsi="楷体_GB2312" w:eastAsia="楷体_GB2312" w:cs="楷体_GB2312"/>
          <w:szCs w:val="32"/>
        </w:rPr>
        <w:t>2020年12月24日喀喇沁左翼蒙古族自治县第十六届人民代表大会第四次会议通过修改  2021年9月29日辽宁省第十三届人民代表大会常务委员会第二十八次会议批准</w:t>
      </w:r>
      <w:r>
        <w:rPr>
          <w:rFonts w:hint="eastAsia" w:ascii="楷体_GB2312" w:hAnsi="楷体_GB2312" w:eastAsia="楷体_GB2312" w:cs="楷体_GB2312"/>
          <w:snapToGrid w:val="0"/>
          <w:kern w:val="0"/>
          <w:szCs w:val="32"/>
        </w:rPr>
        <w:t>）</w:t>
      </w:r>
    </w:p>
    <w:p>
      <w:pPr>
        <w:keepNext w:val="0"/>
        <w:keepLines w:val="0"/>
        <w:pageBreakBefore w:val="0"/>
        <w:widowControl/>
        <w:kinsoku/>
        <w:wordWrap/>
        <w:overflowPunct/>
        <w:topLinePunct w:val="0"/>
        <w:autoSpaceDE/>
        <w:autoSpaceDN/>
        <w:bidi w:val="0"/>
        <w:spacing w:line="540" w:lineRule="exact"/>
        <w:jc w:val="center"/>
        <w:textAlignment w:val="auto"/>
        <w:rPr>
          <w:rFonts w:hint="eastAsia" w:ascii="宋体" w:hAnsi="宋体" w:eastAsia="宋体" w:cs="宋体"/>
          <w:snapToGrid w:val="0"/>
          <w:kern w:val="0"/>
          <w:szCs w:val="32"/>
        </w:rPr>
      </w:pPr>
      <w:bookmarkStart w:id="0" w:name="_GoBack"/>
      <w:bookmarkEnd w:id="0"/>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
          <w:kern w:val="0"/>
          <w:szCs w:val="32"/>
          <w:lang w:bidi="ar"/>
        </w:rPr>
      </w:pPr>
      <w:r>
        <w:rPr>
          <w:rFonts w:hint="eastAsia" w:ascii="黑体" w:hAnsi="仿宋" w:eastAsia="黑体" w:cs="仿宋"/>
          <w:bCs/>
          <w:kern w:val="0"/>
          <w:szCs w:val="32"/>
          <w:lang w:bidi="ar"/>
        </w:rPr>
        <w:t>第一条</w:t>
      </w:r>
      <w:r>
        <w:rPr>
          <w:rFonts w:hint="eastAsia" w:ascii="仿宋_GB2312" w:hAnsi="仿宋_GB2312" w:eastAsia="仿宋_GB2312" w:cs="仿宋_GB2312"/>
          <w:kern w:val="0"/>
          <w:szCs w:val="32"/>
          <w:lang w:bidi="ar"/>
        </w:rPr>
        <w:t xml:space="preserve">  为保障和促进民族教育事业的发展，根据《中华人民共和国民族区域自治法》《中华人民共和国教育法》和其他有关法律、法规，结合自治县的实际，制定本条例。</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黑体" w:hAnsi="仿宋" w:eastAsia="黑体" w:cs="仿宋"/>
          <w:bCs/>
          <w:kern w:val="0"/>
          <w:szCs w:val="32"/>
          <w:lang w:bidi="ar"/>
        </w:rPr>
        <w:t>第二条</w:t>
      </w:r>
      <w:r>
        <w:rPr>
          <w:rFonts w:hint="eastAsia" w:ascii="仿宋_GB2312" w:hAnsi="仿宋_GB2312" w:eastAsia="仿宋_GB2312" w:cs="仿宋_GB2312"/>
          <w:kern w:val="0"/>
          <w:szCs w:val="32"/>
          <w:lang w:bidi="ar"/>
        </w:rPr>
        <w:t xml:space="preserve">  自治县行政区域内的一切单位和个人都必须遵守本条例。</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黑体" w:hAnsi="仿宋" w:eastAsia="黑体" w:cs="仿宋"/>
          <w:bCs/>
          <w:kern w:val="0"/>
          <w:szCs w:val="32"/>
          <w:lang w:bidi="ar"/>
        </w:rPr>
        <w:t>第三条</w:t>
      </w:r>
      <w:r>
        <w:rPr>
          <w:rFonts w:hint="eastAsia" w:ascii="仿宋_GB2312" w:hAnsi="仿宋_GB2312" w:eastAsia="仿宋_GB2312" w:cs="仿宋_GB2312"/>
          <w:kern w:val="0"/>
          <w:szCs w:val="32"/>
          <w:lang w:bidi="ar"/>
        </w:rPr>
        <w:t xml:space="preserve">  自治县的教育行政部门主管自治县的民族教育工作。</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仿宋_GB2312" w:hAnsi="仿宋_GB2312" w:eastAsia="仿宋_GB2312" w:cs="仿宋_GB2312"/>
          <w:kern w:val="0"/>
          <w:szCs w:val="32"/>
          <w:lang w:bidi="ar"/>
        </w:rPr>
        <w:t>自治县的教育行政部门应设置民族教育机构，加强对民族教育工作的领导。各有关部门依照法律规定的职责，做好民族教育工作。</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
          <w:szCs w:val="32"/>
        </w:rPr>
      </w:pPr>
      <w:r>
        <w:rPr>
          <w:rFonts w:hint="eastAsia" w:ascii="黑体" w:hAnsi="仿宋" w:eastAsia="黑体" w:cs="仿宋"/>
          <w:bCs/>
          <w:kern w:val="0"/>
          <w:szCs w:val="32"/>
          <w:lang w:bidi="ar"/>
        </w:rPr>
        <w:t>第四条</w:t>
      </w:r>
      <w:r>
        <w:rPr>
          <w:rFonts w:hint="eastAsia" w:ascii="仿宋_GB2312" w:hAnsi="仿宋_GB2312" w:eastAsia="仿宋_GB2312" w:cs="仿宋_GB2312"/>
          <w:kern w:val="0"/>
          <w:szCs w:val="32"/>
          <w:lang w:bidi="ar"/>
        </w:rPr>
        <w:t xml:space="preserve">  自治县自治机关重视民族教育事业的发展，依照法律规定自主地发展民族教育事业，制定并实施本县的民族教育规划，推进民族教育改革，决定各级各类民族学校的设置、办学形式、教学内容、教学用语及招生办法。</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
          <w:kern w:val="0"/>
          <w:szCs w:val="32"/>
          <w:lang w:bidi="ar"/>
        </w:rPr>
      </w:pPr>
      <w:r>
        <w:rPr>
          <w:rFonts w:hint="eastAsia" w:ascii="黑体" w:hAnsi="仿宋" w:eastAsia="黑体" w:cs="仿宋"/>
          <w:bCs/>
          <w:kern w:val="0"/>
          <w:szCs w:val="32"/>
          <w:lang w:bidi="ar"/>
        </w:rPr>
        <w:t>第五条</w:t>
      </w:r>
      <w:r>
        <w:rPr>
          <w:rFonts w:hint="eastAsia" w:ascii="仿宋_GB2312" w:hAnsi="仿宋_GB2312" w:eastAsia="仿宋_GB2312" w:cs="仿宋_GB2312"/>
          <w:kern w:val="0"/>
          <w:szCs w:val="32"/>
          <w:lang w:bidi="ar"/>
        </w:rPr>
        <w:t xml:space="preserve">  坚持教育与宗教相分离原则，任何组织和个人不得利用宗教妨碍民族教育工作。</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
          <w:kern w:val="0"/>
          <w:szCs w:val="32"/>
          <w:lang w:bidi="ar"/>
        </w:rPr>
      </w:pPr>
      <w:r>
        <w:rPr>
          <w:rFonts w:hint="eastAsia" w:ascii="黑体" w:hAnsi="仿宋" w:eastAsia="黑体" w:cs="仿宋"/>
          <w:bCs/>
          <w:kern w:val="0"/>
          <w:szCs w:val="32"/>
          <w:lang w:bidi="ar"/>
        </w:rPr>
        <w:t>第六条</w:t>
      </w:r>
      <w:r>
        <w:rPr>
          <w:rFonts w:hint="eastAsia" w:ascii="仿宋_GB2312" w:hAnsi="仿宋_GB2312" w:eastAsia="仿宋_GB2312" w:cs="仿宋_GB2312"/>
          <w:kern w:val="0"/>
          <w:szCs w:val="32"/>
          <w:lang w:bidi="ar"/>
        </w:rPr>
        <w:t xml:space="preserve">  自治县提倡和鼓励各级各类学校的蒙古族学生学习蒙古语言文字。</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仿宋_GB2312" w:hAnsi="仿宋_GB2312" w:eastAsia="仿宋_GB2312" w:cs="仿宋_GB2312"/>
          <w:kern w:val="0"/>
          <w:szCs w:val="32"/>
          <w:lang w:bidi="ar"/>
        </w:rPr>
        <w:t>受条件限制不能开设蒙古语文课的乡（镇）、村的蒙古族学生可就近到开设蒙古语文课的学校就读。</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黑体" w:hAnsi="仿宋" w:eastAsia="黑体" w:cs="仿宋"/>
          <w:bCs/>
          <w:kern w:val="0"/>
          <w:szCs w:val="32"/>
          <w:lang w:bidi="ar"/>
        </w:rPr>
        <w:t>第七条</w:t>
      </w:r>
      <w:r>
        <w:rPr>
          <w:rFonts w:hint="eastAsia" w:ascii="仿宋_GB2312" w:hAnsi="仿宋_GB2312" w:eastAsia="仿宋_GB2312" w:cs="仿宋_GB2312"/>
          <w:kern w:val="0"/>
          <w:szCs w:val="32"/>
          <w:lang w:bidi="ar"/>
        </w:rPr>
        <w:t xml:space="preserve">  自治县教育行政部门在组织本县学校招生时，将蒙古族学生的蒙古语文成绩按一定比例计入总分。</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
          <w:kern w:val="0"/>
          <w:szCs w:val="32"/>
          <w:lang w:bidi="ar"/>
        </w:rPr>
      </w:pPr>
      <w:r>
        <w:rPr>
          <w:rFonts w:hint="eastAsia" w:ascii="黑体" w:hAnsi="仿宋" w:eastAsia="黑体" w:cs="仿宋"/>
          <w:bCs/>
          <w:kern w:val="0"/>
          <w:szCs w:val="32"/>
          <w:lang w:bidi="ar"/>
        </w:rPr>
        <w:t>第八条</w:t>
      </w:r>
      <w:r>
        <w:rPr>
          <w:rFonts w:hint="eastAsia" w:ascii="仿宋_GB2312" w:hAnsi="仿宋_GB2312" w:eastAsia="仿宋_GB2312" w:cs="仿宋_GB2312"/>
          <w:kern w:val="0"/>
          <w:szCs w:val="32"/>
          <w:lang w:bidi="ar"/>
        </w:rPr>
        <w:t xml:space="preserve">  自治县应建立健全民族教育研究培训机构，促进民族教育教学质量的不断提高。</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仿宋_GB2312" w:hAnsi="仿宋_GB2312" w:eastAsia="仿宋_GB2312" w:cs="仿宋_GB2312"/>
          <w:kern w:val="0"/>
          <w:szCs w:val="32"/>
          <w:lang w:bidi="ar"/>
        </w:rPr>
        <w:t>民族学校或附设民族班的中小学校应有专业人员负责民族教育工作。</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仿宋_GB2312" w:hAnsi="仿宋_GB2312" w:eastAsia="仿宋_GB2312" w:cs="仿宋_GB2312"/>
          <w:kern w:val="0"/>
          <w:szCs w:val="32"/>
          <w:lang w:bidi="ar"/>
        </w:rPr>
        <w:t>民族中小学校长一般由相应的少数民族公民担任。</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黑体" w:hAnsi="仿宋" w:eastAsia="黑体" w:cs="仿宋"/>
          <w:bCs/>
          <w:kern w:val="0"/>
          <w:szCs w:val="32"/>
          <w:lang w:bidi="ar"/>
        </w:rPr>
        <w:t>第九条</w:t>
      </w:r>
      <w:r>
        <w:rPr>
          <w:rFonts w:hint="eastAsia" w:ascii="仿宋_GB2312" w:hAnsi="仿宋_GB2312" w:eastAsia="仿宋_GB2312" w:cs="仿宋_GB2312"/>
          <w:kern w:val="0"/>
          <w:szCs w:val="32"/>
          <w:lang w:bidi="ar"/>
        </w:rPr>
        <w:t xml:space="preserve">  少数民族学前教育纳入自治县民族教育计划。</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仿宋_GB2312" w:hAnsi="仿宋_GB2312" w:eastAsia="仿宋_GB2312" w:cs="仿宋_GB2312"/>
          <w:kern w:val="0"/>
          <w:szCs w:val="32"/>
          <w:lang w:bidi="ar"/>
        </w:rPr>
        <w:t>民族小学、民族班的设置由自治县教育行政部门批准；民族中学的设置由自治县教育行政部门审核，报自治县人民政府批准。民族学校、民族班的设置报省、市教育行政部门备案。</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黑体" w:hAnsi="仿宋" w:eastAsia="黑体" w:cs="仿宋"/>
          <w:bCs/>
          <w:kern w:val="0"/>
          <w:szCs w:val="32"/>
          <w:lang w:bidi="ar"/>
        </w:rPr>
        <w:t>第十条</w:t>
      </w:r>
      <w:r>
        <w:rPr>
          <w:rFonts w:hint="eastAsia" w:ascii="仿宋_GB2312" w:hAnsi="仿宋_GB2312" w:eastAsia="仿宋_GB2312" w:cs="仿宋_GB2312"/>
          <w:kern w:val="0"/>
          <w:szCs w:val="32"/>
          <w:lang w:bidi="ar"/>
        </w:rPr>
        <w:t xml:space="preserve">  实行汉语授课加授本民族语文教学的学校，班额和教职工编制按照上级国家机关规定适当放宽。</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
          <w:kern w:val="0"/>
          <w:szCs w:val="32"/>
          <w:lang w:bidi="ar"/>
        </w:rPr>
      </w:pPr>
      <w:r>
        <w:rPr>
          <w:rFonts w:hint="eastAsia" w:ascii="仿宋_GB2312" w:hAnsi="仿宋_GB2312" w:eastAsia="仿宋_GB2312" w:cs="仿宋_GB2312"/>
          <w:kern w:val="0"/>
          <w:szCs w:val="32"/>
          <w:lang w:bidi="ar"/>
        </w:rPr>
        <w:t>自治县在评聘教师职务时，对民族学校应适当增加数额。</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ascii="仿宋" w:hAnsi="仿宋" w:eastAsia="仿宋" w:cs="仿宋"/>
          <w:kern w:val="0"/>
          <w:szCs w:val="32"/>
          <w:lang w:bidi="ar"/>
        </w:rPr>
      </w:pPr>
      <w:r>
        <w:rPr>
          <w:rFonts w:hint="eastAsia" w:ascii="黑体" w:hAnsi="仿宋" w:eastAsia="黑体" w:cs="仿宋"/>
          <w:bCs/>
          <w:kern w:val="0"/>
          <w:szCs w:val="32"/>
          <w:lang w:bidi="ar"/>
        </w:rPr>
        <w:t>第十一条</w:t>
      </w:r>
      <w:r>
        <w:rPr>
          <w:rFonts w:hint="eastAsia" w:ascii="仿宋_GB2312" w:hAnsi="仿宋_GB2312" w:eastAsia="仿宋_GB2312" w:cs="仿宋_GB2312"/>
          <w:kern w:val="0"/>
          <w:szCs w:val="32"/>
          <w:lang w:bidi="ar"/>
        </w:rPr>
        <w:t xml:space="preserve">  自治县有计划地选送民族学校的教师到师范院校或教师进修院校进行培训，加强在职教师继续教育和民族中小学校管理人员的培训。</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黑体" w:hAnsi="仿宋" w:eastAsia="黑体" w:cs="仿宋"/>
          <w:bCs/>
          <w:kern w:val="0"/>
          <w:szCs w:val="32"/>
          <w:lang w:bidi="ar"/>
        </w:rPr>
        <w:t>第十二条</w:t>
      </w:r>
      <w:r>
        <w:rPr>
          <w:rFonts w:hint="eastAsia" w:ascii="仿宋_GB2312" w:hAnsi="仿宋_GB2312" w:eastAsia="仿宋_GB2312" w:cs="仿宋_GB2312"/>
          <w:kern w:val="0"/>
          <w:szCs w:val="32"/>
          <w:lang w:bidi="ar"/>
        </w:rPr>
        <w:t xml:space="preserve">  自治县人民政府和有关部门应采取具体措施，稳定教师队伍，保证自治县教育事业的持续发展。</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黑体" w:hAnsi="仿宋" w:eastAsia="黑体" w:cs="仿宋"/>
          <w:bCs/>
          <w:kern w:val="0"/>
          <w:szCs w:val="32"/>
          <w:lang w:bidi="ar"/>
        </w:rPr>
        <w:t>第十三条</w:t>
      </w:r>
      <w:r>
        <w:rPr>
          <w:rFonts w:hint="eastAsia" w:ascii="仿宋_GB2312" w:hAnsi="仿宋_GB2312" w:eastAsia="仿宋_GB2312" w:cs="仿宋_GB2312"/>
          <w:kern w:val="0"/>
          <w:szCs w:val="32"/>
          <w:lang w:bidi="ar"/>
        </w:rPr>
        <w:t xml:space="preserve">  上级国家机关安排的民族教育专项补助经费应专款专用。</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仿宋_GB2312" w:hAnsi="仿宋_GB2312" w:eastAsia="仿宋_GB2312" w:cs="仿宋_GB2312"/>
          <w:kern w:val="0"/>
          <w:szCs w:val="32"/>
          <w:lang w:bidi="ar"/>
        </w:rPr>
        <w:t>自治县设立民族教育专项资金，用于发展民族教育事业。</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黑体" w:hAnsi="仿宋" w:eastAsia="黑体" w:cs="仿宋"/>
          <w:bCs/>
          <w:kern w:val="0"/>
          <w:szCs w:val="32"/>
          <w:lang w:bidi="ar"/>
        </w:rPr>
        <w:t>第十四条</w:t>
      </w:r>
      <w:r>
        <w:rPr>
          <w:rFonts w:hint="eastAsia" w:ascii="仿宋_GB2312" w:hAnsi="仿宋_GB2312" w:eastAsia="仿宋_GB2312" w:cs="仿宋_GB2312"/>
          <w:kern w:val="0"/>
          <w:szCs w:val="32"/>
          <w:lang w:bidi="ar"/>
        </w:rPr>
        <w:t xml:space="preserve">  在寄宿制民族学校就读生活困难的学生，应享受助学金待遇。</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黑体" w:hAnsi="仿宋" w:eastAsia="黑体" w:cs="仿宋"/>
          <w:bCs/>
          <w:kern w:val="0"/>
          <w:szCs w:val="32"/>
          <w:lang w:bidi="ar"/>
        </w:rPr>
        <w:t>第十五条</w:t>
      </w:r>
      <w:r>
        <w:rPr>
          <w:rFonts w:hint="eastAsia" w:ascii="仿宋_GB2312" w:hAnsi="仿宋_GB2312" w:eastAsia="仿宋_GB2312" w:cs="仿宋_GB2312"/>
          <w:kern w:val="0"/>
          <w:szCs w:val="32"/>
          <w:lang w:bidi="ar"/>
        </w:rPr>
        <w:t xml:space="preserve">  自治县人民政府扶持办好少数民族职业教育和成人教育。</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仿宋_GB2312" w:hAnsi="仿宋_GB2312" w:eastAsia="仿宋_GB2312" w:cs="仿宋_GB2312"/>
          <w:kern w:val="0"/>
          <w:szCs w:val="32"/>
          <w:lang w:bidi="ar"/>
        </w:rPr>
        <w:t>鼓励未考入高中就读的少数民族初中毕业生，到自治县职业中专学习，家庭确有困难的，政府要给予适当补助。</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黑体" w:hAnsi="仿宋" w:eastAsia="黑体" w:cs="仿宋"/>
          <w:bCs/>
          <w:kern w:val="0"/>
          <w:szCs w:val="32"/>
          <w:lang w:bidi="ar"/>
        </w:rPr>
        <w:t>第十六条</w:t>
      </w:r>
      <w:r>
        <w:rPr>
          <w:rFonts w:hint="eastAsia" w:ascii="仿宋_GB2312" w:hAnsi="仿宋_GB2312" w:eastAsia="仿宋_GB2312" w:cs="仿宋_GB2312"/>
          <w:kern w:val="0"/>
          <w:szCs w:val="32"/>
          <w:lang w:bidi="ar"/>
        </w:rPr>
        <w:t xml:space="preserve">  自治县依照有关法律、法规，鼓励支持社会力量开办各种形式的民族学校。</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黑体" w:hAnsi="仿宋" w:eastAsia="黑体" w:cs="仿宋"/>
          <w:bCs/>
          <w:kern w:val="0"/>
          <w:szCs w:val="32"/>
          <w:lang w:bidi="ar"/>
        </w:rPr>
        <w:t>第十七条</w:t>
      </w:r>
      <w:r>
        <w:rPr>
          <w:rFonts w:hint="eastAsia" w:ascii="仿宋_GB2312" w:hAnsi="仿宋_GB2312" w:eastAsia="仿宋_GB2312" w:cs="仿宋_GB2312"/>
          <w:kern w:val="0"/>
          <w:szCs w:val="32"/>
          <w:lang w:bidi="ar"/>
        </w:rPr>
        <w:t xml:space="preserve">  自治县人民政府对在发展民族教育事业中做出显著成绩的单位和个人，给予表彰和奖励。</w:t>
      </w:r>
    </w:p>
    <w:p>
      <w:pPr>
        <w:keepNext w:val="0"/>
        <w:keepLines w:val="0"/>
        <w:pageBreakBefore w:val="0"/>
        <w:kinsoku/>
        <w:wordWrap/>
        <w:overflowPunct/>
        <w:topLinePunct w:val="0"/>
        <w:autoSpaceDE/>
        <w:autoSpaceDN/>
        <w:bidi w:val="0"/>
        <w:spacing w:line="540" w:lineRule="exact"/>
        <w:ind w:firstLine="640" w:firstLineChars="200"/>
        <w:jc w:val="both"/>
        <w:textAlignment w:val="auto"/>
        <w:rPr>
          <w:rFonts w:hint="eastAsia" w:ascii="仿宋_GB2312" w:hAnsi="仿宋_GB2312" w:eastAsia="仿宋_GB2312" w:cs="仿宋_GB2312"/>
          <w:kern w:val="0"/>
          <w:szCs w:val="32"/>
          <w:lang w:bidi="ar"/>
        </w:rPr>
      </w:pPr>
      <w:r>
        <w:rPr>
          <w:rFonts w:hint="eastAsia" w:ascii="黑体" w:hAnsi="仿宋" w:eastAsia="黑体" w:cs="仿宋"/>
          <w:bCs/>
          <w:kern w:val="0"/>
          <w:szCs w:val="32"/>
          <w:lang w:bidi="ar"/>
        </w:rPr>
        <w:t>第十八条</w:t>
      </w:r>
      <w:r>
        <w:rPr>
          <w:rFonts w:hint="eastAsia" w:ascii="仿宋_GB2312" w:hAnsi="仿宋_GB2312" w:eastAsia="仿宋_GB2312" w:cs="仿宋_GB2312"/>
          <w:kern w:val="0"/>
          <w:szCs w:val="32"/>
          <w:lang w:bidi="ar"/>
        </w:rPr>
        <w:t xml:space="preserve">  本条例自公布之日起施行。</w:t>
      </w:r>
    </w:p>
    <w:p>
      <w:pPr>
        <w:rPr>
          <w:rFonts w:hint="eastAsia" w:ascii="宋体" w:hAnsi="宋体" w:eastAsia="宋体" w:cs="宋体"/>
        </w:rPr>
      </w:pPr>
    </w:p>
    <w:sectPr>
      <w:footerReference r:id="rId3" w:type="default"/>
      <w:footerReference r:id="rId4" w:type="even"/>
      <w:pgSz w:w="11906" w:h="16838"/>
      <w:pgMar w:top="2154" w:right="1474" w:bottom="1361" w:left="1531" w:header="0" w:footer="1077" w:gutter="0"/>
      <w:cols w:space="720" w:num="1"/>
      <w:docGrid w:type="lines" w:linePitch="45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Cambria Math">
    <w:panose1 w:val="02040503050406030204"/>
    <w:charset w:val="00"/>
    <w:family w:val="auto"/>
    <w:pitch w:val="default"/>
    <w:sig w:usb0="E00002FF" w:usb1="420024FF" w:usb2="00000000" w:usb3="00000000" w:csb0="2000019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spacing w:line="480" w:lineRule="exact"/>
      <w:rPr>
        <w:rStyle w:val="6"/>
        <w:sz w:val="28"/>
      </w:rPr>
    </w:pPr>
    <w:r>
      <w:rPr>
        <w:rFonts w:hint="eastAsia"/>
        <w:sz w:val="28"/>
      </w:rPr>
      <w:t xml:space="preserve">  </w:t>
    </w:r>
    <w:r>
      <w:rPr>
        <w:sz w:val="28"/>
      </w:rPr>
      <w:t xml:space="preserve">— </w:t>
    </w:r>
    <w:r>
      <w:rPr>
        <w:rFonts w:hint="eastAsia" w:ascii="宋体" w:hAnsi="宋体" w:cs="宋体"/>
        <w:sz w:val="28"/>
      </w:rPr>
      <w:fldChar w:fldCharType="begin"/>
    </w:r>
    <w:r>
      <w:rPr>
        <w:rFonts w:hint="eastAsia" w:ascii="宋体" w:hAnsi="宋体" w:cs="宋体"/>
        <w:sz w:val="28"/>
      </w:rPr>
      <w:instrText xml:space="preserve"> PAGE </w:instrText>
    </w:r>
    <w:r>
      <w:rPr>
        <w:rFonts w:hint="eastAsia" w:ascii="宋体" w:hAnsi="宋体" w:cs="宋体"/>
        <w:sz w:val="28"/>
      </w:rPr>
      <w:fldChar w:fldCharType="separate"/>
    </w:r>
    <w:r>
      <w:rPr>
        <w:rFonts w:ascii="宋体" w:hAnsi="宋体" w:cs="宋体"/>
        <w:sz w:val="28"/>
      </w:rPr>
      <w:t>3</w:t>
    </w:r>
    <w:r>
      <w:rPr>
        <w:rFonts w:hint="eastAsia" w:ascii="宋体" w:hAnsi="宋体" w:cs="宋体"/>
        <w:sz w:val="28"/>
      </w:rPr>
      <w:fldChar w:fldCharType="end"/>
    </w:r>
    <w:r>
      <w:rPr>
        <w:sz w:val="28"/>
      </w:rPr>
      <w:t xml:space="preserve"> —</w:t>
    </w:r>
  </w:p>
  <w:p>
    <w:pPr>
      <w:pStyle w:val="2"/>
      <w:tabs>
        <w:tab w:val="left" w:pos="1050"/>
        <w:tab w:val="clear" w:pos="4153"/>
        <w:tab w:val="clear" w:pos="8306"/>
      </w:tabs>
      <w:ind w:right="360"/>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jc w:val="both"/>
      <w:rPr>
        <w:rStyle w:val="6"/>
        <w:sz w:val="28"/>
      </w:rPr>
    </w:pPr>
  </w:p>
  <w:p>
    <w:pPr>
      <w:pStyle w:val="2"/>
      <w:ind w:right="360"/>
      <w:jc w:val="both"/>
    </w:pPr>
    <w:r>
      <w:tab/>
    </w:r>
    <w:r>
      <w:t xml:space="preserve">- </w:t>
    </w:r>
    <w:r>
      <w:fldChar w:fldCharType="begin"/>
    </w:r>
    <w:r>
      <w:instrText xml:space="preserve"> PAGE </w:instrText>
    </w:r>
    <w:r>
      <w:fldChar w:fldCharType="separate"/>
    </w:r>
    <w:r>
      <w:t>3</w:t>
    </w:r>
    <w:r>
      <w:fldChar w:fldCharType="end"/>
    </w:r>
    <w: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910F7"/>
    <w:rsid w:val="00187803"/>
    <w:rsid w:val="004A29A6"/>
    <w:rsid w:val="00505AC3"/>
    <w:rsid w:val="00530D32"/>
    <w:rsid w:val="00703908"/>
    <w:rsid w:val="008F5A4E"/>
    <w:rsid w:val="009F54E7"/>
    <w:rsid w:val="00C54950"/>
    <w:rsid w:val="00C73F06"/>
    <w:rsid w:val="00CC133C"/>
    <w:rsid w:val="06BD0C3D"/>
    <w:rsid w:val="0FCD6D75"/>
    <w:rsid w:val="1E155366"/>
    <w:rsid w:val="219E0C2A"/>
    <w:rsid w:val="31BA6EC9"/>
    <w:rsid w:val="376F6D5F"/>
    <w:rsid w:val="3F831563"/>
    <w:rsid w:val="4685392C"/>
    <w:rsid w:val="5135156A"/>
    <w:rsid w:val="570C70EA"/>
    <w:rsid w:val="63E910F7"/>
    <w:rsid w:val="66A7239F"/>
    <w:rsid w:val="68046ECC"/>
    <w:rsid w:val="6E312580"/>
    <w:rsid w:val="7AE053FF"/>
    <w:rsid w:val="7BCA2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rFonts w:eastAsia="宋体"/>
      <w:sz w:val="18"/>
    </w:rPr>
  </w:style>
  <w:style w:type="paragraph" w:styleId="3">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paragraph" w:customStyle="1" w:styleId="7">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Calibri" w:hAnsi="Calibri" w:eastAsia="宋体" w:cs="Times New Roman"/>
      <w:kern w:val="2"/>
      <w:sz w:val="21"/>
      <w:szCs w:val="24"/>
      <w:lang w:val="en-US" w:eastAsia="zh-CN" w:bidi="ar-SA"/>
    </w:rPr>
  </w:style>
  <w:style w:type="paragraph" w:customStyle="1" w:styleId="9">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10">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Times New Roman" w:hAnsi="Times New Roman" w:eastAsia="宋体" w:cs="Times New Roman"/>
      <w:kern w:val="2"/>
      <w:sz w:val="21"/>
      <w:szCs w:val="21"/>
      <w:lang w:val="en-US" w:eastAsia="zh-CN" w:bidi="ar-SA"/>
    </w:rPr>
  </w:style>
  <w:style w:type="paragraph" w:customStyle="1" w:styleId="11">
    <w:name w:val="正文文本缩进 New"/>
    <w:basedOn w:val="1"/>
    <w:qFormat/>
    <w:uiPriority w:val="0"/>
    <w:pPr>
      <w:ind w:firstLine="883" w:firstLineChars="200"/>
    </w:pPr>
    <w:rPr>
      <w:rFonts w:ascii="宋体" w:hAnsi="宋体"/>
      <w:b/>
      <w:sz w:val="44"/>
      <w:szCs w:val="44"/>
    </w:rPr>
  </w:style>
  <w:style w:type="paragraph" w:customStyle="1" w:styleId="12">
    <w:name w:val="Char1"/>
    <w:basedOn w:val="1"/>
    <w:qFormat/>
    <w:uiPriority w:val="0"/>
  </w:style>
  <w:style w:type="character" w:customStyle="1" w:styleId="13">
    <w:name w:val="页眉 Char"/>
    <w:basedOn w:val="5"/>
    <w:link w:val="3"/>
    <w:uiPriority w:val="0"/>
    <w:rPr>
      <w:rFonts w:ascii="Times New Roman" w:hAnsi="Times New Roman" w:eastAsia="仿宋_GB2312"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vip</Company>
  <Pages>3</Pages>
  <Words>202</Words>
  <Characters>1152</Characters>
  <Lines>9</Lines>
  <Paragraphs>2</Paragraphs>
  <TotalTime>1</TotalTime>
  <ScaleCrop>false</ScaleCrop>
  <LinksUpToDate>false</LinksUpToDate>
  <CharactersWithSpaces>1352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2021-10-21T02:02:00Z</dcterms:created>
  <dc:creator>Administrator</dc:creator>
  <cp:lastModifiedBy>Administrator</cp:lastModifiedBy>
  <dcterms:modified xsi:type="dcterms:W3CDTF">2021-10-29T01:50:10Z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6487C5C53DF248349EE6079DE5A96AB7</vt:lpwstr>
  </property>
</Properties>
</file>