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25B2C" w14:textId="77777777" w:rsidR="001D544B" w:rsidRDefault="001D544B">
      <w:pPr>
        <w:pStyle w:val="3"/>
        <w:spacing w:beforeLines="0" w:before="0" w:afterLines="0" w:after="0"/>
      </w:pPr>
    </w:p>
    <w:p w14:paraId="191088C5" w14:textId="77777777" w:rsidR="001D544B" w:rsidRDefault="001D544B">
      <w:pPr>
        <w:pStyle w:val="3"/>
        <w:spacing w:beforeLines="0" w:before="0" w:afterLines="0" w:after="0"/>
      </w:pPr>
    </w:p>
    <w:p w14:paraId="2A5BA29E" w14:textId="77777777" w:rsidR="001D544B" w:rsidRDefault="000869FE">
      <w:pPr>
        <w:pStyle w:val="3"/>
        <w:spacing w:beforeLines="0" w:before="0" w:afterLines="0" w:after="0"/>
      </w:pPr>
      <w:r>
        <w:rPr>
          <w:rFonts w:hint="eastAsia"/>
        </w:rPr>
        <w:t>大连市城市市政设施管理条例</w:t>
      </w:r>
    </w:p>
    <w:p w14:paraId="187A51F4" w14:textId="77777777" w:rsidR="001D544B" w:rsidRDefault="001D544B">
      <w:pPr>
        <w:pStyle w:val="TOC1"/>
      </w:pPr>
    </w:p>
    <w:p w14:paraId="27A6CD37" w14:textId="77777777" w:rsidR="001D544B" w:rsidRDefault="000869FE">
      <w:pPr>
        <w:pStyle w:val="TOC1"/>
      </w:pPr>
      <w:r>
        <w:rPr>
          <w:rFonts w:hint="eastAsia"/>
        </w:rPr>
        <w:t>（</w:t>
      </w:r>
      <w:r>
        <w:rPr>
          <w:rFonts w:hint="eastAsia"/>
        </w:rPr>
        <w:t>1992</w:t>
      </w:r>
      <w:r>
        <w:rPr>
          <w:rFonts w:hint="eastAsia"/>
        </w:rPr>
        <w:t>年</w:t>
      </w:r>
      <w:r>
        <w:rPr>
          <w:rFonts w:hint="eastAsia"/>
        </w:rPr>
        <w:t>4</w:t>
      </w:r>
      <w:r>
        <w:rPr>
          <w:rFonts w:hint="eastAsia"/>
        </w:rPr>
        <w:t>月</w:t>
      </w:r>
      <w:r>
        <w:rPr>
          <w:rFonts w:hint="eastAsia"/>
        </w:rPr>
        <w:t>25</w:t>
      </w:r>
      <w:r>
        <w:rPr>
          <w:rFonts w:hint="eastAsia"/>
        </w:rPr>
        <w:t>日大连市第十届人民代表大会常务委员会第三十三次会议通过</w:t>
      </w:r>
      <w:r>
        <w:rPr>
          <w:rFonts w:hint="eastAsia"/>
        </w:rPr>
        <w:t xml:space="preserve">  1992</w:t>
      </w:r>
      <w:r>
        <w:rPr>
          <w:rFonts w:hint="eastAsia"/>
        </w:rPr>
        <w:t>年</w:t>
      </w:r>
      <w:r>
        <w:rPr>
          <w:rFonts w:hint="eastAsia"/>
        </w:rPr>
        <w:t>5</w:t>
      </w:r>
      <w:r>
        <w:rPr>
          <w:rFonts w:hint="eastAsia"/>
        </w:rPr>
        <w:t>月</w:t>
      </w:r>
      <w:r>
        <w:rPr>
          <w:rFonts w:hint="eastAsia"/>
        </w:rPr>
        <w:t>27</w:t>
      </w:r>
      <w:r>
        <w:rPr>
          <w:rFonts w:hint="eastAsia"/>
        </w:rPr>
        <w:t>日辽宁省第七届人民代表大会常务委员会第二十八次会议批准</w:t>
      </w:r>
      <w:r>
        <w:rPr>
          <w:rFonts w:hint="eastAsia"/>
        </w:rPr>
        <w:t xml:space="preserve">  2001</w:t>
      </w:r>
      <w:r>
        <w:rPr>
          <w:rFonts w:hint="eastAsia"/>
        </w:rPr>
        <w:t>年</w:t>
      </w:r>
      <w:r>
        <w:rPr>
          <w:rFonts w:hint="eastAsia"/>
        </w:rPr>
        <w:t>4</w:t>
      </w:r>
      <w:r>
        <w:rPr>
          <w:rFonts w:hint="eastAsia"/>
        </w:rPr>
        <w:t>月</w:t>
      </w:r>
      <w:r>
        <w:rPr>
          <w:rFonts w:hint="eastAsia"/>
        </w:rPr>
        <w:t>26</w:t>
      </w:r>
      <w:r>
        <w:rPr>
          <w:rFonts w:hint="eastAsia"/>
        </w:rPr>
        <w:t>日大连市第十二届人民代表大会常务委员会第三十六次会议通过</w:t>
      </w:r>
      <w:r>
        <w:rPr>
          <w:rFonts w:hint="eastAsia"/>
        </w:rPr>
        <w:t xml:space="preserve">  </w:t>
      </w:r>
      <w:r>
        <w:rPr>
          <w:rFonts w:hint="eastAsia"/>
        </w:rPr>
        <w:t>2001</w:t>
      </w:r>
      <w:r>
        <w:rPr>
          <w:rFonts w:hint="eastAsia"/>
        </w:rPr>
        <w:t>年</w:t>
      </w:r>
      <w:r>
        <w:rPr>
          <w:rFonts w:hint="eastAsia"/>
        </w:rPr>
        <w:t>7</w:t>
      </w:r>
      <w:r>
        <w:rPr>
          <w:rFonts w:hint="eastAsia"/>
        </w:rPr>
        <w:t>月</w:t>
      </w:r>
      <w:r>
        <w:rPr>
          <w:rFonts w:hint="eastAsia"/>
        </w:rPr>
        <w:t>27</w:t>
      </w:r>
      <w:r>
        <w:rPr>
          <w:rFonts w:hint="eastAsia"/>
        </w:rPr>
        <w:t>日辽宁省第九届人民代表大会常务委员会第二十五次会议批准的《大连市人民代表大会常务委员会关于修改〈大连市市政公用基础设施管理条例〉的决定》第一次修正</w:t>
      </w:r>
      <w:r>
        <w:rPr>
          <w:rFonts w:hint="eastAsia"/>
        </w:rPr>
        <w:t xml:space="preserve">  2008</w:t>
      </w:r>
      <w:r>
        <w:rPr>
          <w:rFonts w:hint="eastAsia"/>
        </w:rPr>
        <w:t>年</w:t>
      </w:r>
      <w:r>
        <w:rPr>
          <w:rFonts w:hint="eastAsia"/>
        </w:rPr>
        <w:t>10</w:t>
      </w:r>
      <w:r>
        <w:rPr>
          <w:rFonts w:hint="eastAsia"/>
        </w:rPr>
        <w:t>月</w:t>
      </w:r>
      <w:r>
        <w:rPr>
          <w:rFonts w:hint="eastAsia"/>
        </w:rPr>
        <w:t>31</w:t>
      </w:r>
      <w:r>
        <w:rPr>
          <w:rFonts w:hint="eastAsia"/>
        </w:rPr>
        <w:t>日大连市第十四届人民代表大会常务委员会第六次会议通过</w:t>
      </w:r>
      <w:r>
        <w:rPr>
          <w:rFonts w:hint="eastAsia"/>
        </w:rPr>
        <w:t xml:space="preserve">  2008</w:t>
      </w:r>
      <w:r>
        <w:rPr>
          <w:rFonts w:hint="eastAsia"/>
        </w:rPr>
        <w:t>年</w:t>
      </w:r>
      <w:r>
        <w:rPr>
          <w:rFonts w:hint="eastAsia"/>
        </w:rPr>
        <w:t>11</w:t>
      </w:r>
      <w:r>
        <w:rPr>
          <w:rFonts w:hint="eastAsia"/>
        </w:rPr>
        <w:t>月</w:t>
      </w:r>
      <w:r>
        <w:rPr>
          <w:rFonts w:hint="eastAsia"/>
        </w:rPr>
        <w:t>28</w:t>
      </w:r>
      <w:r>
        <w:rPr>
          <w:rFonts w:hint="eastAsia"/>
        </w:rPr>
        <w:t>日辽宁省第十一届人民代表大会常务委员会第五次会议批准的《大连市人民代表大会常务委员会关于修改〈大连市城市市政设施管理条例〉的决定》第二次修正</w:t>
      </w:r>
      <w:r>
        <w:rPr>
          <w:rFonts w:hint="eastAsia"/>
        </w:rPr>
        <w:t xml:space="preserve">  </w:t>
      </w:r>
      <w:r>
        <w:rPr>
          <w:rFonts w:hint="eastAsia"/>
        </w:rPr>
        <w:t>根据</w:t>
      </w:r>
      <w:r>
        <w:rPr>
          <w:rFonts w:hint="eastAsia"/>
        </w:rPr>
        <w:t>2011</w:t>
      </w:r>
      <w:r>
        <w:rPr>
          <w:rFonts w:hint="eastAsia"/>
        </w:rPr>
        <w:t>年</w:t>
      </w:r>
      <w:r>
        <w:rPr>
          <w:rFonts w:hint="eastAsia"/>
        </w:rPr>
        <w:t>10</w:t>
      </w:r>
      <w:r>
        <w:rPr>
          <w:rFonts w:hint="eastAsia"/>
        </w:rPr>
        <w:t>月</w:t>
      </w:r>
      <w:r>
        <w:rPr>
          <w:rFonts w:hint="eastAsia"/>
        </w:rPr>
        <w:t>26</w:t>
      </w:r>
      <w:r>
        <w:rPr>
          <w:rFonts w:hint="eastAsia"/>
        </w:rPr>
        <w:t>日大连市第十四届人民代表大会常务委员会第二十五次会议通过</w:t>
      </w:r>
      <w:r>
        <w:rPr>
          <w:rFonts w:hint="eastAsia"/>
        </w:rPr>
        <w:t xml:space="preserve">  2011</w:t>
      </w:r>
      <w:r>
        <w:rPr>
          <w:rFonts w:hint="eastAsia"/>
        </w:rPr>
        <w:t>年</w:t>
      </w:r>
      <w:r>
        <w:rPr>
          <w:rFonts w:hint="eastAsia"/>
        </w:rPr>
        <w:t>11</w:t>
      </w:r>
      <w:r>
        <w:rPr>
          <w:rFonts w:hint="eastAsia"/>
        </w:rPr>
        <w:t>月</w:t>
      </w:r>
      <w:r>
        <w:rPr>
          <w:rFonts w:hint="eastAsia"/>
        </w:rPr>
        <w:t>24</w:t>
      </w:r>
      <w:r>
        <w:rPr>
          <w:rFonts w:hint="eastAsia"/>
        </w:rPr>
        <w:t>日辽宁省第十一届人民代表大会常务委员会第二十六次会议批准的《大连市人大常委会关于修改部分地方性法规的决定》第三次修正）</w:t>
      </w:r>
    </w:p>
    <w:p w14:paraId="451B8D13" w14:textId="77777777" w:rsidR="001D544B" w:rsidRDefault="001D544B">
      <w:pPr>
        <w:spacing w:line="560" w:lineRule="exact"/>
        <w:ind w:firstLineChars="200" w:firstLine="640"/>
        <w:rPr>
          <w:rFonts w:ascii="楷体" w:eastAsia="楷体" w:hAnsi="楷体" w:cs="楷体"/>
          <w:sz w:val="32"/>
          <w:szCs w:val="32"/>
          <w:lang w:bidi="ar"/>
        </w:rPr>
      </w:pPr>
    </w:p>
    <w:p w14:paraId="4CFFE06D" w14:textId="77777777" w:rsidR="001D544B" w:rsidRDefault="000869FE">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0F519D3A" w14:textId="77777777" w:rsidR="001D544B" w:rsidRDefault="001D544B">
      <w:pPr>
        <w:spacing w:line="560" w:lineRule="exact"/>
        <w:jc w:val="center"/>
        <w:rPr>
          <w:rFonts w:ascii="楷体" w:eastAsia="楷体" w:hAnsi="楷体" w:cs="楷体"/>
          <w:sz w:val="32"/>
          <w:szCs w:val="32"/>
          <w:lang w:bidi="ar"/>
        </w:rPr>
      </w:pPr>
    </w:p>
    <w:p w14:paraId="49097590" w14:textId="77777777" w:rsidR="001D544B" w:rsidRDefault="000869FE">
      <w:pPr>
        <w:pStyle w:val="a5"/>
      </w:pPr>
      <w:r>
        <w:rPr>
          <w:rFonts w:hint="eastAsia"/>
        </w:rPr>
        <w:fldChar w:fldCharType="begin"/>
      </w:r>
      <w:r>
        <w:rPr>
          <w:rFonts w:hint="eastAsia"/>
        </w:rPr>
        <w:instrText xml:space="preserve">TOC \o "1-1" \n  \h \u </w:instrText>
      </w:r>
      <w:r>
        <w:rPr>
          <w:rFonts w:hint="eastAsia"/>
        </w:rPr>
        <w:fldChar w:fldCharType="separate"/>
      </w:r>
      <w:hyperlink w:anchor="_Toc15364"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0AEFF7B2" w14:textId="77777777" w:rsidR="001D544B" w:rsidRDefault="000869FE">
      <w:pPr>
        <w:pStyle w:val="a5"/>
      </w:pPr>
      <w:hyperlink w:anchor="_Toc23670" w:history="1">
        <w:r>
          <w:rPr>
            <w:rFonts w:hint="eastAsia"/>
          </w:rPr>
          <w:t>第二章</w:t>
        </w:r>
        <w:r>
          <w:rPr>
            <w:rFonts w:hint="eastAsia"/>
          </w:rPr>
          <w:t xml:space="preserve">  </w:t>
        </w:r>
        <w:r>
          <w:rPr>
            <w:rFonts w:hint="eastAsia"/>
          </w:rPr>
          <w:t>规划和建设管理</w:t>
        </w:r>
      </w:hyperlink>
    </w:p>
    <w:p w14:paraId="32FE2E19" w14:textId="77777777" w:rsidR="001D544B" w:rsidRDefault="000869FE">
      <w:pPr>
        <w:pStyle w:val="a5"/>
      </w:pPr>
      <w:hyperlink w:anchor="_Toc29158" w:history="1">
        <w:r>
          <w:rPr>
            <w:rFonts w:hint="eastAsia"/>
          </w:rPr>
          <w:t>第三章</w:t>
        </w:r>
        <w:r>
          <w:rPr>
            <w:rFonts w:hint="eastAsia"/>
          </w:rPr>
          <w:t xml:space="preserve">  </w:t>
        </w:r>
        <w:r>
          <w:rPr>
            <w:rFonts w:hint="eastAsia"/>
          </w:rPr>
          <w:t>养护和维修管理</w:t>
        </w:r>
      </w:hyperlink>
    </w:p>
    <w:p w14:paraId="5C3B4507" w14:textId="77777777" w:rsidR="001D544B" w:rsidRDefault="000869FE">
      <w:pPr>
        <w:pStyle w:val="a5"/>
      </w:pPr>
      <w:hyperlink w:anchor="_Toc20591" w:history="1">
        <w:r>
          <w:rPr>
            <w:rFonts w:hint="eastAsia"/>
          </w:rPr>
          <w:t>第四章</w:t>
        </w:r>
        <w:r>
          <w:rPr>
            <w:rFonts w:hint="eastAsia"/>
          </w:rPr>
          <w:t xml:space="preserve">  </w:t>
        </w:r>
        <w:r>
          <w:rPr>
            <w:rFonts w:hint="eastAsia"/>
          </w:rPr>
          <w:t>道路设施管理</w:t>
        </w:r>
      </w:hyperlink>
    </w:p>
    <w:p w14:paraId="68D4167A" w14:textId="77777777" w:rsidR="001D544B" w:rsidRDefault="000869FE">
      <w:pPr>
        <w:pStyle w:val="a5"/>
      </w:pPr>
      <w:hyperlink w:anchor="_Toc3765" w:history="1">
        <w:r>
          <w:rPr>
            <w:rFonts w:hint="eastAsia"/>
          </w:rPr>
          <w:t>第五章</w:t>
        </w:r>
        <w:r>
          <w:rPr>
            <w:rFonts w:hint="eastAsia"/>
          </w:rPr>
          <w:t xml:space="preserve">  </w:t>
        </w:r>
        <w:r>
          <w:rPr>
            <w:rFonts w:hint="eastAsia"/>
          </w:rPr>
          <w:t>排水设施管理</w:t>
        </w:r>
      </w:hyperlink>
    </w:p>
    <w:p w14:paraId="2B6F269B" w14:textId="77777777" w:rsidR="001D544B" w:rsidRDefault="000869FE">
      <w:pPr>
        <w:pStyle w:val="a5"/>
      </w:pPr>
      <w:hyperlink w:anchor="_Toc25331" w:history="1">
        <w:r>
          <w:rPr>
            <w:rFonts w:hint="eastAsia"/>
          </w:rPr>
          <w:t>第六章</w:t>
        </w:r>
        <w:r>
          <w:rPr>
            <w:rFonts w:hint="eastAsia"/>
          </w:rPr>
          <w:t xml:space="preserve">  </w:t>
        </w:r>
        <w:r>
          <w:rPr>
            <w:rFonts w:hint="eastAsia"/>
          </w:rPr>
          <w:t>城市照明设施管理</w:t>
        </w:r>
      </w:hyperlink>
    </w:p>
    <w:p w14:paraId="6228CB71" w14:textId="77777777" w:rsidR="001D544B" w:rsidRDefault="000869FE">
      <w:pPr>
        <w:pStyle w:val="a5"/>
      </w:pPr>
      <w:hyperlink w:anchor="_Toc8949" w:history="1">
        <w:r>
          <w:rPr>
            <w:rFonts w:hint="eastAsia"/>
          </w:rPr>
          <w:t>第七章</w:t>
        </w:r>
        <w:r>
          <w:rPr>
            <w:rFonts w:hint="eastAsia"/>
          </w:rPr>
          <w:t xml:space="preserve">  </w:t>
        </w:r>
        <w:r>
          <w:rPr>
            <w:rFonts w:hint="eastAsia"/>
          </w:rPr>
          <w:t>法律责任</w:t>
        </w:r>
      </w:hyperlink>
    </w:p>
    <w:p w14:paraId="5211A4A9" w14:textId="77777777" w:rsidR="001D544B" w:rsidRDefault="000869FE">
      <w:pPr>
        <w:pStyle w:val="a5"/>
      </w:pPr>
      <w:hyperlink w:anchor="_Toc12014" w:history="1">
        <w:r>
          <w:rPr>
            <w:rFonts w:hint="eastAsia"/>
          </w:rPr>
          <w:t>第八章</w:t>
        </w:r>
        <w:r>
          <w:rPr>
            <w:rFonts w:hint="eastAsia"/>
          </w:rPr>
          <w:t xml:space="preserve">  </w:t>
        </w:r>
        <w:r>
          <w:rPr>
            <w:rFonts w:hint="eastAsia"/>
          </w:rPr>
          <w:t>附</w:t>
        </w:r>
        <w:r>
          <w:rPr>
            <w:rFonts w:hint="eastAsia"/>
          </w:rPr>
          <w:t xml:space="preserve">    </w:t>
        </w:r>
        <w:r>
          <w:rPr>
            <w:rFonts w:hint="eastAsia"/>
          </w:rPr>
          <w:t>则</w:t>
        </w:r>
      </w:hyperlink>
    </w:p>
    <w:p w14:paraId="09E6D5D8" w14:textId="77777777" w:rsidR="001D544B" w:rsidRDefault="000869FE">
      <w:pPr>
        <w:pStyle w:val="a5"/>
        <w:rPr>
          <w:rFonts w:ascii="楷体" w:hAnsi="楷体" w:cs="楷体"/>
          <w:szCs w:val="32"/>
          <w:lang w:bidi="ar"/>
        </w:rPr>
      </w:pPr>
      <w:r>
        <w:rPr>
          <w:rFonts w:hint="eastAsia"/>
        </w:rPr>
        <w:fldChar w:fldCharType="end"/>
      </w:r>
    </w:p>
    <w:p w14:paraId="77A668E7" w14:textId="77777777" w:rsidR="001D544B" w:rsidRDefault="000869FE">
      <w:pPr>
        <w:pStyle w:val="1"/>
      </w:pPr>
      <w:bookmarkStart w:id="0" w:name="_Toc15364"/>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461350EA" w14:textId="77777777" w:rsidR="001D544B" w:rsidRDefault="001D544B">
      <w:pPr>
        <w:spacing w:line="560" w:lineRule="exact"/>
        <w:ind w:firstLineChars="200" w:firstLine="640"/>
        <w:rPr>
          <w:rStyle w:val="20"/>
        </w:rPr>
      </w:pPr>
    </w:p>
    <w:p w14:paraId="6E140988"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为加强城市市政设施管理，发挥城市市政设施功能，保障城市建设和人民生活的需要，根据国务院《城市道路管理条例》和《辽宁省市政公用设施保护条例》，制定本条例。</w:t>
      </w:r>
    </w:p>
    <w:p w14:paraId="11BE8F29"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大连市市</w:t>
      </w:r>
      <w:r>
        <w:rPr>
          <w:rFonts w:ascii="仿宋" w:eastAsia="仿宋" w:hAnsi="仿宋" w:cs="仿宋" w:hint="eastAsia"/>
          <w:sz w:val="32"/>
          <w:szCs w:val="32"/>
          <w:lang w:bidi="ar"/>
        </w:rPr>
        <w:t>辖区、县（市）及建制镇内的城市市政设施，均依照本条例进行管理。</w:t>
      </w:r>
    </w:p>
    <w:p w14:paraId="5686C8F9"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本条例所称城市市政设施包括城市道路、排水和城市照明设施及其附属设施。</w:t>
      </w:r>
    </w:p>
    <w:p w14:paraId="0BD8D153"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大连市城市建设行政管理部门是市人民政府城市</w:t>
      </w:r>
      <w:r>
        <w:rPr>
          <w:rFonts w:ascii="仿宋" w:eastAsia="仿宋" w:hAnsi="仿宋" w:cs="仿宋" w:hint="eastAsia"/>
          <w:sz w:val="32"/>
          <w:szCs w:val="32"/>
          <w:lang w:bidi="ar"/>
        </w:rPr>
        <w:lastRenderedPageBreak/>
        <w:t>市政设施行政主管部门，其所属的城市市政设施管理机构，负责中山区、西岗区、沙河口区和甘井子区内的城市市政设施的管理工作。县（市）、旅顺口区、金州区城市市政设施行政主管部门，负责本行政区域内的城市市政设施管理，具体工作由城市市政设施管理机构实施。</w:t>
      </w:r>
    </w:p>
    <w:p w14:paraId="17E320F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各级人民政府有关部门按照各自职责协同做好城市市政设施管理工作。</w:t>
      </w:r>
    </w:p>
    <w:p w14:paraId="7F7465F7"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城市市政设施管理工作，应当遵循科学规划、统一监管、配套建设、加强养护的原则，保证市政设施的完好和正常运行。</w:t>
      </w:r>
    </w:p>
    <w:p w14:paraId="2F78A473"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单位和个人有依法使用城市市政设施的权利和保护城市市政设施的义务，并有权对违反本条例的行为进行检举和控告。</w:t>
      </w:r>
    </w:p>
    <w:p w14:paraId="4249A306"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对维护和保护城市市政设施做出显著成绩的单位和个人，应当给予表彰和奖励，对违反本条例的应当依法予以相关追究。</w:t>
      </w:r>
    </w:p>
    <w:p w14:paraId="1DFFEF74" w14:textId="77777777" w:rsidR="001D544B" w:rsidRDefault="001D544B">
      <w:pPr>
        <w:spacing w:line="560" w:lineRule="exact"/>
        <w:ind w:firstLineChars="200" w:firstLine="640"/>
        <w:rPr>
          <w:rFonts w:ascii="仿宋" w:eastAsia="仿宋" w:hAnsi="仿宋" w:cs="仿宋"/>
          <w:sz w:val="32"/>
          <w:szCs w:val="32"/>
        </w:rPr>
      </w:pPr>
    </w:p>
    <w:p w14:paraId="7E91F98C" w14:textId="77777777" w:rsidR="001D544B" w:rsidRDefault="000869FE">
      <w:pPr>
        <w:pStyle w:val="1"/>
      </w:pPr>
      <w:bookmarkStart w:id="1" w:name="_Toc23670"/>
      <w:r>
        <w:rPr>
          <w:rFonts w:hint="eastAsia"/>
        </w:rPr>
        <w:t>第二章</w:t>
      </w:r>
      <w:r>
        <w:rPr>
          <w:rFonts w:hint="eastAsia"/>
        </w:rPr>
        <w:t xml:space="preserve">  </w:t>
      </w:r>
      <w:r>
        <w:rPr>
          <w:rFonts w:hint="eastAsia"/>
        </w:rPr>
        <w:t>规划和建设管理</w:t>
      </w:r>
      <w:bookmarkEnd w:id="1"/>
    </w:p>
    <w:p w14:paraId="411F69D8" w14:textId="77777777" w:rsidR="001D544B" w:rsidRDefault="001D544B">
      <w:pPr>
        <w:spacing w:line="560" w:lineRule="exact"/>
        <w:ind w:firstLineChars="200" w:firstLine="640"/>
        <w:rPr>
          <w:rStyle w:val="20"/>
        </w:rPr>
      </w:pPr>
    </w:p>
    <w:p w14:paraId="6D2C5237"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城市市政设施行政主管部门负责组织编制城市市政设施规划，报市人民政府批准后，纳入城市总体规划。编制城市市政设施规划应当依法进行环境影响评价。</w:t>
      </w:r>
    </w:p>
    <w:p w14:paraId="585B0483"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编制控制性详细规划，应当与城市市政设施规划相衔接。审</w:t>
      </w:r>
      <w:r>
        <w:rPr>
          <w:rFonts w:ascii="仿宋" w:eastAsia="仿宋" w:hAnsi="仿宋" w:cs="仿宋" w:hint="eastAsia"/>
          <w:sz w:val="32"/>
          <w:szCs w:val="32"/>
          <w:lang w:bidi="ar"/>
        </w:rPr>
        <w:lastRenderedPageBreak/>
        <w:t>批部门在审批控制性详细规划时，应当征求城市市政设施行政主管部门的意见。</w:t>
      </w:r>
    </w:p>
    <w:p w14:paraId="36C8EB3C"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城市市政设施行政主管部门根据城市市政设施规划，制定城市市政设施年度建设计划，经投资、建设、环保和交通等有关行政管理部门综合平衡并按照规定的程序报经批准后实施。</w:t>
      </w:r>
    </w:p>
    <w:p w14:paraId="54F527E0"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城市市政设施建设，应当依照城市总体规划和城市市政设施规划，合理布局</w:t>
      </w:r>
      <w:r>
        <w:rPr>
          <w:rFonts w:ascii="仿宋" w:eastAsia="仿宋" w:hAnsi="仿宋" w:cs="仿宋" w:hint="eastAsia"/>
          <w:sz w:val="32"/>
          <w:szCs w:val="32"/>
          <w:lang w:bidi="ar"/>
        </w:rPr>
        <w:t>，配套发展。与建筑物、构筑物相配套的城市市政设施工程，应与基本建设工程总体同步规划、设计、施工、验收。</w:t>
      </w:r>
    </w:p>
    <w:p w14:paraId="5C07965D"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承担城市市政设施设计、施工、监理的单位，应当具有相应的资质，并按照资质等级承担相应的城市市政设施工程的设计、施工、监理项目。</w:t>
      </w:r>
    </w:p>
    <w:p w14:paraId="2A204D65"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城市市政设施的设计、施工，应当严格执行国家和地方规定的城市市政设施设计、施工的技术规范。</w:t>
      </w:r>
    </w:p>
    <w:p w14:paraId="3445ECD7"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城市市政设施施工，实行工程质量监督管理制度。</w:t>
      </w:r>
    </w:p>
    <w:p w14:paraId="799BC314"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城市市政设施工程竣工，建设单位应当及时组织验收；经验收合格后，方可交付使用；未经验收或者验收不合格的，不得交付使用。</w:t>
      </w:r>
    </w:p>
    <w:p w14:paraId="6797C156"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城市市政设施管理，</w:t>
      </w:r>
      <w:r>
        <w:rPr>
          <w:rFonts w:ascii="仿宋" w:eastAsia="仿宋" w:hAnsi="仿宋" w:cs="仿宋" w:hint="eastAsia"/>
          <w:sz w:val="32"/>
          <w:szCs w:val="32"/>
          <w:lang w:bidi="ar"/>
        </w:rPr>
        <w:t>应当建立完整的档案。</w:t>
      </w:r>
    </w:p>
    <w:p w14:paraId="43E0EFCF"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非经营性的城市市政设施建设，以政府投资为主。鼓励和引导社会资本按照城市市政设施发展规划，参与经营性的</w:t>
      </w:r>
      <w:r>
        <w:rPr>
          <w:rFonts w:ascii="仿宋" w:eastAsia="仿宋" w:hAnsi="仿宋" w:cs="仿宋" w:hint="eastAsia"/>
          <w:sz w:val="32"/>
          <w:szCs w:val="32"/>
          <w:lang w:bidi="ar"/>
        </w:rPr>
        <w:lastRenderedPageBreak/>
        <w:t>城市市政设施项目建设。</w:t>
      </w:r>
    </w:p>
    <w:p w14:paraId="275CC3CC"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城市住宅小区的开发建设单位建设配套道路、排水、照明设施，应当符合城市市政设施建设技术规范，确保与城市市政设施衔接。</w:t>
      </w:r>
    </w:p>
    <w:p w14:paraId="2CD03CA8" w14:textId="77777777" w:rsidR="001D544B" w:rsidRDefault="000869FE">
      <w:pPr>
        <w:spacing w:line="560" w:lineRule="exact"/>
        <w:ind w:firstLineChars="200" w:firstLine="640"/>
        <w:rPr>
          <w:rFonts w:ascii="仿宋" w:eastAsia="仿宋" w:hAnsi="仿宋" w:cs="仿宋"/>
          <w:sz w:val="32"/>
          <w:szCs w:val="32"/>
          <w:lang w:bidi="ar"/>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规划和建设等主管部门应当根据城市区域变化情况调整城市</w:t>
      </w:r>
      <w:proofErr w:type="gramStart"/>
      <w:r>
        <w:rPr>
          <w:rFonts w:ascii="仿宋" w:eastAsia="仿宋" w:hAnsi="仿宋" w:cs="仿宋" w:hint="eastAsia"/>
          <w:sz w:val="32"/>
          <w:szCs w:val="32"/>
          <w:lang w:bidi="ar"/>
        </w:rPr>
        <w:t>市</w:t>
      </w:r>
      <w:proofErr w:type="gramEnd"/>
      <w:r>
        <w:rPr>
          <w:rFonts w:ascii="仿宋" w:eastAsia="仿宋" w:hAnsi="仿宋" w:cs="仿宋" w:hint="eastAsia"/>
          <w:sz w:val="32"/>
          <w:szCs w:val="32"/>
          <w:lang w:bidi="ar"/>
        </w:rPr>
        <w:t>政界。城市市政设施管理机构应当及时</w:t>
      </w:r>
      <w:proofErr w:type="gramStart"/>
      <w:r>
        <w:rPr>
          <w:rFonts w:ascii="仿宋" w:eastAsia="仿宋" w:hAnsi="仿宋" w:cs="仿宋" w:hint="eastAsia"/>
          <w:sz w:val="32"/>
          <w:szCs w:val="32"/>
          <w:lang w:bidi="ar"/>
        </w:rPr>
        <w:t>接管市</w:t>
      </w:r>
      <w:proofErr w:type="gramEnd"/>
      <w:r>
        <w:rPr>
          <w:rFonts w:ascii="仿宋" w:eastAsia="仿宋" w:hAnsi="仿宋" w:cs="仿宋" w:hint="eastAsia"/>
          <w:sz w:val="32"/>
          <w:szCs w:val="32"/>
          <w:lang w:bidi="ar"/>
        </w:rPr>
        <w:t>政界调整后增加的城市市政设施，相关部门和单位应当按规定移交。</w:t>
      </w:r>
    </w:p>
    <w:p w14:paraId="4BB3C0D0" w14:textId="77777777" w:rsidR="001D544B" w:rsidRDefault="001D544B">
      <w:pPr>
        <w:spacing w:line="560" w:lineRule="exact"/>
        <w:ind w:firstLineChars="200" w:firstLine="640"/>
        <w:rPr>
          <w:rFonts w:ascii="仿宋" w:eastAsia="仿宋" w:hAnsi="仿宋" w:cs="仿宋"/>
          <w:sz w:val="32"/>
          <w:szCs w:val="32"/>
          <w:lang w:bidi="ar"/>
        </w:rPr>
      </w:pPr>
    </w:p>
    <w:p w14:paraId="49F8C5DA" w14:textId="77777777" w:rsidR="001D544B" w:rsidRDefault="000869FE">
      <w:pPr>
        <w:pStyle w:val="1"/>
      </w:pPr>
      <w:bookmarkStart w:id="2" w:name="_Toc29158"/>
      <w:r>
        <w:rPr>
          <w:rFonts w:hint="eastAsia"/>
        </w:rPr>
        <w:t>第三章</w:t>
      </w:r>
      <w:r>
        <w:rPr>
          <w:rFonts w:hint="eastAsia"/>
        </w:rPr>
        <w:t xml:space="preserve">  </w:t>
      </w:r>
      <w:r>
        <w:rPr>
          <w:rFonts w:hint="eastAsia"/>
        </w:rPr>
        <w:t>养护和维修管理</w:t>
      </w:r>
      <w:bookmarkEnd w:id="2"/>
    </w:p>
    <w:p w14:paraId="67CB1150" w14:textId="77777777" w:rsidR="001D544B" w:rsidRDefault="001D544B">
      <w:pPr>
        <w:spacing w:line="560" w:lineRule="exact"/>
        <w:ind w:firstLineChars="200" w:firstLine="640"/>
        <w:rPr>
          <w:rStyle w:val="20"/>
        </w:rPr>
      </w:pPr>
    </w:p>
    <w:p w14:paraId="74641116"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城市市政设施管理</w:t>
      </w:r>
      <w:r>
        <w:rPr>
          <w:rFonts w:ascii="仿宋" w:eastAsia="仿宋" w:hAnsi="仿宋" w:cs="仿宋" w:hint="eastAsia"/>
          <w:sz w:val="32"/>
          <w:szCs w:val="32"/>
          <w:lang w:bidi="ar"/>
        </w:rPr>
        <w:t>机构应当根据城市市政设施状况制定养护维修计划，经城市市政设施行政主管部门和有关行政管理部门批准后组织实施。</w:t>
      </w:r>
    </w:p>
    <w:p w14:paraId="3DF06FD4"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单位和个人投资建设的城市市政设施，由投资者负责养护、维修；经城市市政设施行政主管部门同意后，也可移交或有偿委托专业养护、维修单位管理；对申请移交市政设施管理机构实行专业</w:t>
      </w:r>
      <w:proofErr w:type="gramStart"/>
      <w:r>
        <w:rPr>
          <w:rFonts w:ascii="仿宋" w:eastAsia="仿宋" w:hAnsi="仿宋" w:cs="仿宋" w:hint="eastAsia"/>
          <w:sz w:val="32"/>
          <w:szCs w:val="32"/>
          <w:lang w:bidi="ar"/>
        </w:rPr>
        <w:t>管修并符合</w:t>
      </w:r>
      <w:proofErr w:type="gramEnd"/>
      <w:r>
        <w:rPr>
          <w:rFonts w:ascii="仿宋" w:eastAsia="仿宋" w:hAnsi="仿宋" w:cs="仿宋" w:hint="eastAsia"/>
          <w:sz w:val="32"/>
          <w:szCs w:val="32"/>
          <w:lang w:bidi="ar"/>
        </w:rPr>
        <w:t>交接条件的市政设施，市政设施管理机构应当及时办理交接手续。</w:t>
      </w:r>
    </w:p>
    <w:p w14:paraId="4BFEF52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城市市政设施管理机构对其组织建设和管理的城市市政设施，按照城市市政设施的等级、数量及养护维修的定额，逐年核定养护维修经费，统一安排养护、维修资金。</w:t>
      </w:r>
    </w:p>
    <w:p w14:paraId="0F0FAA8B"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w:t>
      </w:r>
      <w:r>
        <w:rPr>
          <w:rFonts w:ascii="仿宋" w:eastAsia="仿宋" w:hAnsi="仿宋" w:cs="仿宋" w:hint="eastAsia"/>
          <w:sz w:val="32"/>
          <w:szCs w:val="32"/>
          <w:lang w:bidi="ar"/>
        </w:rPr>
        <w:t>政设施养护、维修责任人应当按有关城市市政设施养</w:t>
      </w:r>
      <w:r>
        <w:rPr>
          <w:rFonts w:ascii="仿宋" w:eastAsia="仿宋" w:hAnsi="仿宋" w:cs="仿宋" w:hint="eastAsia"/>
          <w:sz w:val="32"/>
          <w:szCs w:val="32"/>
          <w:lang w:bidi="ar"/>
        </w:rPr>
        <w:lastRenderedPageBreak/>
        <w:t>护、维修技术规范和标准，及时养护、维修城市市政设施，并接受城市市政设施管理机构的监督、检查。</w:t>
      </w:r>
    </w:p>
    <w:p w14:paraId="2BB9D5CD" w14:textId="2DDBBEC2"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城市市政设施管理机构应当加强对城市市政设施以及依附城市市政设施建设的其他设施的养护、维修情况的检查，发现问题，及时提出整改意见，养护、维修责任人或者</w:t>
      </w:r>
      <w:r>
        <w:rPr>
          <w:rFonts w:ascii="仿宋" w:eastAsia="仿宋" w:hAnsi="仿宋" w:cs="仿宋" w:hint="eastAsia"/>
          <w:sz w:val="32"/>
          <w:szCs w:val="32"/>
          <w:lang w:bidi="ar"/>
        </w:rPr>
        <w:t>产权人应当按照意见进行整改。</w:t>
      </w:r>
    </w:p>
    <w:p w14:paraId="134BE3BB"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因意外事故损坏城市市政设施的，责任单位或者个人在采取应急保护措施的同时，应当向城市市政设施管理机构报告。</w:t>
      </w:r>
    </w:p>
    <w:p w14:paraId="616C30A2"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城市市政设施养护、维修作业现场应当设置明显、规范的警示标志，采</w:t>
      </w:r>
      <w:r>
        <w:rPr>
          <w:rFonts w:ascii="仿宋" w:eastAsia="仿宋" w:hAnsi="仿宋" w:cs="仿宋" w:hint="eastAsia"/>
          <w:sz w:val="32"/>
          <w:szCs w:val="32"/>
          <w:lang w:bidi="ar"/>
        </w:rPr>
        <w:t>取安全措施，保障行人、车辆安全。</w:t>
      </w:r>
    </w:p>
    <w:p w14:paraId="0E929D6F"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城市市政设施养护、维修的专用车辆应当使用统一标志；施工时，在不影响过往车辆通行的前提下，其行驶路线和方向不受交通标志、标线限制，过往车辆和行人应当注意避让。</w:t>
      </w:r>
    </w:p>
    <w:p w14:paraId="29AE51FD"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城市市政设施养护、维修作业应当避开交通高峰时间，并在规定的期限内完工。施工时还应当采取低噪声、防扬尘的施工设备和施工方法，符合环境保护要求。</w:t>
      </w:r>
    </w:p>
    <w:p w14:paraId="1F8C2643" w14:textId="77777777" w:rsidR="001D544B" w:rsidRDefault="000869FE">
      <w:pPr>
        <w:spacing w:line="560" w:lineRule="exact"/>
        <w:ind w:firstLineChars="200" w:firstLine="640"/>
        <w:rPr>
          <w:rFonts w:ascii="仿宋" w:eastAsia="仿宋" w:hAnsi="仿宋" w:cs="仿宋"/>
          <w:sz w:val="32"/>
          <w:szCs w:val="32"/>
          <w:lang w:bidi="ar"/>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城市市政设施养护、维修实行工程质量保修制度，保修期为一年。</w:t>
      </w:r>
    </w:p>
    <w:p w14:paraId="5EA49987" w14:textId="77777777" w:rsidR="001D544B" w:rsidRDefault="001D544B">
      <w:pPr>
        <w:spacing w:line="560" w:lineRule="exact"/>
        <w:ind w:firstLineChars="200" w:firstLine="640"/>
        <w:rPr>
          <w:rFonts w:ascii="仿宋" w:eastAsia="仿宋" w:hAnsi="仿宋" w:cs="仿宋"/>
          <w:sz w:val="32"/>
          <w:szCs w:val="32"/>
          <w:lang w:bidi="ar"/>
        </w:rPr>
      </w:pPr>
    </w:p>
    <w:p w14:paraId="6BA2AAEE" w14:textId="77777777" w:rsidR="001D544B" w:rsidRDefault="000869FE">
      <w:pPr>
        <w:pStyle w:val="1"/>
      </w:pPr>
      <w:bookmarkStart w:id="3" w:name="_Toc20591"/>
      <w:r>
        <w:rPr>
          <w:rFonts w:hint="eastAsia"/>
        </w:rPr>
        <w:t>第四章</w:t>
      </w:r>
      <w:r>
        <w:rPr>
          <w:rFonts w:hint="eastAsia"/>
        </w:rPr>
        <w:t xml:space="preserve">  </w:t>
      </w:r>
      <w:r>
        <w:rPr>
          <w:rFonts w:hint="eastAsia"/>
        </w:rPr>
        <w:t>道路设施管理</w:t>
      </w:r>
      <w:bookmarkEnd w:id="3"/>
    </w:p>
    <w:p w14:paraId="5A8452F6" w14:textId="77777777" w:rsidR="001D544B" w:rsidRDefault="001D544B">
      <w:pPr>
        <w:spacing w:line="560" w:lineRule="exact"/>
        <w:ind w:firstLineChars="200" w:firstLine="640"/>
        <w:rPr>
          <w:rStyle w:val="20"/>
        </w:rPr>
      </w:pPr>
    </w:p>
    <w:p w14:paraId="216F93CA"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lastRenderedPageBreak/>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道路设施，是指以供车辆、行人通行为主要功能的道路、桥梁及其附属设施，包括车行道、人行道、地下通道、广场、公共停车场、隔离带、路肩、沿街建筑物控制红线以外的空地以及跨越河（海）的桥梁、隧道、车行立交桥、人行天桥、地道桥、高架桥、涵洞及其附属设施。</w:t>
      </w:r>
    </w:p>
    <w:p w14:paraId="50857FDA" w14:textId="34C345AC"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桥梁、隧道设施安全保护区由</w:t>
      </w:r>
      <w:r w:rsidR="00977703" w:rsidRPr="00977703">
        <w:rPr>
          <w:rFonts w:ascii="仿宋" w:eastAsia="仿宋" w:hAnsi="仿宋" w:cs="仿宋" w:hint="eastAsia"/>
          <w:sz w:val="32"/>
          <w:szCs w:val="32"/>
          <w:lang w:bidi="ar"/>
        </w:rPr>
        <w:t>城市市政设施</w:t>
      </w:r>
      <w:r>
        <w:rPr>
          <w:rFonts w:ascii="仿宋" w:eastAsia="仿宋" w:hAnsi="仿宋" w:cs="仿宋" w:hint="eastAsia"/>
          <w:sz w:val="32"/>
          <w:szCs w:val="32"/>
          <w:lang w:bidi="ar"/>
        </w:rPr>
        <w:t>行政主管部门会同市规划行政主管部门按照国家、省、市的规定划定。</w:t>
      </w:r>
    </w:p>
    <w:p w14:paraId="2C86B560"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在城市道路上禁止下列行为：</w:t>
      </w:r>
    </w:p>
    <w:p w14:paraId="46E8DBEC"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（一）擅自占用道路；</w:t>
      </w:r>
    </w:p>
    <w:p w14:paraId="6E49C17A"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（二）擅自挖掘道路；</w:t>
      </w:r>
    </w:p>
    <w:p w14:paraId="1E904FDF"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（三）在铺装路面上进行有损路面的各种作业；</w:t>
      </w:r>
    </w:p>
    <w:p w14:paraId="2154DCE1"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（四）擅自在非指定路段试刹车；</w:t>
      </w:r>
    </w:p>
    <w:p w14:paraId="4FAA666D"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（五）机动车碾压道路边石；</w:t>
      </w:r>
    </w:p>
    <w:p w14:paraId="57283066"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（六）擅自在铺装的自行车专用道及人行道上行驶或停放客货车；</w:t>
      </w:r>
    </w:p>
    <w:p w14:paraId="3BD599DD"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（七）向路面排放腐蚀性污水；</w:t>
      </w:r>
    </w:p>
    <w:p w14:paraId="0C7C80D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（八）擅自在桥梁设施上设置广告牌或者其他挂浮物；</w:t>
      </w:r>
    </w:p>
    <w:p w14:paraId="1F676B82"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（九）擅自在桥梁、隧道设施安全保护区内进行牵拉、吊装、打桩、顶进、挖沙、取土、爆破、新（扩）建建筑物和构筑物、架设压力在零点四兆帕（四公斤</w:t>
      </w:r>
      <w:r>
        <w:rPr>
          <w:rFonts w:ascii="仿宋" w:eastAsia="仿宋" w:hAnsi="仿宋" w:cs="仿宋" w:hint="eastAsia"/>
          <w:sz w:val="32"/>
          <w:szCs w:val="32"/>
          <w:lang w:bidi="ar"/>
        </w:rPr>
        <w:t>/</w:t>
      </w:r>
      <w:r>
        <w:rPr>
          <w:rFonts w:ascii="仿宋" w:eastAsia="仿宋" w:hAnsi="仿宋" w:cs="仿宋" w:hint="eastAsia"/>
          <w:sz w:val="32"/>
          <w:szCs w:val="32"/>
          <w:lang w:bidi="ar"/>
        </w:rPr>
        <w:t>平方厘米）以上的燃气管线和十千伏以上的高压电力线以及其他易燃易爆管线；</w:t>
      </w:r>
    </w:p>
    <w:p w14:paraId="5D9424E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（十）擅自依附城市道路建设各种管线、杆线等设施；</w:t>
      </w:r>
    </w:p>
    <w:p w14:paraId="17599BF9"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（十一）毁损、收购检查井、箱盖或者城市道路附属设施；</w:t>
      </w:r>
    </w:p>
    <w:p w14:paraId="63C16D4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（十二）其他危害城市道路设</w:t>
      </w:r>
      <w:r>
        <w:rPr>
          <w:rFonts w:ascii="仿宋" w:eastAsia="仿宋" w:hAnsi="仿宋" w:cs="仿宋" w:hint="eastAsia"/>
          <w:sz w:val="32"/>
          <w:szCs w:val="32"/>
          <w:lang w:bidi="ar"/>
        </w:rPr>
        <w:t>施以及依附城市市政设施建设设施的行为。</w:t>
      </w:r>
    </w:p>
    <w:p w14:paraId="0E8B3EFA"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禁止占道从事经营活动，禁止占道设置集贸市场。严格控制占用城市道路设置非公共交通停车场。</w:t>
      </w:r>
    </w:p>
    <w:p w14:paraId="0EFBB70B"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确需临时占用城市道路的，应当到城市市政设施行政主管部门办理道路占用许可证。</w:t>
      </w:r>
    </w:p>
    <w:p w14:paraId="69A9D9A4"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经批准临时占用城市道路的，应当按规定向市政设施行政主管部门缴纳道路占用费。</w:t>
      </w:r>
    </w:p>
    <w:p w14:paraId="340F4EB5"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属于占用人行道设置交通标志杆、路灯杆、电杆、消火栓、邮筒、废物箱、公共交通站牌（亭）等设施的，由产权单位会同城市市政设施管理机构确定设置位置，并由产权单位负责养护管理。</w:t>
      </w:r>
    </w:p>
    <w:p w14:paraId="4A4B3F55"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经批准</w:t>
      </w:r>
      <w:r>
        <w:rPr>
          <w:rFonts w:ascii="仿宋" w:eastAsia="仿宋" w:hAnsi="仿宋" w:cs="仿宋" w:hint="eastAsia"/>
          <w:sz w:val="32"/>
          <w:szCs w:val="32"/>
          <w:lang w:bidi="ar"/>
        </w:rPr>
        <w:t>占用道路的，不得出租、转让、擅自改变占用性质、扩大使用范围和延长使用时限，不得损坏城市市政设施。使用期满或者在使用期内因城市建设需要时，占用单位和个人应当将其在占用道路上的各种设施、物品等及时拆除和清理，损坏道路或者其他设施的，应当修复或给予赔偿。</w:t>
      </w:r>
    </w:p>
    <w:p w14:paraId="43C987F4"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单位和个人需要延续道路占用许可有效期的，应当依法办理延期手续。</w:t>
      </w:r>
    </w:p>
    <w:p w14:paraId="257180F2"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城市道路挖掘应当纳入年度计划，严格管理，开始挖掘时间应控制在每年三月十五日至十一月十五日内。</w:t>
      </w:r>
    </w:p>
    <w:p w14:paraId="0E6C8D92"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新建、扩建城市主干道，应当预埋过道管线，鼓励建设地下综合管沟，并在新建扩建后五年内，大修后三年内，不得挖掘。</w:t>
      </w:r>
    </w:p>
    <w:p w14:paraId="757FE2B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不在规定挖掘道路的时限内，因特殊情况确需挖掘的，经城市市政设施行政主管部门和公安交通管理部门审查同意后，报请市人民政府批准。</w:t>
      </w:r>
    </w:p>
    <w:p w14:paraId="46298E0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新建、扩建、改建地下管线需要挖掘道路的单位，应当于每年二月末前将本年度计划报城市市政设施管理机构统一安排。</w:t>
      </w:r>
    </w:p>
    <w:p w14:paraId="433A6CA6"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建设单位在开工前，应当持城市规划主管部门的批复文件、设计平面图和施工方案，到城市市政设施管理机构办理道路挖掘许可证件，缴纳道路挖掘修复费。经批准不在规定挖掘道路的时限内</w:t>
      </w:r>
      <w:r>
        <w:rPr>
          <w:rFonts w:ascii="仿宋" w:eastAsia="仿宋" w:hAnsi="仿宋" w:cs="仿宋" w:hint="eastAsia"/>
          <w:sz w:val="32"/>
          <w:szCs w:val="32"/>
          <w:lang w:bidi="ar"/>
        </w:rPr>
        <w:t>挖掘道路的，应当缴纳二至三倍的挖掘修复费用。属于对环境有影响的建设项目，应当按照环保部门的规定办理手续。重大挖掘道路工程开工前，还应当在新闻媒体上公告。</w:t>
      </w:r>
    </w:p>
    <w:p w14:paraId="3366E86F"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自来水、燃气、供热、电力、电讯等部门因紧急抢修未能事先办理审批手续的，应当在抢修的同时立即通知城市市政设施管理机构，并于开始挖掘道路的二十四小时内补办批准手续，补缴道路挖掘修复费。</w:t>
      </w:r>
    </w:p>
    <w:p w14:paraId="0DEFB2C9"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经批准挖掘道路的单位，应当按批准的地域、范围、时间和要求进行施工；挖掘现场应设置护栏、标志等安全设施，确保现场安全；工程竣工时，应当将回填土分层夯实，及时清理余土废料；挖掘形成的地下设施</w:t>
      </w:r>
      <w:proofErr w:type="gramStart"/>
      <w:r>
        <w:rPr>
          <w:rFonts w:ascii="仿宋" w:eastAsia="仿宋" w:hAnsi="仿宋" w:cs="仿宋" w:hint="eastAsia"/>
          <w:sz w:val="32"/>
          <w:szCs w:val="32"/>
          <w:lang w:bidi="ar"/>
        </w:rPr>
        <w:t>检查井盖应与</w:t>
      </w:r>
      <w:proofErr w:type="gramEnd"/>
      <w:r>
        <w:rPr>
          <w:rFonts w:ascii="仿宋" w:eastAsia="仿宋" w:hAnsi="仿宋" w:cs="仿宋" w:hint="eastAsia"/>
          <w:sz w:val="32"/>
          <w:szCs w:val="32"/>
          <w:lang w:bidi="ar"/>
        </w:rPr>
        <w:t>路面保持平整。</w:t>
      </w:r>
    </w:p>
    <w:p w14:paraId="3FAA6EEF"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挖掘道路施工应当符合国家和本市有关技术规范及规程，采用低噪声、防扬尘的施工设备和施工方法，回收利用建筑材料。横向挖掘施工应当避开交通高峰时间，采用临时措施保障通行，并及时按照施工标准更换渣土回填。</w:t>
      </w:r>
    </w:p>
    <w:p w14:paraId="086E9D38"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挖掘道路工程竣工后，由城市市政设施行政主管部门组织验收，并及时组织修复路面；逾期未按要求修复的，</w:t>
      </w:r>
      <w:r>
        <w:rPr>
          <w:rFonts w:ascii="仿宋" w:eastAsia="仿宋" w:hAnsi="仿宋" w:cs="仿宋" w:hint="eastAsia"/>
          <w:sz w:val="32"/>
          <w:szCs w:val="32"/>
          <w:lang w:bidi="ar"/>
        </w:rPr>
        <w:t>应当追究负责修复路面单位的责任。</w:t>
      </w:r>
    </w:p>
    <w:p w14:paraId="16923162"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道路挖掘修复工程实行质量保修制度，保修期为一年。</w:t>
      </w:r>
    </w:p>
    <w:p w14:paraId="017D2D62"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在城市道路上设置的各类管线的检查井、箱盖或者城市道路附属设施，应当符合城市道路养护维修规范，检查井、箱盖和检查井内壁应当标有表明其使用性质的明显标识和产权人名称。</w:t>
      </w:r>
    </w:p>
    <w:p w14:paraId="3A42C598"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类管线的检查井、箱盖或者城市道路附属设施，由其产权人负责巡视检查维护，发现有沉降、移位、跳动、丢失、损坏等情形的，应当及时修复或者补缺；需要废弃的，应当及时清除，并按照标准修复城市道路设施；进行检查维修时，应当在周边设置明显的安全警示标</w:t>
      </w:r>
      <w:r>
        <w:rPr>
          <w:rFonts w:ascii="仿宋" w:eastAsia="仿宋" w:hAnsi="仿宋" w:cs="仿宋" w:hint="eastAsia"/>
          <w:sz w:val="32"/>
          <w:szCs w:val="32"/>
          <w:lang w:bidi="ar"/>
        </w:rPr>
        <w:t>志，结束后及时清理现场，恢复原状。</w:t>
      </w:r>
    </w:p>
    <w:p w14:paraId="44EF9028" w14:textId="4254A5A3" w:rsidR="001D544B" w:rsidRDefault="000869FE">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履带车和特殊超限运输车辆需要在城市道路行驶时，应当经城市市政</w:t>
      </w:r>
      <w:r>
        <w:rPr>
          <w:rFonts w:ascii="仿宋" w:eastAsia="仿宋" w:hAnsi="仿宋" w:cs="仿宋" w:hint="eastAsia"/>
          <w:sz w:val="32"/>
          <w:szCs w:val="32"/>
          <w:lang w:bidi="ar"/>
        </w:rPr>
        <w:t>设施行政主管部门和公安交通管理部门批准，悬挂警示标志并采取必要的保护措施，按指定的时间、路线行驶、停车。</w:t>
      </w:r>
    </w:p>
    <w:p w14:paraId="357A1DF5"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lastRenderedPageBreak/>
        <w:t>第三十二条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车辆通过桥涵、隧道，应当遵守限重、限高、限宽和限速规定。装载超重大件或易燃、易爆物品的车辆通过桥涵、隧道，应当提前向城市市政设施管理机构、公安机关交通管理部门办理申报手续，并应当采取安全防范措施，按照批准部门的规定时限通过。</w:t>
      </w:r>
    </w:p>
    <w:p w14:paraId="28DC0829"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凡需跨越桥涵、隧道施工作业的，应当经城市市政设施管理机</w:t>
      </w:r>
      <w:r>
        <w:rPr>
          <w:rFonts w:ascii="仿宋" w:eastAsia="仿宋" w:hAnsi="仿宋" w:cs="仿宋" w:hint="eastAsia"/>
          <w:sz w:val="32"/>
          <w:szCs w:val="32"/>
          <w:lang w:bidi="ar"/>
        </w:rPr>
        <w:t>构同意，并应保证桥涵、隧道安全。</w:t>
      </w:r>
    </w:p>
    <w:p w14:paraId="1C31E3AA" w14:textId="77777777" w:rsidR="001D544B" w:rsidRDefault="000869FE">
      <w:pPr>
        <w:spacing w:line="560" w:lineRule="exact"/>
        <w:ind w:firstLineChars="200" w:firstLine="640"/>
        <w:rPr>
          <w:rFonts w:ascii="仿宋" w:eastAsia="仿宋" w:hAnsi="仿宋" w:cs="仿宋"/>
          <w:sz w:val="32"/>
          <w:szCs w:val="32"/>
          <w:lang w:bidi="ar"/>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城市市政设施行政主管部门和市政设施管理机构征收的道路占用费和道路挖掘修复费用，应当专户储存，专项用于城市道路设施维护和修复。</w:t>
      </w:r>
    </w:p>
    <w:p w14:paraId="40F7B145" w14:textId="77777777" w:rsidR="001D544B" w:rsidRDefault="001D544B">
      <w:pPr>
        <w:spacing w:line="560" w:lineRule="exact"/>
        <w:ind w:firstLineChars="200" w:firstLine="640"/>
        <w:rPr>
          <w:rFonts w:ascii="仿宋" w:eastAsia="仿宋" w:hAnsi="仿宋" w:cs="仿宋"/>
          <w:sz w:val="32"/>
          <w:szCs w:val="32"/>
          <w:lang w:bidi="ar"/>
        </w:rPr>
      </w:pPr>
    </w:p>
    <w:p w14:paraId="79588CF6" w14:textId="77777777" w:rsidR="001D544B" w:rsidRDefault="000869FE">
      <w:pPr>
        <w:pStyle w:val="1"/>
      </w:pPr>
      <w:bookmarkStart w:id="4" w:name="_Toc3765"/>
      <w:r>
        <w:rPr>
          <w:rFonts w:hint="eastAsia"/>
        </w:rPr>
        <w:t>第五章</w:t>
      </w:r>
      <w:r>
        <w:rPr>
          <w:rFonts w:hint="eastAsia"/>
        </w:rPr>
        <w:t xml:space="preserve">  </w:t>
      </w:r>
      <w:r>
        <w:rPr>
          <w:rFonts w:hint="eastAsia"/>
        </w:rPr>
        <w:t>排水设施管理</w:t>
      </w:r>
      <w:bookmarkEnd w:id="4"/>
    </w:p>
    <w:p w14:paraId="5524C4F5" w14:textId="77777777" w:rsidR="001D544B" w:rsidRDefault="001D544B">
      <w:pPr>
        <w:spacing w:line="560" w:lineRule="exact"/>
        <w:ind w:firstLineChars="200" w:firstLine="640"/>
        <w:rPr>
          <w:rStyle w:val="20"/>
        </w:rPr>
      </w:pPr>
    </w:p>
    <w:p w14:paraId="7EA4D420"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排水设施，是指接纳、输送城市污水和雨（雪）水的管网、沟（河）渠、出水口、下水检查井、雨水井、防护堤、泵站、有调蓄功能的湖（池）及污水处理厂、污水、污泥最终</w:t>
      </w:r>
      <w:proofErr w:type="gramStart"/>
      <w:r>
        <w:rPr>
          <w:rFonts w:ascii="仿宋" w:eastAsia="仿宋" w:hAnsi="仿宋" w:cs="仿宋" w:hint="eastAsia"/>
          <w:sz w:val="32"/>
          <w:szCs w:val="32"/>
          <w:lang w:bidi="ar"/>
        </w:rPr>
        <w:t>处置站</w:t>
      </w:r>
      <w:proofErr w:type="gramEnd"/>
      <w:r>
        <w:rPr>
          <w:rFonts w:ascii="仿宋" w:eastAsia="仿宋" w:hAnsi="仿宋" w:cs="仿宋" w:hint="eastAsia"/>
          <w:sz w:val="32"/>
          <w:szCs w:val="32"/>
          <w:lang w:bidi="ar"/>
        </w:rPr>
        <w:t>等及其附属设备和维护用地。</w:t>
      </w:r>
    </w:p>
    <w:p w14:paraId="146AC9C3"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排水设施的沟（河）渠岸墙、堤脚外五米内，检查井、雨水井外沿三米内，为排水设施保护区。</w:t>
      </w:r>
    </w:p>
    <w:p w14:paraId="5FCAF450"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w:t>
      </w:r>
      <w:r>
        <w:rPr>
          <w:rFonts w:ascii="仿宋" w:eastAsia="仿宋" w:hAnsi="仿宋" w:cs="仿宋" w:hint="eastAsia"/>
          <w:sz w:val="32"/>
          <w:szCs w:val="32"/>
          <w:lang w:bidi="ar"/>
        </w:rPr>
        <w:t>政府应当定期组织对本辖区内的城市沟（河）</w:t>
      </w:r>
      <w:proofErr w:type="gramStart"/>
      <w:r>
        <w:rPr>
          <w:rFonts w:ascii="仿宋" w:eastAsia="仿宋" w:hAnsi="仿宋" w:cs="仿宋" w:hint="eastAsia"/>
          <w:sz w:val="32"/>
          <w:szCs w:val="32"/>
          <w:lang w:bidi="ar"/>
        </w:rPr>
        <w:t>渠进行</w:t>
      </w:r>
      <w:proofErr w:type="gramEnd"/>
      <w:r>
        <w:rPr>
          <w:rFonts w:ascii="仿宋" w:eastAsia="仿宋" w:hAnsi="仿宋" w:cs="仿宋" w:hint="eastAsia"/>
          <w:sz w:val="32"/>
          <w:szCs w:val="32"/>
          <w:lang w:bidi="ar"/>
        </w:rPr>
        <w:t>清淤疏浚，保证排水设施的畅通和安全。</w:t>
      </w:r>
    </w:p>
    <w:p w14:paraId="080B7CE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企事业单位厂区院落跨越排水设施，造成排水设施损害或者</w:t>
      </w:r>
      <w:r>
        <w:rPr>
          <w:rFonts w:ascii="仿宋" w:eastAsia="仿宋" w:hAnsi="仿宋" w:cs="仿宋" w:hint="eastAsia"/>
          <w:sz w:val="32"/>
          <w:szCs w:val="32"/>
          <w:lang w:bidi="ar"/>
        </w:rPr>
        <w:lastRenderedPageBreak/>
        <w:t>堵塞的，应当按城市市政设施行政主管部门的有关规定负责维修或者疏通。</w:t>
      </w:r>
    </w:p>
    <w:p w14:paraId="3BC45E19"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城市市政设施管理机构应当加强对城市污水处理厂污水集中处理设施运营的监督管理。</w:t>
      </w:r>
    </w:p>
    <w:p w14:paraId="775AC24A"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城市污水处理厂应当安装水污染物排放自动监测设备，按设计要求进行污水处理。</w:t>
      </w:r>
    </w:p>
    <w:p w14:paraId="6FDC8F95"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在排水设施范围内禁止下列行为：</w:t>
      </w:r>
    </w:p>
    <w:p w14:paraId="7B7D4D52"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（一）破坏、堵塞或擅自移动、占压排水设施；</w:t>
      </w:r>
    </w:p>
    <w:p w14:paraId="110C4F48"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（二）排放腐蚀性物质、剧毒物质、易燃易爆性物质和易产</w:t>
      </w:r>
      <w:r>
        <w:rPr>
          <w:rFonts w:ascii="仿宋" w:eastAsia="仿宋" w:hAnsi="仿宋" w:cs="仿宋" w:hint="eastAsia"/>
          <w:sz w:val="32"/>
          <w:szCs w:val="32"/>
          <w:lang w:bidi="ar"/>
        </w:rPr>
        <w:t>生有害气体的污水；</w:t>
      </w:r>
    </w:p>
    <w:p w14:paraId="204A46D0"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（三）倾倒垃圾、废渣、施工废料和排放灰浆及其他杂物；</w:t>
      </w:r>
    </w:p>
    <w:p w14:paraId="5C8B623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（四）修建妨碍排水设施功能发挥和安全的建筑物、构筑物；</w:t>
      </w:r>
    </w:p>
    <w:p w14:paraId="6A44C5B4"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（五）在沟（河）</w:t>
      </w:r>
      <w:proofErr w:type="gramStart"/>
      <w:r>
        <w:rPr>
          <w:rFonts w:ascii="仿宋" w:eastAsia="仿宋" w:hAnsi="仿宋" w:cs="仿宋" w:hint="eastAsia"/>
          <w:sz w:val="32"/>
          <w:szCs w:val="32"/>
          <w:lang w:bidi="ar"/>
        </w:rPr>
        <w:t>渠及其</w:t>
      </w:r>
      <w:proofErr w:type="gramEnd"/>
      <w:r>
        <w:rPr>
          <w:rFonts w:ascii="仿宋" w:eastAsia="仿宋" w:hAnsi="仿宋" w:cs="仿宋" w:hint="eastAsia"/>
          <w:sz w:val="32"/>
          <w:szCs w:val="32"/>
          <w:lang w:bidi="ar"/>
        </w:rPr>
        <w:t>保护区范围内采掘沙石土、开荒种地或堆放物料；</w:t>
      </w:r>
    </w:p>
    <w:p w14:paraId="6B617AC8"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（六）其他损坏排水设施的行为。</w:t>
      </w:r>
    </w:p>
    <w:p w14:paraId="15B0362E"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直接或间接向城市排水设施排水的单位、个体经营者（以下统称排水户），应当按规定到城市市政设施管理机构办理排水许可手续。</w:t>
      </w:r>
    </w:p>
    <w:p w14:paraId="241B4F5D"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任何单位和个人不得擅自将自建的排水管道接入城市排水管网，确需接入的，应当到城市市政设施管理机构办理审批手续。</w:t>
      </w:r>
    </w:p>
    <w:p w14:paraId="46C075A8"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城市建筑物延伸的户线排水管同城市排水管线相连接的，应当经城市市政设施管理机构批准和验收。户线排</w:t>
      </w:r>
      <w:r>
        <w:rPr>
          <w:rFonts w:ascii="仿宋" w:eastAsia="仿宋" w:hAnsi="仿宋" w:cs="仿宋" w:hint="eastAsia"/>
          <w:sz w:val="32"/>
          <w:szCs w:val="32"/>
          <w:lang w:bidi="ar"/>
        </w:rPr>
        <w:lastRenderedPageBreak/>
        <w:t>水管的建设由开发建设单位负责，维修由房屋所有人负责。</w:t>
      </w:r>
    </w:p>
    <w:p w14:paraId="606E83D3"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毗连城市排水设施的建设工程，在施工时应当采取必要的措施，保护排水设施不受损坏。</w:t>
      </w:r>
    </w:p>
    <w:p w14:paraId="0AC40EAC"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建设工程施工需要迁移、改建排水设施的，应当经城市市政设施管理机构同意；迁移、改建排水设施所需费用，由建设单位承担。</w:t>
      </w:r>
    </w:p>
    <w:p w14:paraId="1E7387DF"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擅自占（压）用排水设施，或把明沟改为暗渠。确需占（压）用和改建的，应当到城市市政设施管理机构办理审批手续。占（压）用期间，按照本条例第二十三条第二款规定交纳占用费，承担排水设施的清淤工作。</w:t>
      </w:r>
    </w:p>
    <w:p w14:paraId="51303001"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经批准占（压）用排水设施的单位和个人不得改变其占（压）用的位置和使用范围，不得变更使用性质，不得出租和转让其使用权。城市建设或排水设施维护需要时，占（压）用排水设施的单位或者</w:t>
      </w:r>
      <w:r>
        <w:rPr>
          <w:rFonts w:ascii="仿宋" w:eastAsia="仿宋" w:hAnsi="仿宋" w:cs="仿宋" w:hint="eastAsia"/>
          <w:sz w:val="32"/>
          <w:szCs w:val="32"/>
          <w:lang w:bidi="ar"/>
        </w:rPr>
        <w:t>个人无偿清理场地设施。</w:t>
      </w:r>
    </w:p>
    <w:p w14:paraId="40AE86D5"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排水设施发生故障进行抢修或维修作业时，沿线有关排水户应当服从城市市政设施管理机构的统一调度，采取限制排放量，调整排放时间等措施。</w:t>
      </w:r>
    </w:p>
    <w:p w14:paraId="02776583"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排水户向排水设施排放的污水，其水质应当符合国家规定的污水排入城市下水道水质标准和污水综合排放标准。水质水量发生变化时，应当及时报告城市市政设施管理机构。其中含有有毒、有害、易燃、易爆物质的污水，必须经过自行处理达标后，方可排放。因超过排放标准而损坏城市排水管道的，</w:t>
      </w:r>
      <w:r>
        <w:rPr>
          <w:rFonts w:ascii="仿宋" w:eastAsia="仿宋" w:hAnsi="仿宋" w:cs="仿宋" w:hint="eastAsia"/>
          <w:sz w:val="32"/>
          <w:szCs w:val="32"/>
          <w:lang w:bidi="ar"/>
        </w:rPr>
        <w:lastRenderedPageBreak/>
        <w:t>应当赔偿经济损失。</w:t>
      </w:r>
    </w:p>
    <w:p w14:paraId="397DF4AF"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城市市政设施管理机构应当加强对排</w:t>
      </w:r>
      <w:r>
        <w:rPr>
          <w:rFonts w:ascii="仿宋" w:eastAsia="仿宋" w:hAnsi="仿宋" w:cs="仿宋" w:hint="eastAsia"/>
          <w:sz w:val="32"/>
          <w:szCs w:val="32"/>
          <w:lang w:bidi="ar"/>
        </w:rPr>
        <w:t>入排水设施的污水水质、水量的监测和检查，并逐步建立健全城市排水监测档案。</w:t>
      </w:r>
    </w:p>
    <w:p w14:paraId="3020A9DB"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使用排水设施排放污水的城市污水处理厂及设有污水处理厂（站）的企业和科研单位，应当自觉接受城市市政设施管理机构的监督检查，并将污水排放量、水质化验和污水处理运行状况等资料定期报城市市政设施管理机构备案。</w:t>
      </w:r>
    </w:p>
    <w:p w14:paraId="7020FD97" w14:textId="77777777" w:rsidR="001D544B" w:rsidRDefault="000869FE">
      <w:pPr>
        <w:spacing w:line="560" w:lineRule="exact"/>
        <w:ind w:firstLineChars="200" w:firstLine="640"/>
        <w:rPr>
          <w:rFonts w:ascii="仿宋" w:eastAsia="仿宋" w:hAnsi="仿宋" w:cs="仿宋"/>
          <w:sz w:val="32"/>
          <w:szCs w:val="32"/>
          <w:lang w:bidi="ar"/>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涉及防洪的排水设施管理，按《中华人民共和国防洪法》的规定执行。</w:t>
      </w:r>
    </w:p>
    <w:p w14:paraId="3CAD6B30" w14:textId="77777777" w:rsidR="001D544B" w:rsidRDefault="001D544B">
      <w:pPr>
        <w:spacing w:line="560" w:lineRule="exact"/>
        <w:ind w:firstLineChars="200" w:firstLine="640"/>
        <w:rPr>
          <w:rFonts w:ascii="仿宋" w:eastAsia="仿宋" w:hAnsi="仿宋" w:cs="仿宋"/>
          <w:sz w:val="32"/>
          <w:szCs w:val="32"/>
          <w:lang w:bidi="ar"/>
        </w:rPr>
      </w:pPr>
    </w:p>
    <w:p w14:paraId="63F5E87A" w14:textId="77777777" w:rsidR="001D544B" w:rsidRDefault="000869FE">
      <w:pPr>
        <w:pStyle w:val="1"/>
      </w:pPr>
      <w:bookmarkStart w:id="5" w:name="_Toc25331"/>
      <w:r>
        <w:rPr>
          <w:rFonts w:hint="eastAsia"/>
        </w:rPr>
        <w:t>第六章</w:t>
      </w:r>
      <w:r>
        <w:rPr>
          <w:rFonts w:hint="eastAsia"/>
        </w:rPr>
        <w:t xml:space="preserve">  </w:t>
      </w:r>
      <w:r>
        <w:rPr>
          <w:rFonts w:hint="eastAsia"/>
        </w:rPr>
        <w:t>城市照明设施管理</w:t>
      </w:r>
      <w:bookmarkEnd w:id="5"/>
    </w:p>
    <w:p w14:paraId="6BE47A91" w14:textId="77777777" w:rsidR="001D544B" w:rsidRDefault="001D544B">
      <w:pPr>
        <w:spacing w:line="560" w:lineRule="exact"/>
        <w:ind w:firstLineChars="200" w:firstLine="640"/>
        <w:rPr>
          <w:rStyle w:val="20"/>
        </w:rPr>
      </w:pPr>
    </w:p>
    <w:p w14:paraId="373EFC3F"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城市照明设施，是指设置在道路、住宅区、广场、公园、游园和绿地等处的照明设施。包括路灯和景观灯灯具、线路、灯杆、变</w:t>
      </w:r>
      <w:r>
        <w:rPr>
          <w:rFonts w:ascii="仿宋" w:eastAsia="仿宋" w:hAnsi="仿宋" w:cs="仿宋" w:hint="eastAsia"/>
          <w:sz w:val="32"/>
          <w:szCs w:val="32"/>
          <w:lang w:bidi="ar"/>
        </w:rPr>
        <w:t>压器、变电亭、电缆井和城市照明标志等。</w:t>
      </w:r>
    </w:p>
    <w:p w14:paraId="065FC233" w14:textId="77777777" w:rsidR="001D544B" w:rsidRDefault="000869FE">
      <w:pPr>
        <w:spacing w:line="560" w:lineRule="exact"/>
        <w:ind w:firstLineChars="200" w:firstLine="640"/>
        <w:rPr>
          <w:rFonts w:ascii="仿宋" w:eastAsia="仿宋" w:hAnsi="仿宋" w:cs="仿宋"/>
          <w:sz w:val="32"/>
          <w:szCs w:val="32"/>
        </w:rPr>
      </w:pPr>
      <w:r w:rsidRPr="00977703">
        <w:rPr>
          <w:rStyle w:val="20"/>
          <w:rFonts w:hint="eastAsia"/>
        </w:rPr>
        <w:t>第四十七条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在城市照明设施上禁止下列行为：</w:t>
      </w:r>
    </w:p>
    <w:p w14:paraId="22A9D2A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（一）擅自增设、迁移、拆除城市照明设施或使用城市照明电源；</w:t>
      </w:r>
    </w:p>
    <w:p w14:paraId="680420D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（二）擅自在城市照明设施上设置广告牌或者其他挂浮物；</w:t>
      </w:r>
    </w:p>
    <w:p w14:paraId="016DE5A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（三）依附城市照明设施搭建构筑物，堆放、悬挂物品或利用城市照明设施从事牵引作业，搭设通讯线路等；</w:t>
      </w:r>
    </w:p>
    <w:p w14:paraId="7010EF71"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（四）向城市照明设施投掷物体、倾倒污物、乱贴乱画以及其他有损城市照明设施的安全行为。</w:t>
      </w:r>
    </w:p>
    <w:p w14:paraId="54BEBAD6"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第四十八条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因建设施工等原因需要拆迁城市照明设施的，应当由城市市政设施行政主管部门同意和组织拆迁，所发生的费用由申请单位承担。</w:t>
      </w:r>
    </w:p>
    <w:p w14:paraId="341281A1" w14:textId="77777777" w:rsidR="001D544B" w:rsidRDefault="000869FE">
      <w:pPr>
        <w:spacing w:line="560" w:lineRule="exact"/>
        <w:ind w:firstLineChars="200" w:firstLine="640"/>
        <w:rPr>
          <w:rFonts w:ascii="仿宋" w:eastAsia="仿宋" w:hAnsi="仿宋" w:cs="仿宋"/>
          <w:sz w:val="32"/>
          <w:szCs w:val="32"/>
          <w:lang w:bidi="ar"/>
        </w:rPr>
      </w:pPr>
      <w:r>
        <w:rPr>
          <w:rStyle w:val="20"/>
          <w:rFonts w:hint="eastAsia"/>
        </w:rPr>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利用路灯电源接线照明，应当征得市政设施行政主管部门同意，并按规定办理用电手续。</w:t>
      </w:r>
    </w:p>
    <w:p w14:paraId="4503C7D1" w14:textId="77777777" w:rsidR="001D544B" w:rsidRDefault="001D544B">
      <w:pPr>
        <w:spacing w:line="560" w:lineRule="exact"/>
        <w:ind w:firstLineChars="200" w:firstLine="640"/>
        <w:rPr>
          <w:rFonts w:ascii="仿宋" w:eastAsia="仿宋" w:hAnsi="仿宋" w:cs="仿宋"/>
          <w:sz w:val="32"/>
          <w:szCs w:val="32"/>
          <w:lang w:bidi="ar"/>
        </w:rPr>
      </w:pPr>
    </w:p>
    <w:p w14:paraId="3D157DF5" w14:textId="77777777" w:rsidR="001D544B" w:rsidRDefault="000869FE">
      <w:pPr>
        <w:pStyle w:val="1"/>
      </w:pPr>
      <w:bookmarkStart w:id="6" w:name="_Toc8949"/>
      <w:r>
        <w:rPr>
          <w:rFonts w:hint="eastAsia"/>
        </w:rPr>
        <w:t>第七章</w:t>
      </w:r>
      <w:r>
        <w:rPr>
          <w:rFonts w:hint="eastAsia"/>
        </w:rPr>
        <w:t xml:space="preserve">  </w:t>
      </w:r>
      <w:r>
        <w:rPr>
          <w:rFonts w:hint="eastAsia"/>
        </w:rPr>
        <w:t>法律责任</w:t>
      </w:r>
      <w:bookmarkEnd w:id="6"/>
    </w:p>
    <w:p w14:paraId="7C8E0275" w14:textId="77777777" w:rsidR="001D544B" w:rsidRDefault="001D544B">
      <w:pPr>
        <w:spacing w:line="560" w:lineRule="exact"/>
        <w:ind w:firstLineChars="200" w:firstLine="640"/>
        <w:rPr>
          <w:rStyle w:val="20"/>
        </w:rPr>
      </w:pPr>
    </w:p>
    <w:p w14:paraId="6F013644"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违反本条例的，由城市市政设施管理机构责令停止违法行为、限期改正，赔偿经济损失，有下列行为之一的，可以处以罚款：</w:t>
      </w:r>
    </w:p>
    <w:p w14:paraId="3876C415" w14:textId="2A0A636F"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（一）违反第十条规定，未经验收合格，将城市市政设施投入使用的，处以工程造</w:t>
      </w:r>
      <w:r>
        <w:rPr>
          <w:rFonts w:ascii="仿宋" w:eastAsia="仿宋" w:hAnsi="仿宋" w:cs="仿宋" w:hint="eastAsia"/>
          <w:sz w:val="32"/>
          <w:szCs w:val="32"/>
          <w:lang w:bidi="ar"/>
        </w:rPr>
        <w:t>价</w:t>
      </w:r>
      <w:r>
        <w:rPr>
          <w:rFonts w:ascii="仿宋" w:eastAsia="仿宋" w:hAnsi="仿宋" w:cs="仿宋" w:hint="eastAsia"/>
          <w:sz w:val="32"/>
          <w:szCs w:val="32"/>
          <w:lang w:bidi="ar"/>
        </w:rPr>
        <w:t>2%</w:t>
      </w:r>
      <w:r>
        <w:rPr>
          <w:rFonts w:ascii="仿宋" w:eastAsia="仿宋" w:hAnsi="仿宋" w:cs="仿宋" w:hint="eastAsia"/>
          <w:sz w:val="32"/>
          <w:szCs w:val="32"/>
          <w:lang w:bidi="ar"/>
        </w:rPr>
        <w:t>以下的罚款。</w:t>
      </w:r>
    </w:p>
    <w:p w14:paraId="3F4D393D"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（二）违反第十二条规定的，处以</w:t>
      </w:r>
      <w:r>
        <w:rPr>
          <w:rFonts w:ascii="仿宋" w:eastAsia="仿宋" w:hAnsi="仿宋" w:cs="仿宋" w:hint="eastAsia"/>
          <w:sz w:val="32"/>
          <w:szCs w:val="32"/>
          <w:lang w:bidi="ar"/>
        </w:rPr>
        <w:t>3000</w:t>
      </w:r>
      <w:r>
        <w:rPr>
          <w:rFonts w:ascii="仿宋" w:eastAsia="仿宋" w:hAnsi="仿宋" w:cs="仿宋" w:hint="eastAsia"/>
          <w:sz w:val="32"/>
          <w:szCs w:val="32"/>
          <w:lang w:bidi="ar"/>
        </w:rPr>
        <w:t>元以上</w:t>
      </w:r>
      <w:r>
        <w:rPr>
          <w:rFonts w:ascii="仿宋" w:eastAsia="仿宋" w:hAnsi="仿宋" w:cs="仿宋" w:hint="eastAsia"/>
          <w:sz w:val="32"/>
          <w:szCs w:val="32"/>
          <w:lang w:bidi="ar"/>
        </w:rPr>
        <w:t>3</w:t>
      </w:r>
      <w:r>
        <w:rPr>
          <w:rFonts w:ascii="仿宋" w:eastAsia="仿宋" w:hAnsi="仿宋" w:cs="仿宋" w:hint="eastAsia"/>
          <w:sz w:val="32"/>
          <w:szCs w:val="32"/>
          <w:lang w:bidi="ar"/>
        </w:rPr>
        <w:t>万元以下罚款。</w:t>
      </w:r>
    </w:p>
    <w:p w14:paraId="1099AA50"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（三）违反第十五条第三款和第三十条规定的，处以</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万元以下罚款。逾期未改正的，由城市市政设施管理机构代为养护、维修，费用由养护、维修责任人或产权人承担。</w:t>
      </w:r>
    </w:p>
    <w:p w14:paraId="722767AC"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（四）违反第十七条第一款规定的，处以</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w:t>
      </w:r>
    </w:p>
    <w:p w14:paraId="6CC11C8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（五）违反第二十一条第（三）至第（六）项规定的，处以</w:t>
      </w:r>
      <w:r>
        <w:rPr>
          <w:rFonts w:ascii="仿宋" w:eastAsia="仿宋" w:hAnsi="仿宋" w:cs="仿宋" w:hint="eastAsia"/>
          <w:sz w:val="32"/>
          <w:szCs w:val="32"/>
          <w:lang w:bidi="ar"/>
        </w:rPr>
        <w:lastRenderedPageBreak/>
        <w:t>200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元以下罚款；违反第（七）（八）（十）项规定的，处以</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5000</w:t>
      </w:r>
      <w:r>
        <w:rPr>
          <w:rFonts w:ascii="仿宋" w:eastAsia="仿宋" w:hAnsi="仿宋" w:cs="仿宋" w:hint="eastAsia"/>
          <w:sz w:val="32"/>
          <w:szCs w:val="32"/>
          <w:lang w:bidi="ar"/>
        </w:rPr>
        <w:t>元以下罚款；违反第（九）（十二）项规定的，处以</w:t>
      </w:r>
      <w:r>
        <w:rPr>
          <w:rFonts w:ascii="仿宋" w:eastAsia="仿宋" w:hAnsi="仿宋" w:cs="仿宋" w:hint="eastAsia"/>
          <w:sz w:val="32"/>
          <w:szCs w:val="32"/>
          <w:lang w:bidi="ar"/>
        </w:rPr>
        <w:t>5000</w:t>
      </w:r>
      <w:r>
        <w:rPr>
          <w:rFonts w:ascii="仿宋" w:eastAsia="仿宋" w:hAnsi="仿宋" w:cs="仿宋" w:hint="eastAsia"/>
          <w:sz w:val="32"/>
          <w:szCs w:val="32"/>
          <w:lang w:bidi="ar"/>
        </w:rPr>
        <w:t>元以上</w:t>
      </w:r>
      <w:r>
        <w:rPr>
          <w:rFonts w:ascii="仿宋" w:eastAsia="仿宋" w:hAnsi="仿宋" w:cs="仿宋" w:hint="eastAsia"/>
          <w:sz w:val="32"/>
          <w:szCs w:val="32"/>
          <w:lang w:bidi="ar"/>
        </w:rPr>
        <w:t>1</w:t>
      </w:r>
      <w:r>
        <w:rPr>
          <w:rFonts w:ascii="仿宋" w:eastAsia="仿宋" w:hAnsi="仿宋" w:cs="仿宋" w:hint="eastAsia"/>
          <w:sz w:val="32"/>
          <w:szCs w:val="32"/>
          <w:lang w:bidi="ar"/>
        </w:rPr>
        <w:t>万元以下罚款；造成损坏的，处以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w:t>
      </w:r>
    </w:p>
    <w:p w14:paraId="4771632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（六）违反第二十二条、第二十</w:t>
      </w:r>
      <w:r>
        <w:rPr>
          <w:rFonts w:ascii="仿宋" w:eastAsia="仿宋" w:hAnsi="仿宋" w:cs="仿宋" w:hint="eastAsia"/>
          <w:sz w:val="32"/>
          <w:szCs w:val="32"/>
          <w:lang w:bidi="ar"/>
        </w:rPr>
        <w:t>三条、第二十五条规定的，处以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w:t>
      </w:r>
    </w:p>
    <w:p w14:paraId="63F5BAD7"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（七）违反第二十六条、第二十七条、第二十八条第一款、第三款规定，未经批准挖掘道路或虽经批准但超过批准范围、时限挖掘道路，以及挖掘后未按规定修复路面的，处以</w:t>
      </w:r>
      <w:r>
        <w:rPr>
          <w:rFonts w:ascii="仿宋" w:eastAsia="仿宋" w:hAnsi="仿宋" w:cs="仿宋" w:hint="eastAsia"/>
          <w:sz w:val="32"/>
          <w:szCs w:val="32"/>
          <w:lang w:bidi="ar"/>
        </w:rPr>
        <w:t>1000</w:t>
      </w:r>
      <w:r>
        <w:rPr>
          <w:rFonts w:ascii="仿宋" w:eastAsia="仿宋" w:hAnsi="仿宋" w:cs="仿宋" w:hint="eastAsia"/>
          <w:sz w:val="32"/>
          <w:szCs w:val="32"/>
          <w:lang w:bidi="ar"/>
        </w:rPr>
        <w:t>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万元以下罚款；在挖掘道路时未按规定设置护栏、标志等安全设施的，处以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p>
    <w:p w14:paraId="650DA49E"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（八）违反第三十一条、第三十二条规定，未造成道路设施损坏的，处以</w:t>
      </w:r>
      <w:r>
        <w:rPr>
          <w:rFonts w:ascii="仿宋" w:eastAsia="仿宋" w:hAnsi="仿宋" w:cs="仿宋" w:hint="eastAsia"/>
          <w:sz w:val="32"/>
          <w:szCs w:val="32"/>
          <w:lang w:bidi="ar"/>
        </w:rPr>
        <w:t>300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w:t>
      </w:r>
      <w:r>
        <w:rPr>
          <w:rFonts w:ascii="仿宋" w:eastAsia="仿宋" w:hAnsi="仿宋" w:cs="仿宋" w:hint="eastAsia"/>
          <w:sz w:val="32"/>
          <w:szCs w:val="32"/>
          <w:lang w:bidi="ar"/>
        </w:rPr>
        <w:t>元以下罚款；造成道路设施损坏的，处以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万元以下罚款。</w:t>
      </w:r>
    </w:p>
    <w:p w14:paraId="57712B6C"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（九）违反第三十七条、第四十七条规定，拒不停止违法行为的，处以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r>
        <w:rPr>
          <w:rFonts w:ascii="仿宋" w:eastAsia="仿宋" w:hAnsi="仿宋" w:cs="仿宋" w:hint="eastAsia"/>
          <w:sz w:val="32"/>
          <w:szCs w:val="32"/>
          <w:lang w:bidi="ar"/>
        </w:rPr>
        <w:t>造成损坏的，按损失额的</w:t>
      </w:r>
      <w:r>
        <w:rPr>
          <w:rFonts w:ascii="仿宋" w:eastAsia="仿宋" w:hAnsi="仿宋" w:cs="仿宋" w:hint="eastAsia"/>
          <w:sz w:val="32"/>
          <w:szCs w:val="32"/>
          <w:lang w:bidi="ar"/>
        </w:rPr>
        <w:t>1</w:t>
      </w:r>
      <w:r>
        <w:rPr>
          <w:rFonts w:ascii="仿宋" w:eastAsia="仿宋" w:hAnsi="仿宋" w:cs="仿宋" w:hint="eastAsia"/>
          <w:sz w:val="32"/>
          <w:szCs w:val="32"/>
          <w:lang w:bidi="ar"/>
        </w:rPr>
        <w:t>至</w:t>
      </w:r>
      <w:r>
        <w:rPr>
          <w:rFonts w:ascii="仿宋" w:eastAsia="仿宋" w:hAnsi="仿宋" w:cs="仿宋" w:hint="eastAsia"/>
          <w:sz w:val="32"/>
          <w:szCs w:val="32"/>
          <w:lang w:bidi="ar"/>
        </w:rPr>
        <w:t>5</w:t>
      </w:r>
      <w:r>
        <w:rPr>
          <w:rFonts w:ascii="仿宋" w:eastAsia="仿宋" w:hAnsi="仿宋" w:cs="仿宋" w:hint="eastAsia"/>
          <w:sz w:val="32"/>
          <w:szCs w:val="32"/>
          <w:lang w:bidi="ar"/>
        </w:rPr>
        <w:t>倍处以罚款，但最高不得超过</w:t>
      </w:r>
      <w:r>
        <w:rPr>
          <w:rFonts w:ascii="仿宋" w:eastAsia="仿宋" w:hAnsi="仿宋" w:cs="仿宋" w:hint="eastAsia"/>
          <w:sz w:val="32"/>
          <w:szCs w:val="32"/>
          <w:lang w:bidi="ar"/>
        </w:rPr>
        <w:t>2</w:t>
      </w:r>
      <w:r>
        <w:rPr>
          <w:rFonts w:ascii="仿宋" w:eastAsia="仿宋" w:hAnsi="仿宋" w:cs="仿宋" w:hint="eastAsia"/>
          <w:sz w:val="32"/>
          <w:szCs w:val="32"/>
          <w:lang w:bidi="ar"/>
        </w:rPr>
        <w:t>万元。</w:t>
      </w:r>
    </w:p>
    <w:p w14:paraId="2B9BA8E6"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（十）违反第三十八条、第四十一条规定，以及违反第四十三条规定超过污水排入城市下水道水质标准排放污水、虚报污水处理情况的，处以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3</w:t>
      </w:r>
      <w:r>
        <w:rPr>
          <w:rFonts w:ascii="仿宋" w:eastAsia="仿宋" w:hAnsi="仿宋" w:cs="仿宋" w:hint="eastAsia"/>
          <w:sz w:val="32"/>
          <w:szCs w:val="32"/>
          <w:lang w:bidi="ar"/>
        </w:rPr>
        <w:t>万元以下罚款。</w:t>
      </w:r>
    </w:p>
    <w:p w14:paraId="0DAB5128"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（十一）违反第四十九条规定，擅自使用城市照明电源线，未造成设施损坏的，处以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1000</w:t>
      </w:r>
      <w:r>
        <w:rPr>
          <w:rFonts w:ascii="仿宋" w:eastAsia="仿宋" w:hAnsi="仿宋" w:cs="仿宋" w:hint="eastAsia"/>
          <w:sz w:val="32"/>
          <w:szCs w:val="32"/>
          <w:lang w:bidi="ar"/>
        </w:rPr>
        <w:t>元以下罚款；造成损</w:t>
      </w:r>
      <w:r>
        <w:rPr>
          <w:rFonts w:ascii="仿宋" w:eastAsia="仿宋" w:hAnsi="仿宋" w:cs="仿宋" w:hint="eastAsia"/>
          <w:sz w:val="32"/>
          <w:szCs w:val="32"/>
          <w:lang w:bidi="ar"/>
        </w:rPr>
        <w:lastRenderedPageBreak/>
        <w:t>坏的，处以损失费</w:t>
      </w:r>
      <w:r>
        <w:rPr>
          <w:rFonts w:ascii="仿宋" w:eastAsia="仿宋" w:hAnsi="仿宋" w:cs="仿宋" w:hint="eastAsia"/>
          <w:sz w:val="32"/>
          <w:szCs w:val="32"/>
          <w:lang w:bidi="ar"/>
        </w:rPr>
        <w:t>1</w:t>
      </w:r>
      <w:r>
        <w:rPr>
          <w:rFonts w:ascii="仿宋" w:eastAsia="仿宋" w:hAnsi="仿宋" w:cs="仿宋" w:hint="eastAsia"/>
          <w:sz w:val="32"/>
          <w:szCs w:val="32"/>
          <w:lang w:bidi="ar"/>
        </w:rPr>
        <w:t>至</w:t>
      </w:r>
      <w:r>
        <w:rPr>
          <w:rFonts w:ascii="仿宋" w:eastAsia="仿宋" w:hAnsi="仿宋" w:cs="仿宋" w:hint="eastAsia"/>
          <w:sz w:val="32"/>
          <w:szCs w:val="32"/>
          <w:lang w:bidi="ar"/>
        </w:rPr>
        <w:t>3</w:t>
      </w:r>
      <w:r>
        <w:rPr>
          <w:rFonts w:ascii="仿宋" w:eastAsia="仿宋" w:hAnsi="仿宋" w:cs="仿宋" w:hint="eastAsia"/>
          <w:sz w:val="32"/>
          <w:szCs w:val="32"/>
          <w:lang w:bidi="ar"/>
        </w:rPr>
        <w:t>倍的罚款，但最高不得超过</w:t>
      </w:r>
      <w:r>
        <w:rPr>
          <w:rFonts w:ascii="仿宋" w:eastAsia="仿宋" w:hAnsi="仿宋" w:cs="仿宋" w:hint="eastAsia"/>
          <w:sz w:val="32"/>
          <w:szCs w:val="32"/>
          <w:lang w:bidi="ar"/>
        </w:rPr>
        <w:t>2</w:t>
      </w:r>
      <w:r>
        <w:rPr>
          <w:rFonts w:ascii="仿宋" w:eastAsia="仿宋" w:hAnsi="仿宋" w:cs="仿宋" w:hint="eastAsia"/>
          <w:sz w:val="32"/>
          <w:szCs w:val="32"/>
          <w:lang w:bidi="ar"/>
        </w:rPr>
        <w:t>万元。</w:t>
      </w:r>
    </w:p>
    <w:p w14:paraId="00551798"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修建妨碍市政设施功能发挥和安全的建筑物、构筑物在限期内不能自行拆除的，擅自堆放物资妨碍市政设施使用和养护、在限期内</w:t>
      </w:r>
      <w:r>
        <w:rPr>
          <w:rFonts w:ascii="仿宋" w:eastAsia="仿宋" w:hAnsi="仿宋" w:cs="仿宋" w:hint="eastAsia"/>
          <w:sz w:val="32"/>
          <w:szCs w:val="32"/>
          <w:lang w:bidi="ar"/>
        </w:rPr>
        <w:t>不能清除的，由城市市政设施行政主管部门依法组织拆除、清除，费用由违法行为人承担。</w:t>
      </w:r>
    </w:p>
    <w:p w14:paraId="5B76CE33"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违反本条例，当事人未按规定及时缴纳市政设施管理有关费用的，城市市政设施管理机构可责令限期缴纳。</w:t>
      </w:r>
    </w:p>
    <w:p w14:paraId="77D16C44"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违反本条例的行为，涉及其他部门管理权限的，由有关部门依法予以处罚。</w:t>
      </w:r>
    </w:p>
    <w:p w14:paraId="383370F4" w14:textId="77777777" w:rsidR="001D544B" w:rsidRDefault="000869FE">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当事人违反本条例行为构成犯罪的，由司法机关依法追究刑事责任。</w:t>
      </w:r>
    </w:p>
    <w:p w14:paraId="28810B0C"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需要</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行政处罚的，相关行政机关应当按照《中华人民共和国行政处罚法》的规定</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w:t>
      </w:r>
    </w:p>
    <w:p w14:paraId="79918CFE"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当事人对行政处理决定不服的，可依法申请复议或向人民法院起诉</w:t>
      </w:r>
      <w:r>
        <w:rPr>
          <w:rFonts w:ascii="仿宋" w:eastAsia="仿宋" w:hAnsi="仿宋" w:cs="仿宋" w:hint="eastAsia"/>
          <w:sz w:val="32"/>
          <w:szCs w:val="32"/>
          <w:lang w:bidi="ar"/>
        </w:rPr>
        <w:t>。当事人逾期不履行处罚决定的，由</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处罚决定的机关申请人民法院强制执行。</w:t>
      </w:r>
    </w:p>
    <w:p w14:paraId="5FDAF0F8"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对破坏、盗窃市政设施，殴打执行公务的城市市政设施管理人员的，由公安机关依据《中华人民共和国治安管理处罚法》的规定予以处罚；构成犯罪的，由司法机关依法追究刑事责任。</w:t>
      </w:r>
    </w:p>
    <w:p w14:paraId="62D7FBF9" w14:textId="6B956C74" w:rsidR="001D544B" w:rsidRDefault="000869FE">
      <w:pPr>
        <w:spacing w:line="560" w:lineRule="exact"/>
        <w:ind w:firstLineChars="200" w:firstLine="640"/>
        <w:rPr>
          <w:rFonts w:ascii="仿宋" w:eastAsia="仿宋" w:hAnsi="仿宋" w:cs="仿宋"/>
          <w:sz w:val="32"/>
          <w:szCs w:val="32"/>
          <w:lang w:bidi="ar"/>
        </w:rPr>
      </w:pPr>
      <w:r>
        <w:rPr>
          <w:rStyle w:val="20"/>
          <w:rFonts w:hint="eastAsia"/>
        </w:rPr>
        <w:t>第五十七条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城市市政设施管理人员和执法人员滥用职权、玩忽职守、徇私舞弊</w:t>
      </w:r>
      <w:r>
        <w:rPr>
          <w:rFonts w:ascii="仿宋" w:eastAsia="仿宋" w:hAnsi="仿宋" w:cs="仿宋" w:hint="eastAsia"/>
          <w:sz w:val="32"/>
          <w:szCs w:val="32"/>
          <w:lang w:bidi="ar"/>
        </w:rPr>
        <w:t>的，由其所在单位或上级主管部门给予行政</w:t>
      </w:r>
      <w:r>
        <w:rPr>
          <w:rFonts w:ascii="仿宋" w:eastAsia="仿宋" w:hAnsi="仿宋" w:cs="仿宋" w:hint="eastAsia"/>
          <w:sz w:val="32"/>
          <w:szCs w:val="32"/>
          <w:lang w:bidi="ar"/>
        </w:rPr>
        <w:lastRenderedPageBreak/>
        <w:t>处分；构成犯罪的，由司法机关依法追究刑事责任。</w:t>
      </w:r>
    </w:p>
    <w:p w14:paraId="12EA6031" w14:textId="77777777" w:rsidR="001D544B" w:rsidRPr="00977703" w:rsidRDefault="001D544B">
      <w:pPr>
        <w:spacing w:line="560" w:lineRule="exact"/>
        <w:ind w:firstLineChars="200" w:firstLine="640"/>
        <w:rPr>
          <w:rFonts w:ascii="仿宋" w:eastAsia="仿宋" w:hAnsi="仿宋" w:cs="仿宋"/>
          <w:sz w:val="32"/>
          <w:szCs w:val="32"/>
          <w:lang w:bidi="ar"/>
        </w:rPr>
      </w:pPr>
    </w:p>
    <w:p w14:paraId="4478FE62" w14:textId="77777777" w:rsidR="001D544B" w:rsidRDefault="000869FE">
      <w:pPr>
        <w:pStyle w:val="1"/>
      </w:pPr>
      <w:bookmarkStart w:id="7" w:name="_Toc12014"/>
      <w:r>
        <w:rPr>
          <w:rFonts w:hint="eastAsia"/>
        </w:rPr>
        <w:t>第八章</w:t>
      </w:r>
      <w:r>
        <w:rPr>
          <w:rFonts w:hint="eastAsia"/>
        </w:rPr>
        <w:t xml:space="preserve">  </w:t>
      </w:r>
      <w:r>
        <w:rPr>
          <w:rFonts w:hint="eastAsia"/>
        </w:rPr>
        <w:t>附</w:t>
      </w:r>
      <w:r>
        <w:rPr>
          <w:rFonts w:hint="eastAsia"/>
        </w:rPr>
        <w:t xml:space="preserve">    </w:t>
      </w:r>
      <w:r>
        <w:rPr>
          <w:rFonts w:hint="eastAsia"/>
        </w:rPr>
        <w:t>则</w:t>
      </w:r>
      <w:bookmarkEnd w:id="7"/>
    </w:p>
    <w:p w14:paraId="70C3D37C" w14:textId="77777777" w:rsidR="001D544B" w:rsidRDefault="001D544B">
      <w:pPr>
        <w:spacing w:line="560" w:lineRule="exact"/>
        <w:ind w:firstLineChars="200" w:firstLine="640"/>
        <w:rPr>
          <w:rStyle w:val="20"/>
        </w:rPr>
      </w:pPr>
    </w:p>
    <w:p w14:paraId="23952CBE"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大连经济技术开发区、大连高新技术产业园区、大连保税区、大连</w:t>
      </w:r>
      <w:r>
        <w:rPr>
          <w:rFonts w:ascii="仿宋" w:eastAsia="仿宋" w:hAnsi="仿宋" w:cs="仿宋" w:hint="eastAsia"/>
          <w:sz w:val="32"/>
          <w:szCs w:val="32"/>
          <w:lang w:bidi="ar"/>
        </w:rPr>
        <w:t>长兴岛临港工业区、大连花园口经济区管理委员会等市政府派出机构根据授权，负责管理范围内的城市市政设施管理工作。</w:t>
      </w:r>
    </w:p>
    <w:p w14:paraId="2CE22FB2" w14:textId="77777777" w:rsidR="001D544B" w:rsidRDefault="000869FE">
      <w:pPr>
        <w:spacing w:line="560" w:lineRule="exact"/>
        <w:ind w:firstLineChars="200" w:firstLine="640"/>
        <w:rPr>
          <w:rFonts w:ascii="仿宋" w:eastAsia="仿宋" w:hAnsi="仿宋" w:cs="仿宋"/>
          <w:sz w:val="32"/>
          <w:szCs w:val="32"/>
        </w:rPr>
      </w:pPr>
      <w:r>
        <w:rPr>
          <w:rStyle w:val="20"/>
          <w:rFonts w:hint="eastAsia"/>
        </w:rPr>
        <w:t>第五十九条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本条例自公布之日起施行。</w:t>
      </w:r>
    </w:p>
    <w:p w14:paraId="7C4C7BC1" w14:textId="77777777" w:rsidR="001D544B" w:rsidRDefault="001D544B">
      <w:pPr>
        <w:spacing w:line="560" w:lineRule="exact"/>
        <w:rPr>
          <w:rFonts w:ascii="仿宋" w:eastAsia="仿宋" w:hAnsi="仿宋" w:cs="仿宋"/>
          <w:sz w:val="32"/>
          <w:szCs w:val="32"/>
        </w:rPr>
      </w:pPr>
    </w:p>
    <w:p w14:paraId="1D348EE1" w14:textId="77777777" w:rsidR="001D544B" w:rsidRDefault="001D544B">
      <w:pPr>
        <w:spacing w:line="560" w:lineRule="exact"/>
        <w:rPr>
          <w:rFonts w:ascii="仿宋" w:eastAsia="仿宋" w:hAnsi="仿宋" w:cs="仿宋"/>
          <w:sz w:val="32"/>
          <w:szCs w:val="32"/>
        </w:rPr>
      </w:pPr>
    </w:p>
    <w:sectPr w:rsidR="001D544B">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55B3D" w14:textId="77777777" w:rsidR="000869FE" w:rsidRDefault="000869FE">
      <w:r>
        <w:separator/>
      </w:r>
    </w:p>
  </w:endnote>
  <w:endnote w:type="continuationSeparator" w:id="0">
    <w:p w14:paraId="6104857F" w14:textId="77777777" w:rsidR="000869FE" w:rsidRDefault="00086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A720E" w14:textId="77777777" w:rsidR="001D544B" w:rsidRDefault="000869FE">
    <w:pPr>
      <w:pStyle w:val="a3"/>
    </w:pPr>
    <w:r>
      <w:rPr>
        <w:noProof/>
      </w:rPr>
      <mc:AlternateContent>
        <mc:Choice Requires="wps">
          <w:drawing>
            <wp:anchor distT="0" distB="0" distL="114300" distR="114300" simplePos="0" relativeHeight="251658240" behindDoc="0" locked="0" layoutInCell="1" allowOverlap="1" wp14:anchorId="2B194432" wp14:editId="0359E9B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B66CF45" w14:textId="77777777" w:rsidR="001D544B" w:rsidRDefault="000869FE">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B194432"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B66CF45" w14:textId="77777777" w:rsidR="001D544B" w:rsidRDefault="000869FE">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B0599" w14:textId="77777777" w:rsidR="000869FE" w:rsidRDefault="000869FE">
      <w:r>
        <w:separator/>
      </w:r>
    </w:p>
  </w:footnote>
  <w:footnote w:type="continuationSeparator" w:id="0">
    <w:p w14:paraId="06060706" w14:textId="77777777" w:rsidR="000869FE" w:rsidRDefault="000869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869FE"/>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D544B"/>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77703"/>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1261B8"/>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0E4E23"/>
    <w:rsid w:val="75342426"/>
    <w:rsid w:val="755E7366"/>
    <w:rsid w:val="75615004"/>
    <w:rsid w:val="757B1C85"/>
    <w:rsid w:val="75AE72B7"/>
    <w:rsid w:val="761F505D"/>
    <w:rsid w:val="76AE4031"/>
    <w:rsid w:val="76B07C6D"/>
    <w:rsid w:val="76E45852"/>
    <w:rsid w:val="771D706E"/>
    <w:rsid w:val="77435056"/>
    <w:rsid w:val="77464ED6"/>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F321906"/>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1AC7"/>
  <w15:docId w15:val="{31AE6C55-2D79-4713-9193-E8667F79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1270</Words>
  <Characters>7243</Characters>
  <Application>Microsoft Office Word</Application>
  <DocSecurity>0</DocSecurity>
  <Lines>60</Lines>
  <Paragraphs>16</Paragraphs>
  <ScaleCrop>false</ScaleCrop>
  <Company>Sky123.Org</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