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B2063" w14:textId="77777777" w:rsidR="00742654" w:rsidRDefault="00742654">
      <w:pPr>
        <w:adjustRightInd w:val="0"/>
        <w:snapToGrid w:val="0"/>
        <w:ind w:firstLine="3"/>
        <w:jc w:val="center"/>
        <w:rPr>
          <w:rFonts w:eastAsia="宋体" w:cs="宋体"/>
          <w:szCs w:val="32"/>
        </w:rPr>
      </w:pPr>
    </w:p>
    <w:p w14:paraId="7FF66049" w14:textId="77777777" w:rsidR="00742654" w:rsidRDefault="00742654">
      <w:pPr>
        <w:adjustRightInd w:val="0"/>
        <w:snapToGrid w:val="0"/>
        <w:ind w:firstLine="3"/>
        <w:jc w:val="center"/>
        <w:rPr>
          <w:rFonts w:eastAsia="宋体" w:cs="宋体"/>
          <w:szCs w:val="32"/>
        </w:rPr>
      </w:pPr>
    </w:p>
    <w:p w14:paraId="29D8C70F" w14:textId="77777777" w:rsidR="00742654" w:rsidRDefault="00501B58">
      <w:pPr>
        <w:adjustRightInd w:val="0"/>
        <w:snapToGrid w:val="0"/>
        <w:ind w:firstLine="3"/>
        <w:jc w:val="center"/>
        <w:rPr>
          <w:rFonts w:eastAsia="宋体" w:cs="宋体"/>
          <w:sz w:val="44"/>
        </w:rPr>
      </w:pPr>
      <w:r>
        <w:rPr>
          <w:rFonts w:eastAsia="宋体" w:cs="宋体" w:hint="eastAsia"/>
          <w:sz w:val="44"/>
        </w:rPr>
        <w:t>大连市</w:t>
      </w:r>
      <w:r>
        <w:rPr>
          <w:rFonts w:eastAsia="宋体" w:cs="宋体" w:hint="eastAsia"/>
          <w:sz w:val="44"/>
        </w:rPr>
        <w:t>燃气管理</w:t>
      </w:r>
      <w:r>
        <w:rPr>
          <w:rFonts w:eastAsia="宋体" w:cs="宋体" w:hint="eastAsia"/>
          <w:sz w:val="44"/>
        </w:rPr>
        <w:t>条例</w:t>
      </w:r>
    </w:p>
    <w:p w14:paraId="7C594BB5" w14:textId="77777777" w:rsidR="00742654" w:rsidRDefault="00501B58">
      <w:pPr>
        <w:adjustRightInd w:val="0"/>
        <w:snapToGrid w:val="0"/>
        <w:ind w:firstLine="3"/>
        <w:jc w:val="center"/>
        <w:rPr>
          <w:rFonts w:eastAsia="宋体" w:cs="宋体"/>
          <w:szCs w:val="32"/>
        </w:rPr>
      </w:pPr>
      <w:r>
        <w:rPr>
          <w:rFonts w:ascii="方正小标宋简体" w:eastAsia="方正小标宋简体" w:hint="eastAsia"/>
          <w:sz w:val="44"/>
          <w:szCs w:val="44"/>
        </w:rPr>
        <w:t xml:space="preserve"> </w:t>
      </w:r>
    </w:p>
    <w:p w14:paraId="08BA66FA" w14:textId="77777777" w:rsidR="00742654" w:rsidRDefault="00501B58">
      <w:pPr>
        <w:ind w:firstLineChars="200" w:firstLine="632"/>
        <w:rPr>
          <w:rFonts w:ascii="楷体_GB2312" w:eastAsia="楷体_GB2312" w:hAnsi="方正小标宋简体" w:cs="方正小标宋简体"/>
          <w:bCs/>
        </w:rPr>
      </w:pPr>
      <w:r>
        <w:rPr>
          <w:rFonts w:ascii="楷体_GB2312" w:eastAsia="楷体_GB2312" w:hAnsi="方正小标宋简体" w:cs="方正小标宋简体" w:hint="eastAsia"/>
          <w:bCs/>
        </w:rPr>
        <w:t>（</w:t>
      </w:r>
      <w:r>
        <w:rPr>
          <w:rFonts w:ascii="楷体_GB2312" w:eastAsia="楷体_GB2312" w:hAnsi="方正小标宋简体" w:cs="方正小标宋简体" w:hint="eastAsia"/>
          <w:bCs/>
        </w:rPr>
        <w:t>2017</w:t>
      </w:r>
      <w:r>
        <w:rPr>
          <w:rFonts w:ascii="楷体_GB2312" w:eastAsia="楷体_GB2312" w:hAnsi="方正小标宋简体" w:cs="方正小标宋简体" w:hint="eastAsia"/>
          <w:bCs/>
        </w:rPr>
        <w:t>年</w:t>
      </w:r>
      <w:r>
        <w:rPr>
          <w:rFonts w:ascii="楷体_GB2312" w:eastAsia="楷体_GB2312" w:hAnsi="方正小标宋简体" w:cs="方正小标宋简体" w:hint="eastAsia"/>
          <w:bCs/>
        </w:rPr>
        <w:t>2</w:t>
      </w:r>
      <w:r>
        <w:rPr>
          <w:rFonts w:ascii="楷体_GB2312" w:eastAsia="楷体_GB2312" w:hAnsi="方正小标宋简体" w:cs="方正小标宋简体" w:hint="eastAsia"/>
          <w:bCs/>
        </w:rPr>
        <w:t>月</w:t>
      </w:r>
      <w:r>
        <w:rPr>
          <w:rFonts w:ascii="楷体_GB2312" w:eastAsia="楷体_GB2312" w:hAnsi="方正小标宋简体" w:cs="方正小标宋简体" w:hint="eastAsia"/>
          <w:bCs/>
        </w:rPr>
        <w:t>24</w:t>
      </w:r>
      <w:r>
        <w:rPr>
          <w:rFonts w:ascii="楷体_GB2312" w:eastAsia="楷体_GB2312" w:hAnsi="方正小标宋简体" w:cs="方正小标宋简体" w:hint="eastAsia"/>
          <w:bCs/>
        </w:rPr>
        <w:t>日大连市第十五届人民代表大会常务</w:t>
      </w:r>
    </w:p>
    <w:p w14:paraId="720D40FC" w14:textId="77777777" w:rsidR="00742654" w:rsidRDefault="00501B58">
      <w:pPr>
        <w:ind w:firstLineChars="200" w:firstLine="632"/>
        <w:rPr>
          <w:rFonts w:ascii="楷体_GB2312" w:eastAsia="楷体_GB2312" w:hAnsi="方正小标宋简体" w:cs="方正小标宋简体"/>
          <w:bCs/>
        </w:rPr>
      </w:pPr>
      <w:r>
        <w:rPr>
          <w:rFonts w:ascii="楷体_GB2312" w:eastAsia="楷体_GB2312" w:hAnsi="方正小标宋简体" w:cs="方正小标宋简体" w:hint="eastAsia"/>
          <w:bCs/>
        </w:rPr>
        <w:t>委员会第三十二次会议通过</w:t>
      </w:r>
      <w:r>
        <w:rPr>
          <w:rFonts w:ascii="楷体_GB2312" w:eastAsia="楷体_GB2312" w:hAnsi="方正小标宋简体" w:cs="方正小标宋简体" w:hint="eastAsia"/>
          <w:bCs/>
        </w:rPr>
        <w:t xml:space="preserve">  2017</w:t>
      </w:r>
      <w:r>
        <w:rPr>
          <w:rFonts w:ascii="楷体_GB2312" w:eastAsia="楷体_GB2312" w:hAnsi="方正小标宋简体" w:cs="方正小标宋简体" w:hint="eastAsia"/>
          <w:bCs/>
        </w:rPr>
        <w:t>年</w:t>
      </w:r>
      <w:r>
        <w:rPr>
          <w:rFonts w:ascii="楷体_GB2312" w:eastAsia="楷体_GB2312" w:hAnsi="方正小标宋简体" w:cs="方正小标宋简体" w:hint="eastAsia"/>
          <w:bCs/>
        </w:rPr>
        <w:t>3</w:t>
      </w:r>
      <w:r>
        <w:rPr>
          <w:rFonts w:ascii="楷体_GB2312" w:eastAsia="楷体_GB2312" w:hAnsi="方正小标宋简体" w:cs="方正小标宋简体" w:hint="eastAsia"/>
          <w:bCs/>
        </w:rPr>
        <w:t>月</w:t>
      </w:r>
      <w:r>
        <w:rPr>
          <w:rFonts w:ascii="楷体_GB2312" w:eastAsia="楷体_GB2312" w:hAnsi="方正小标宋简体" w:cs="方正小标宋简体" w:hint="eastAsia"/>
          <w:bCs/>
        </w:rPr>
        <w:t>31</w:t>
      </w:r>
      <w:r>
        <w:rPr>
          <w:rFonts w:ascii="楷体_GB2312" w:eastAsia="楷体_GB2312" w:hAnsi="方正小标宋简体" w:cs="方正小标宋简体" w:hint="eastAsia"/>
          <w:bCs/>
        </w:rPr>
        <w:t>日辽宁省</w:t>
      </w:r>
    </w:p>
    <w:p w14:paraId="0182FE49" w14:textId="77777777" w:rsidR="00742654" w:rsidRDefault="00501B58">
      <w:pPr>
        <w:ind w:firstLineChars="200" w:firstLine="632"/>
        <w:rPr>
          <w:rFonts w:ascii="楷体_GB2312" w:eastAsia="楷体_GB2312" w:hAnsi="方正小标宋简体" w:cs="方正小标宋简体"/>
          <w:bCs/>
        </w:rPr>
      </w:pPr>
      <w:r>
        <w:rPr>
          <w:rFonts w:ascii="楷体_GB2312" w:eastAsia="楷体_GB2312" w:hAnsi="方正小标宋简体" w:cs="方正小标宋简体" w:hint="eastAsia"/>
          <w:bCs/>
        </w:rPr>
        <w:t>第十二届人民代表大会常务委员会第三十三次会议批准）</w:t>
      </w:r>
    </w:p>
    <w:p w14:paraId="1961D804" w14:textId="77777777" w:rsidR="00742654" w:rsidRDefault="00742654">
      <w:pPr>
        <w:ind w:firstLineChars="200" w:firstLine="632"/>
        <w:jc w:val="center"/>
        <w:rPr>
          <w:rFonts w:ascii="黑体" w:eastAsia="黑体" w:hAnsi="黑体"/>
          <w:color w:val="000000"/>
          <w:kern w:val="0"/>
          <w:szCs w:val="32"/>
        </w:rPr>
      </w:pPr>
    </w:p>
    <w:p w14:paraId="59A8CC59" w14:textId="77777777" w:rsidR="00742654" w:rsidRDefault="00501B58">
      <w:pPr>
        <w:adjustRightInd w:val="0"/>
        <w:snapToGrid w:val="0"/>
        <w:spacing w:line="580" w:lineRule="exact"/>
        <w:jc w:val="center"/>
        <w:rPr>
          <w:rFonts w:ascii="楷体" w:eastAsia="楷体" w:hAnsi="楷体" w:cs="楷体"/>
          <w:snapToGrid w:val="0"/>
          <w:kern w:val="0"/>
          <w:szCs w:val="32"/>
        </w:rPr>
      </w:pPr>
      <w:r>
        <w:rPr>
          <w:rFonts w:ascii="楷体" w:eastAsia="楷体" w:hAnsi="楷体" w:cs="楷体" w:hint="eastAsia"/>
          <w:snapToGrid w:val="0"/>
          <w:kern w:val="0"/>
          <w:szCs w:val="32"/>
        </w:rPr>
        <w:t>目</w:t>
      </w:r>
      <w:r>
        <w:rPr>
          <w:rFonts w:ascii="楷体" w:eastAsia="楷体" w:hAnsi="楷体" w:cs="楷体" w:hint="eastAsia"/>
          <w:snapToGrid w:val="0"/>
          <w:kern w:val="0"/>
          <w:szCs w:val="32"/>
        </w:rPr>
        <w:t xml:space="preserve">    </w:t>
      </w:r>
      <w:r>
        <w:rPr>
          <w:rFonts w:ascii="楷体" w:eastAsia="楷体" w:hAnsi="楷体" w:cs="楷体" w:hint="eastAsia"/>
          <w:snapToGrid w:val="0"/>
          <w:kern w:val="0"/>
          <w:szCs w:val="32"/>
        </w:rPr>
        <w:t>录</w:t>
      </w:r>
    </w:p>
    <w:p w14:paraId="3BB44ED5" w14:textId="77777777" w:rsidR="00742654" w:rsidRDefault="00742654">
      <w:pPr>
        <w:adjustRightInd w:val="0"/>
        <w:snapToGrid w:val="0"/>
        <w:spacing w:line="580" w:lineRule="exact"/>
        <w:rPr>
          <w:rFonts w:ascii="楷体" w:eastAsia="楷体" w:hAnsi="楷体" w:cs="楷体"/>
          <w:snapToGrid w:val="0"/>
          <w:kern w:val="0"/>
          <w:szCs w:val="32"/>
        </w:rPr>
      </w:pPr>
    </w:p>
    <w:p w14:paraId="0F41111B" w14:textId="0D822285" w:rsidR="00742654" w:rsidRDefault="00501B58">
      <w:pPr>
        <w:adjustRightInd w:val="0"/>
        <w:snapToGrid w:val="0"/>
        <w:spacing w:line="580" w:lineRule="exact"/>
        <w:rPr>
          <w:rFonts w:ascii="楷体" w:eastAsia="楷体" w:hAnsi="楷体" w:cs="楷体"/>
          <w:snapToGrid w:val="0"/>
          <w:kern w:val="0"/>
          <w:szCs w:val="32"/>
        </w:rPr>
      </w:pPr>
      <w:r>
        <w:rPr>
          <w:rFonts w:ascii="楷体" w:eastAsia="楷体" w:hAnsi="楷体" w:cs="楷体" w:hint="eastAsia"/>
          <w:snapToGrid w:val="0"/>
          <w:kern w:val="0"/>
          <w:szCs w:val="32"/>
        </w:rPr>
        <w:t xml:space="preserve">    </w:t>
      </w:r>
      <w:r>
        <w:rPr>
          <w:rFonts w:ascii="楷体" w:eastAsia="楷体" w:hAnsi="楷体" w:cs="楷体" w:hint="eastAsia"/>
          <w:snapToGrid w:val="0"/>
          <w:kern w:val="0"/>
          <w:szCs w:val="32"/>
        </w:rPr>
        <w:t>第一章</w:t>
      </w:r>
      <w:r>
        <w:rPr>
          <w:rFonts w:ascii="楷体" w:eastAsia="楷体" w:hAnsi="楷体" w:cs="楷体" w:hint="eastAsia"/>
          <w:snapToGrid w:val="0"/>
          <w:kern w:val="0"/>
          <w:szCs w:val="32"/>
        </w:rPr>
        <w:t xml:space="preserve">  </w:t>
      </w:r>
      <w:r>
        <w:rPr>
          <w:rFonts w:ascii="楷体" w:eastAsia="楷体" w:hAnsi="楷体" w:cs="楷体" w:hint="eastAsia"/>
          <w:snapToGrid w:val="0"/>
          <w:kern w:val="0"/>
          <w:szCs w:val="32"/>
        </w:rPr>
        <w:t>总</w:t>
      </w:r>
      <w:r w:rsidR="007B478C">
        <w:rPr>
          <w:rFonts w:ascii="楷体" w:eastAsia="楷体" w:hAnsi="楷体" w:cs="楷体" w:hint="eastAsia"/>
          <w:snapToGrid w:val="0"/>
          <w:kern w:val="0"/>
          <w:szCs w:val="32"/>
        </w:rPr>
        <w:t xml:space="preserve"> </w:t>
      </w:r>
      <w:r w:rsidR="007B478C">
        <w:rPr>
          <w:rFonts w:ascii="楷体" w:eastAsia="楷体" w:hAnsi="楷体" w:cs="楷体"/>
          <w:snapToGrid w:val="0"/>
          <w:kern w:val="0"/>
          <w:szCs w:val="32"/>
        </w:rPr>
        <w:t xml:space="preserve">   </w:t>
      </w:r>
      <w:r>
        <w:rPr>
          <w:rFonts w:ascii="楷体" w:eastAsia="楷体" w:hAnsi="楷体" w:cs="楷体" w:hint="eastAsia"/>
          <w:snapToGrid w:val="0"/>
          <w:kern w:val="0"/>
          <w:szCs w:val="32"/>
        </w:rPr>
        <w:t>则</w:t>
      </w:r>
    </w:p>
    <w:p w14:paraId="4E39F679" w14:textId="77777777" w:rsidR="00742654" w:rsidRDefault="00501B58">
      <w:pPr>
        <w:adjustRightInd w:val="0"/>
        <w:snapToGrid w:val="0"/>
        <w:spacing w:line="580" w:lineRule="exact"/>
        <w:ind w:firstLineChars="200" w:firstLine="632"/>
        <w:rPr>
          <w:rFonts w:ascii="楷体" w:eastAsia="楷体" w:hAnsi="楷体" w:cs="楷体"/>
          <w:snapToGrid w:val="0"/>
          <w:kern w:val="0"/>
          <w:szCs w:val="32"/>
        </w:rPr>
      </w:pPr>
      <w:r>
        <w:rPr>
          <w:rFonts w:ascii="楷体" w:eastAsia="楷体" w:hAnsi="楷体" w:cs="楷体" w:hint="eastAsia"/>
          <w:snapToGrid w:val="0"/>
          <w:kern w:val="0"/>
          <w:szCs w:val="32"/>
        </w:rPr>
        <w:t>第二章</w:t>
      </w:r>
      <w:r>
        <w:rPr>
          <w:rFonts w:ascii="楷体" w:eastAsia="楷体" w:hAnsi="楷体" w:cs="楷体" w:hint="eastAsia"/>
          <w:snapToGrid w:val="0"/>
          <w:kern w:val="0"/>
          <w:szCs w:val="32"/>
        </w:rPr>
        <w:t xml:space="preserve">  </w:t>
      </w:r>
      <w:r>
        <w:rPr>
          <w:rFonts w:ascii="楷体" w:eastAsia="楷体" w:hAnsi="楷体" w:cs="楷体" w:hint="eastAsia"/>
          <w:snapToGrid w:val="0"/>
          <w:kern w:val="0"/>
          <w:szCs w:val="32"/>
        </w:rPr>
        <w:t>规划与建设</w:t>
      </w:r>
    </w:p>
    <w:p w14:paraId="20B16C9B" w14:textId="77777777" w:rsidR="00742654" w:rsidRDefault="00501B58">
      <w:pPr>
        <w:adjustRightInd w:val="0"/>
        <w:snapToGrid w:val="0"/>
        <w:spacing w:line="580" w:lineRule="exact"/>
        <w:ind w:firstLineChars="200" w:firstLine="632"/>
        <w:rPr>
          <w:rFonts w:ascii="楷体" w:eastAsia="楷体" w:hAnsi="楷体" w:cs="楷体"/>
          <w:snapToGrid w:val="0"/>
          <w:kern w:val="0"/>
          <w:szCs w:val="32"/>
        </w:rPr>
      </w:pPr>
      <w:r>
        <w:rPr>
          <w:rFonts w:ascii="楷体" w:eastAsia="楷体" w:hAnsi="楷体" w:cs="楷体" w:hint="eastAsia"/>
          <w:snapToGrid w:val="0"/>
          <w:kern w:val="0"/>
          <w:szCs w:val="32"/>
        </w:rPr>
        <w:t>第三章</w:t>
      </w:r>
      <w:r>
        <w:rPr>
          <w:rFonts w:ascii="楷体" w:eastAsia="楷体" w:hAnsi="楷体" w:cs="楷体" w:hint="eastAsia"/>
          <w:snapToGrid w:val="0"/>
          <w:kern w:val="0"/>
          <w:szCs w:val="32"/>
        </w:rPr>
        <w:t xml:space="preserve">  </w:t>
      </w:r>
      <w:r>
        <w:rPr>
          <w:rFonts w:ascii="楷体" w:eastAsia="楷体" w:hAnsi="楷体" w:cs="楷体" w:hint="eastAsia"/>
          <w:snapToGrid w:val="0"/>
          <w:kern w:val="0"/>
          <w:szCs w:val="32"/>
        </w:rPr>
        <w:t>经营与使用</w:t>
      </w:r>
    </w:p>
    <w:p w14:paraId="51A03852" w14:textId="77777777" w:rsidR="00742654" w:rsidRDefault="00501B58">
      <w:pPr>
        <w:adjustRightInd w:val="0"/>
        <w:snapToGrid w:val="0"/>
        <w:spacing w:line="580" w:lineRule="exact"/>
        <w:ind w:firstLineChars="200" w:firstLine="632"/>
        <w:rPr>
          <w:rFonts w:ascii="楷体" w:eastAsia="楷体" w:hAnsi="楷体" w:cs="楷体"/>
          <w:snapToGrid w:val="0"/>
          <w:kern w:val="0"/>
          <w:szCs w:val="32"/>
        </w:rPr>
      </w:pPr>
      <w:r>
        <w:rPr>
          <w:rFonts w:ascii="楷体" w:eastAsia="楷体" w:hAnsi="楷体" w:cs="楷体" w:hint="eastAsia"/>
          <w:snapToGrid w:val="0"/>
          <w:kern w:val="0"/>
          <w:szCs w:val="32"/>
        </w:rPr>
        <w:t>第四章</w:t>
      </w:r>
      <w:r>
        <w:rPr>
          <w:rFonts w:ascii="楷体" w:eastAsia="楷体" w:hAnsi="楷体" w:cs="楷体" w:hint="eastAsia"/>
          <w:snapToGrid w:val="0"/>
          <w:kern w:val="0"/>
          <w:szCs w:val="32"/>
        </w:rPr>
        <w:t xml:space="preserve">  </w:t>
      </w:r>
      <w:r>
        <w:rPr>
          <w:rFonts w:ascii="楷体" w:eastAsia="楷体" w:hAnsi="楷体" w:cs="楷体" w:hint="eastAsia"/>
          <w:snapToGrid w:val="0"/>
          <w:kern w:val="0"/>
          <w:szCs w:val="32"/>
        </w:rPr>
        <w:t>设施保护</w:t>
      </w:r>
    </w:p>
    <w:p w14:paraId="0A9D7C9B" w14:textId="77777777" w:rsidR="00742654" w:rsidRDefault="00501B58">
      <w:pPr>
        <w:adjustRightInd w:val="0"/>
        <w:snapToGrid w:val="0"/>
        <w:spacing w:line="580" w:lineRule="exact"/>
        <w:ind w:firstLineChars="200" w:firstLine="632"/>
        <w:rPr>
          <w:rFonts w:ascii="楷体" w:eastAsia="楷体" w:hAnsi="楷体" w:cs="楷体"/>
          <w:snapToGrid w:val="0"/>
          <w:kern w:val="0"/>
          <w:szCs w:val="32"/>
        </w:rPr>
      </w:pPr>
      <w:r>
        <w:rPr>
          <w:rFonts w:ascii="楷体" w:eastAsia="楷体" w:hAnsi="楷体" w:cs="楷体" w:hint="eastAsia"/>
          <w:snapToGrid w:val="0"/>
          <w:kern w:val="0"/>
          <w:szCs w:val="32"/>
        </w:rPr>
        <w:t>第五章</w:t>
      </w:r>
      <w:r>
        <w:rPr>
          <w:rFonts w:ascii="楷体" w:eastAsia="楷体" w:hAnsi="楷体" w:cs="楷体" w:hint="eastAsia"/>
          <w:snapToGrid w:val="0"/>
          <w:kern w:val="0"/>
          <w:szCs w:val="32"/>
        </w:rPr>
        <w:t xml:space="preserve">  </w:t>
      </w:r>
      <w:r>
        <w:rPr>
          <w:rFonts w:ascii="楷体" w:eastAsia="楷体" w:hAnsi="楷体" w:cs="楷体" w:hint="eastAsia"/>
          <w:snapToGrid w:val="0"/>
          <w:kern w:val="0"/>
          <w:szCs w:val="32"/>
        </w:rPr>
        <w:t>应急处置</w:t>
      </w:r>
    </w:p>
    <w:p w14:paraId="56C1FF7A" w14:textId="77777777" w:rsidR="00742654" w:rsidRDefault="00501B58">
      <w:pPr>
        <w:adjustRightInd w:val="0"/>
        <w:snapToGrid w:val="0"/>
        <w:spacing w:line="580" w:lineRule="exact"/>
        <w:ind w:firstLineChars="200" w:firstLine="632"/>
        <w:rPr>
          <w:rFonts w:ascii="楷体" w:eastAsia="楷体" w:hAnsi="楷体" w:cs="楷体"/>
          <w:snapToGrid w:val="0"/>
          <w:kern w:val="0"/>
          <w:szCs w:val="32"/>
        </w:rPr>
      </w:pPr>
      <w:r>
        <w:rPr>
          <w:rFonts w:ascii="楷体" w:eastAsia="楷体" w:hAnsi="楷体" w:cs="楷体" w:hint="eastAsia"/>
          <w:snapToGrid w:val="0"/>
          <w:kern w:val="0"/>
          <w:szCs w:val="32"/>
        </w:rPr>
        <w:t>第六章</w:t>
      </w:r>
      <w:r>
        <w:rPr>
          <w:rFonts w:ascii="楷体" w:eastAsia="楷体" w:hAnsi="楷体" w:cs="楷体" w:hint="eastAsia"/>
          <w:snapToGrid w:val="0"/>
          <w:kern w:val="0"/>
          <w:szCs w:val="32"/>
        </w:rPr>
        <w:t xml:space="preserve">  </w:t>
      </w:r>
      <w:r>
        <w:rPr>
          <w:rFonts w:ascii="楷体" w:eastAsia="楷体" w:hAnsi="楷体" w:cs="楷体" w:hint="eastAsia"/>
          <w:snapToGrid w:val="0"/>
          <w:kern w:val="0"/>
          <w:szCs w:val="32"/>
        </w:rPr>
        <w:t>法律责任</w:t>
      </w:r>
    </w:p>
    <w:p w14:paraId="6B72DBDC" w14:textId="1D3D771E" w:rsidR="00742654" w:rsidRDefault="00501B58">
      <w:pPr>
        <w:adjustRightInd w:val="0"/>
        <w:snapToGrid w:val="0"/>
        <w:spacing w:line="580" w:lineRule="exact"/>
        <w:ind w:firstLineChars="200" w:firstLine="632"/>
        <w:rPr>
          <w:rFonts w:ascii="楷体" w:eastAsia="楷体" w:hAnsi="楷体" w:cs="楷体"/>
          <w:snapToGrid w:val="0"/>
          <w:kern w:val="0"/>
          <w:szCs w:val="32"/>
        </w:rPr>
      </w:pPr>
      <w:r>
        <w:rPr>
          <w:rFonts w:ascii="楷体" w:eastAsia="楷体" w:hAnsi="楷体" w:cs="楷体" w:hint="eastAsia"/>
          <w:snapToGrid w:val="0"/>
          <w:kern w:val="0"/>
          <w:szCs w:val="32"/>
        </w:rPr>
        <w:t>第七章</w:t>
      </w:r>
      <w:r w:rsidR="007B478C">
        <w:rPr>
          <w:rFonts w:ascii="楷体" w:eastAsia="楷体" w:hAnsi="楷体" w:cs="楷体"/>
          <w:snapToGrid w:val="0"/>
          <w:kern w:val="0"/>
          <w:szCs w:val="32"/>
        </w:rPr>
        <w:t xml:space="preserve">  </w:t>
      </w:r>
      <w:r>
        <w:rPr>
          <w:rFonts w:ascii="楷体" w:eastAsia="楷体" w:hAnsi="楷体" w:cs="楷体" w:hint="eastAsia"/>
          <w:snapToGrid w:val="0"/>
          <w:kern w:val="0"/>
          <w:szCs w:val="32"/>
        </w:rPr>
        <w:t>附</w:t>
      </w:r>
      <w:r w:rsidR="007B478C">
        <w:rPr>
          <w:rFonts w:ascii="楷体" w:eastAsia="楷体" w:hAnsi="楷体" w:cs="楷体" w:hint="eastAsia"/>
          <w:snapToGrid w:val="0"/>
          <w:kern w:val="0"/>
          <w:szCs w:val="32"/>
        </w:rPr>
        <w:t xml:space="preserve"> </w:t>
      </w:r>
      <w:r w:rsidR="007B478C">
        <w:rPr>
          <w:rFonts w:ascii="楷体" w:eastAsia="楷体" w:hAnsi="楷体" w:cs="楷体"/>
          <w:snapToGrid w:val="0"/>
          <w:kern w:val="0"/>
          <w:szCs w:val="32"/>
        </w:rPr>
        <w:t xml:space="preserve">   </w:t>
      </w:r>
      <w:r>
        <w:rPr>
          <w:rFonts w:ascii="楷体" w:eastAsia="楷体" w:hAnsi="楷体" w:cs="楷体" w:hint="eastAsia"/>
          <w:snapToGrid w:val="0"/>
          <w:kern w:val="0"/>
          <w:szCs w:val="32"/>
        </w:rPr>
        <w:t>则</w:t>
      </w:r>
    </w:p>
    <w:p w14:paraId="30698062" w14:textId="77777777" w:rsidR="00742654" w:rsidRDefault="00742654">
      <w:pPr>
        <w:ind w:firstLineChars="200" w:firstLine="632"/>
        <w:jc w:val="center"/>
        <w:rPr>
          <w:rFonts w:ascii="黑体" w:eastAsia="黑体" w:hAnsi="黑体"/>
          <w:color w:val="000000"/>
          <w:kern w:val="0"/>
          <w:szCs w:val="32"/>
        </w:rPr>
      </w:pPr>
    </w:p>
    <w:p w14:paraId="5A6EF403" w14:textId="3D70752F" w:rsidR="00742654" w:rsidRDefault="00501B58">
      <w:pPr>
        <w:ind w:firstLineChars="200" w:firstLine="632"/>
        <w:jc w:val="center"/>
        <w:rPr>
          <w:color w:val="000000"/>
          <w:kern w:val="0"/>
          <w:sz w:val="20"/>
          <w:szCs w:val="20"/>
        </w:rPr>
      </w:pPr>
      <w:r>
        <w:rPr>
          <w:rFonts w:ascii="黑体" w:eastAsia="黑体" w:hAnsi="黑体" w:hint="eastAsia"/>
          <w:color w:val="000000"/>
          <w:kern w:val="0"/>
          <w:szCs w:val="32"/>
        </w:rPr>
        <w:t>第一章</w:t>
      </w:r>
      <w:r>
        <w:rPr>
          <w:rFonts w:ascii="黑体" w:eastAsia="黑体" w:hAnsi="黑体" w:hint="eastAsia"/>
          <w:color w:val="000000"/>
          <w:kern w:val="0"/>
          <w:szCs w:val="32"/>
        </w:rPr>
        <w:t xml:space="preserve">  </w:t>
      </w:r>
      <w:r>
        <w:rPr>
          <w:rFonts w:ascii="黑体" w:eastAsia="黑体" w:hAnsi="黑体" w:hint="eastAsia"/>
          <w:color w:val="000000"/>
          <w:kern w:val="0"/>
          <w:szCs w:val="32"/>
        </w:rPr>
        <w:t>总</w:t>
      </w:r>
      <w:r w:rsidR="007B478C">
        <w:rPr>
          <w:rFonts w:ascii="黑体" w:eastAsia="黑体" w:hAnsi="黑体" w:hint="eastAsia"/>
          <w:color w:val="000000"/>
          <w:kern w:val="0"/>
          <w:szCs w:val="32"/>
        </w:rPr>
        <w:t xml:space="preserve"> </w:t>
      </w:r>
      <w:r w:rsidR="007B478C">
        <w:rPr>
          <w:rFonts w:ascii="黑体" w:eastAsia="黑体" w:hAnsi="黑体"/>
          <w:color w:val="000000"/>
          <w:kern w:val="0"/>
          <w:szCs w:val="32"/>
        </w:rPr>
        <w:t xml:space="preserve">   </w:t>
      </w:r>
      <w:r>
        <w:rPr>
          <w:rFonts w:ascii="黑体" w:eastAsia="黑体" w:hAnsi="黑体" w:hint="eastAsia"/>
          <w:color w:val="000000"/>
          <w:kern w:val="0"/>
          <w:szCs w:val="32"/>
        </w:rPr>
        <w:t>则</w:t>
      </w:r>
    </w:p>
    <w:p w14:paraId="6D93EAB5" w14:textId="77777777" w:rsidR="00742654" w:rsidRDefault="00742654">
      <w:pPr>
        <w:spacing w:line="580" w:lineRule="atLeast"/>
        <w:ind w:firstLineChars="200" w:firstLine="632"/>
        <w:jc w:val="left"/>
        <w:rPr>
          <w:rFonts w:ascii="黑体" w:eastAsia="黑体" w:hAnsi="黑体"/>
          <w:color w:val="000000"/>
          <w:kern w:val="0"/>
          <w:szCs w:val="32"/>
        </w:rPr>
      </w:pPr>
    </w:p>
    <w:p w14:paraId="5EA016DE" w14:textId="77777777" w:rsidR="00742654" w:rsidRDefault="00501B58">
      <w:pPr>
        <w:spacing w:line="580" w:lineRule="atLeast"/>
        <w:ind w:firstLineChars="200" w:firstLine="632"/>
        <w:jc w:val="left"/>
        <w:rPr>
          <w:rFonts w:ascii="仿宋_GB2312" w:eastAsia="仿宋_GB2312" w:hAnsi="仿宋_GB2312" w:cs="仿宋_GB2312"/>
        </w:rPr>
      </w:pPr>
      <w:r>
        <w:rPr>
          <w:rFonts w:ascii="黑体" w:eastAsia="黑体" w:hAnsi="黑体" w:hint="eastAsia"/>
          <w:color w:val="000000"/>
          <w:kern w:val="0"/>
          <w:szCs w:val="32"/>
        </w:rPr>
        <w:t>第一条</w:t>
      </w:r>
      <w:r>
        <w:rPr>
          <w:rFonts w:ascii="黑体" w:eastAsia="黑体" w:hAnsi="黑体" w:hint="eastAsia"/>
          <w:color w:val="000000"/>
          <w:kern w:val="0"/>
          <w:szCs w:val="32"/>
        </w:rPr>
        <w:t xml:space="preserve">  </w:t>
      </w:r>
      <w:r>
        <w:rPr>
          <w:rFonts w:ascii="仿宋_GB2312" w:eastAsia="仿宋_GB2312" w:hAnsi="仿宋_GB2312" w:cs="仿宋_GB2312" w:hint="eastAsia"/>
        </w:rPr>
        <w:t>为了加强燃气管理，保障燃气供应，防止和减少燃气安全事故，促进燃气事业健康发展，根据国务院《城镇燃气管理条例》及有关法律、法规的规定，结合本市实际，制定本条例。</w:t>
      </w:r>
    </w:p>
    <w:p w14:paraId="3E9A18E4" w14:textId="77777777" w:rsidR="00742654" w:rsidRDefault="00501B58">
      <w:pPr>
        <w:spacing w:line="580" w:lineRule="atLeast"/>
        <w:ind w:firstLineChars="200" w:firstLine="632"/>
        <w:rPr>
          <w:rFonts w:ascii="仿宋_GB2312" w:eastAsia="仿宋_GB2312"/>
          <w:color w:val="000000"/>
          <w:kern w:val="0"/>
          <w:szCs w:val="32"/>
        </w:rPr>
      </w:pPr>
      <w:r>
        <w:rPr>
          <w:rFonts w:ascii="黑体" w:eastAsia="黑体" w:hAnsi="黑体" w:hint="eastAsia"/>
          <w:color w:val="000000"/>
          <w:kern w:val="0"/>
          <w:szCs w:val="32"/>
        </w:rPr>
        <w:lastRenderedPageBreak/>
        <w:t>第二条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本条例所称燃气，是指作为燃料使用并符合一定要求的气体燃料，包括天然气</w:t>
      </w:r>
      <w:r>
        <w:rPr>
          <w:rFonts w:ascii="仿宋_GB2312" w:eastAsia="仿宋_GB2312" w:hAnsi="楷体" w:hint="eastAsia"/>
          <w:color w:val="000000"/>
          <w:kern w:val="0"/>
          <w:szCs w:val="32"/>
        </w:rPr>
        <w:t>(</w:t>
      </w:r>
      <w:r>
        <w:rPr>
          <w:rFonts w:ascii="仿宋_GB2312" w:eastAsia="仿宋_GB2312" w:hAnsi="楷体" w:hint="eastAsia"/>
          <w:color w:val="000000"/>
          <w:kern w:val="0"/>
          <w:szCs w:val="32"/>
        </w:rPr>
        <w:t>含煤层气）、液化石油气、人工煤气等。</w:t>
      </w:r>
    </w:p>
    <w:p w14:paraId="38B9BF4A" w14:textId="77777777" w:rsidR="00742654" w:rsidRDefault="00501B58">
      <w:pPr>
        <w:spacing w:line="580" w:lineRule="atLeast"/>
        <w:ind w:firstLineChars="200" w:firstLine="632"/>
        <w:rPr>
          <w:rFonts w:ascii="仿宋_GB2312" w:eastAsia="仿宋_GB2312" w:hAnsi="楷体"/>
          <w:color w:val="000000"/>
          <w:kern w:val="0"/>
          <w:szCs w:val="32"/>
        </w:rPr>
      </w:pPr>
      <w:r>
        <w:rPr>
          <w:rFonts w:ascii="黑体" w:eastAsia="黑体" w:hAnsi="黑体" w:hint="eastAsia"/>
          <w:color w:val="000000"/>
          <w:kern w:val="0"/>
          <w:szCs w:val="32"/>
        </w:rPr>
        <w:t>第三条</w:t>
      </w:r>
      <w:r>
        <w:rPr>
          <w:rFonts w:ascii="仿宋_GB2312" w:eastAsia="仿宋_GB2312" w:hint="eastAsia"/>
          <w:color w:val="000000"/>
          <w:kern w:val="0"/>
          <w:szCs w:val="32"/>
        </w:rPr>
        <w:t xml:space="preserve">  </w:t>
      </w:r>
      <w:r>
        <w:rPr>
          <w:rFonts w:ascii="仿宋_GB2312" w:eastAsia="仿宋_GB2312" w:hAnsi="楷体" w:hint="eastAsia"/>
          <w:color w:val="000000"/>
          <w:kern w:val="0"/>
          <w:szCs w:val="32"/>
        </w:rPr>
        <w:t>本市行政区域内燃气的规划与工程建设、经营与使用、设施保护、应急处置及其相关管理活动，适用本条例。</w:t>
      </w:r>
    </w:p>
    <w:p w14:paraId="48EC5944" w14:textId="77777777" w:rsidR="00742654" w:rsidRDefault="00501B58">
      <w:pPr>
        <w:spacing w:line="580" w:lineRule="atLeast"/>
        <w:ind w:firstLineChars="200" w:firstLine="632"/>
        <w:rPr>
          <w:rFonts w:ascii="仿宋_GB2312" w:eastAsia="仿宋_GB2312" w:hAnsi="楷体"/>
          <w:color w:val="000000"/>
          <w:kern w:val="0"/>
          <w:szCs w:val="32"/>
        </w:rPr>
      </w:pPr>
      <w:r>
        <w:rPr>
          <w:rFonts w:ascii="仿宋_GB2312" w:eastAsia="仿宋_GB2312" w:hAnsi="楷体" w:hint="eastAsia"/>
          <w:color w:val="000000"/>
          <w:kern w:val="0"/>
          <w:szCs w:val="32"/>
        </w:rPr>
        <w:t>天然气、液化石油气的生产和进口，本市天然气门站以外的天然气管道输送，燃气作为工业生产原料的使用，以及沼气、秸秆气的生产和使用，</w:t>
      </w:r>
      <w:r>
        <w:rPr>
          <w:rFonts w:ascii="仿宋_GB2312" w:eastAsia="仿宋_GB2312" w:hAnsi="楷体" w:hint="eastAsia"/>
          <w:color w:val="000000"/>
          <w:kern w:val="0"/>
          <w:szCs w:val="32"/>
        </w:rPr>
        <w:t>不适用本条例。</w:t>
      </w:r>
    </w:p>
    <w:p w14:paraId="2E29684F" w14:textId="77777777" w:rsidR="00742654" w:rsidRDefault="00501B58">
      <w:pPr>
        <w:spacing w:line="580" w:lineRule="atLeast"/>
        <w:ind w:firstLineChars="200" w:firstLine="632"/>
        <w:rPr>
          <w:rFonts w:ascii="仿宋_GB2312" w:eastAsia="仿宋_GB2312" w:hAnsi="楷体"/>
          <w:color w:val="000000"/>
          <w:kern w:val="0"/>
          <w:szCs w:val="32"/>
        </w:rPr>
      </w:pPr>
      <w:r>
        <w:rPr>
          <w:rFonts w:ascii="黑体" w:eastAsia="黑体" w:hAnsi="黑体" w:hint="eastAsia"/>
          <w:color w:val="000000"/>
          <w:kern w:val="0"/>
          <w:szCs w:val="32"/>
        </w:rPr>
        <w:t>第四条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市及区（市）县燃气主管部门按照规定的权限负责本行政区域内燃气管理工作，具体工作由其所属的燃气管理机构实施。</w:t>
      </w:r>
    </w:p>
    <w:p w14:paraId="05937A0A" w14:textId="77777777" w:rsidR="00742654" w:rsidRDefault="00501B58">
      <w:pPr>
        <w:spacing w:line="580" w:lineRule="atLeast"/>
        <w:ind w:firstLineChars="200" w:firstLine="632"/>
        <w:rPr>
          <w:rFonts w:ascii="仿宋_GB2312" w:eastAsia="仿宋_GB2312" w:hAnsi="楷体"/>
          <w:color w:val="000000"/>
          <w:kern w:val="0"/>
          <w:szCs w:val="32"/>
        </w:rPr>
      </w:pPr>
      <w:r>
        <w:rPr>
          <w:rFonts w:ascii="仿宋_GB2312" w:eastAsia="仿宋_GB2312" w:hAnsi="楷体" w:hint="eastAsia"/>
          <w:color w:val="000000"/>
          <w:kern w:val="0"/>
          <w:szCs w:val="32"/>
        </w:rPr>
        <w:t>市及区（市）县人民政府有关部门，按照各自职责，负责与燃气管理相关的工作。</w:t>
      </w:r>
    </w:p>
    <w:p w14:paraId="05BD9539" w14:textId="77777777" w:rsidR="00742654" w:rsidRDefault="00501B58">
      <w:pPr>
        <w:spacing w:line="580" w:lineRule="atLeast"/>
        <w:ind w:firstLineChars="200" w:firstLine="632"/>
        <w:rPr>
          <w:rFonts w:ascii="仿宋_GB2312" w:eastAsia="仿宋_GB2312" w:hAnsi="楷体"/>
          <w:color w:val="000000"/>
          <w:kern w:val="0"/>
          <w:szCs w:val="32"/>
        </w:rPr>
      </w:pPr>
      <w:r>
        <w:rPr>
          <w:rFonts w:ascii="仿宋_GB2312" w:eastAsia="仿宋_GB2312" w:hAnsi="楷体" w:hint="eastAsia"/>
          <w:color w:val="000000"/>
          <w:kern w:val="0"/>
          <w:szCs w:val="32"/>
        </w:rPr>
        <w:t>乡、镇人民政府和街道办事处应当协助相关部门做好辖区内的燃气管理工作。</w:t>
      </w:r>
    </w:p>
    <w:p w14:paraId="5512590A" w14:textId="77777777" w:rsidR="00742654" w:rsidRDefault="00501B58">
      <w:pPr>
        <w:spacing w:line="580" w:lineRule="atLeast"/>
        <w:ind w:firstLineChars="200" w:firstLine="632"/>
        <w:rPr>
          <w:rFonts w:ascii="仿宋_GB2312" w:eastAsia="仿宋_GB2312" w:hAnsi="楷体"/>
          <w:color w:val="000000"/>
          <w:kern w:val="0"/>
          <w:szCs w:val="32"/>
        </w:rPr>
      </w:pPr>
      <w:r>
        <w:rPr>
          <w:rFonts w:ascii="仿宋_GB2312" w:eastAsia="仿宋_GB2312" w:hAnsi="楷体" w:hint="eastAsia"/>
          <w:color w:val="000000"/>
          <w:kern w:val="0"/>
          <w:szCs w:val="32"/>
        </w:rPr>
        <w:t>具有行政管理职能的市人民政府派出机构根据授权，负责管理区域内的燃气管理工作。</w:t>
      </w:r>
    </w:p>
    <w:p w14:paraId="3BEEAA5A" w14:textId="77777777" w:rsidR="00742654" w:rsidRDefault="00501B58">
      <w:pPr>
        <w:spacing w:line="580" w:lineRule="atLeast"/>
        <w:ind w:firstLineChars="200" w:firstLine="632"/>
        <w:jc w:val="left"/>
        <w:rPr>
          <w:rFonts w:ascii="仿宋_GB2312" w:eastAsia="仿宋_GB2312"/>
          <w:color w:val="000000"/>
          <w:kern w:val="0"/>
          <w:szCs w:val="32"/>
        </w:rPr>
      </w:pPr>
      <w:r>
        <w:rPr>
          <w:rFonts w:ascii="黑体" w:eastAsia="黑体" w:hAnsi="黑体" w:hint="eastAsia"/>
          <w:color w:val="000000"/>
          <w:kern w:val="0"/>
          <w:szCs w:val="32"/>
        </w:rPr>
        <w:t>第五条</w:t>
      </w:r>
      <w:r>
        <w:rPr>
          <w:rFonts w:ascii="黑体" w:eastAsia="黑体" w:hAnsi="黑体" w:hint="eastAsia"/>
          <w:color w:val="000000"/>
          <w:kern w:val="0"/>
          <w:szCs w:val="32"/>
        </w:rPr>
        <w:t xml:space="preserve">  </w:t>
      </w:r>
      <w:r>
        <w:rPr>
          <w:rFonts w:ascii="仿宋_GB2312" w:eastAsia="仿宋_GB2312" w:hint="eastAsia"/>
          <w:color w:val="000000"/>
          <w:kern w:val="0"/>
          <w:szCs w:val="32"/>
        </w:rPr>
        <w:t>燃气工作应当坚持统筹规划、保障安全、确保供应、规范服务、节能高效的原则。</w:t>
      </w:r>
    </w:p>
    <w:p w14:paraId="4E0A10BE" w14:textId="77777777" w:rsidR="00742654" w:rsidRDefault="00501B58">
      <w:pPr>
        <w:spacing w:line="580" w:lineRule="atLeast"/>
        <w:ind w:firstLineChars="200" w:firstLine="632"/>
        <w:rPr>
          <w:rFonts w:ascii="仿宋_GB2312" w:eastAsia="仿宋_GB2312" w:hAnsi="楷体"/>
          <w:color w:val="000000"/>
          <w:kern w:val="0"/>
          <w:szCs w:val="32"/>
        </w:rPr>
      </w:pPr>
      <w:r>
        <w:rPr>
          <w:rFonts w:ascii="黑体" w:eastAsia="黑体" w:hAnsi="黑体" w:hint="eastAsia"/>
          <w:color w:val="000000"/>
          <w:kern w:val="0"/>
          <w:szCs w:val="32"/>
        </w:rPr>
        <w:t>第六条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市及区（市）县燃气主管部门以及燃气经营者应当加强安全使用燃气的</w:t>
      </w:r>
      <w:r>
        <w:rPr>
          <w:rFonts w:ascii="仿宋_GB2312" w:eastAsia="仿宋_GB2312" w:hAnsi="楷体" w:hint="eastAsia"/>
          <w:color w:val="000000"/>
          <w:kern w:val="0"/>
          <w:szCs w:val="32"/>
        </w:rPr>
        <w:t>宣传，增强社会公众安全用气意识，提高防范和应对燃气事故能力。</w:t>
      </w:r>
    </w:p>
    <w:p w14:paraId="73311EE3" w14:textId="77777777" w:rsidR="00742654" w:rsidRDefault="00501B58">
      <w:pPr>
        <w:spacing w:line="580" w:lineRule="atLeast"/>
        <w:ind w:firstLineChars="200" w:firstLine="632"/>
        <w:rPr>
          <w:rFonts w:ascii="仿宋_GB2312" w:eastAsia="仿宋_GB2312"/>
          <w:color w:val="000000"/>
          <w:kern w:val="0"/>
          <w:szCs w:val="32"/>
        </w:rPr>
      </w:pPr>
      <w:r>
        <w:rPr>
          <w:rFonts w:ascii="仿宋_GB2312" w:eastAsia="仿宋_GB2312" w:hAnsi="楷体" w:hint="eastAsia"/>
          <w:color w:val="000000"/>
          <w:kern w:val="0"/>
          <w:szCs w:val="32"/>
        </w:rPr>
        <w:lastRenderedPageBreak/>
        <w:t>教育部门应当将燃气安全知识纳入中小学学生安全教育培训内容。</w:t>
      </w:r>
    </w:p>
    <w:p w14:paraId="3E7AF0D0" w14:textId="77777777" w:rsidR="00742654" w:rsidRDefault="00501B58">
      <w:pPr>
        <w:spacing w:line="580" w:lineRule="atLeast"/>
        <w:ind w:firstLineChars="200" w:firstLine="632"/>
        <w:rPr>
          <w:rFonts w:ascii="仿宋_GB2312" w:eastAsia="仿宋_GB2312" w:hAnsi="楷体"/>
          <w:color w:val="000000"/>
          <w:kern w:val="0"/>
          <w:szCs w:val="32"/>
        </w:rPr>
      </w:pPr>
      <w:r>
        <w:rPr>
          <w:rFonts w:ascii="仿宋_GB2312" w:eastAsia="仿宋_GB2312" w:hAnsi="楷体" w:hint="eastAsia"/>
          <w:color w:val="000000"/>
          <w:kern w:val="0"/>
          <w:szCs w:val="32"/>
        </w:rPr>
        <w:t>新闻媒体应当开展安全使用燃气的公益性宣传。</w:t>
      </w:r>
    </w:p>
    <w:p w14:paraId="0D752944" w14:textId="77777777" w:rsidR="00742654" w:rsidRDefault="00501B58">
      <w:pPr>
        <w:spacing w:line="580" w:lineRule="atLeast"/>
        <w:ind w:firstLineChars="200" w:firstLine="632"/>
        <w:rPr>
          <w:rFonts w:ascii="仿宋_GB2312" w:eastAsia="仿宋_GB2312" w:hAnsi="楷体"/>
          <w:color w:val="000000"/>
          <w:kern w:val="0"/>
          <w:szCs w:val="32"/>
        </w:rPr>
      </w:pPr>
      <w:r>
        <w:rPr>
          <w:rFonts w:ascii="黑体" w:eastAsia="黑体" w:hAnsi="黑体" w:hint="eastAsia"/>
          <w:color w:val="000000"/>
          <w:kern w:val="0"/>
          <w:szCs w:val="32"/>
        </w:rPr>
        <w:t>第七条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鼓励和支持燃气科学技术研究，推广使用安全、节能、高效、环保的燃气新技术、新工艺和新产品。</w:t>
      </w:r>
    </w:p>
    <w:p w14:paraId="62BCD70A" w14:textId="77777777" w:rsidR="00742654" w:rsidRDefault="00742654">
      <w:pPr>
        <w:spacing w:line="580" w:lineRule="atLeast"/>
        <w:ind w:firstLineChars="200" w:firstLine="632"/>
        <w:jc w:val="center"/>
        <w:rPr>
          <w:rFonts w:ascii="黑体" w:eastAsia="黑体" w:hAnsi="楷体"/>
          <w:color w:val="000000"/>
          <w:kern w:val="0"/>
          <w:szCs w:val="32"/>
        </w:rPr>
      </w:pPr>
    </w:p>
    <w:p w14:paraId="01928376" w14:textId="77777777" w:rsidR="00742654" w:rsidRDefault="00501B58">
      <w:pPr>
        <w:spacing w:line="580" w:lineRule="atLeast"/>
        <w:ind w:firstLineChars="200" w:firstLine="632"/>
        <w:jc w:val="center"/>
        <w:rPr>
          <w:rFonts w:ascii="黑体" w:eastAsia="黑体" w:hAnsi="楷体"/>
          <w:color w:val="000000"/>
          <w:kern w:val="0"/>
          <w:szCs w:val="32"/>
        </w:rPr>
      </w:pPr>
      <w:r>
        <w:rPr>
          <w:rFonts w:ascii="黑体" w:eastAsia="黑体" w:hAnsi="楷体" w:hint="eastAsia"/>
          <w:color w:val="000000"/>
          <w:kern w:val="0"/>
          <w:szCs w:val="32"/>
        </w:rPr>
        <w:t>第二章</w:t>
      </w:r>
      <w:r>
        <w:rPr>
          <w:rFonts w:ascii="黑体" w:eastAsia="黑体" w:hAnsi="楷体" w:hint="eastAsia"/>
          <w:color w:val="000000"/>
          <w:kern w:val="0"/>
          <w:szCs w:val="32"/>
        </w:rPr>
        <w:t xml:space="preserve">  </w:t>
      </w:r>
      <w:r>
        <w:rPr>
          <w:rFonts w:ascii="黑体" w:eastAsia="黑体" w:hAnsi="楷体" w:hint="eastAsia"/>
          <w:color w:val="000000"/>
          <w:kern w:val="0"/>
          <w:szCs w:val="32"/>
        </w:rPr>
        <w:t>规划与建设</w:t>
      </w:r>
    </w:p>
    <w:p w14:paraId="6CC9FDC3" w14:textId="77777777" w:rsidR="00742654" w:rsidRDefault="00742654">
      <w:pPr>
        <w:spacing w:line="580" w:lineRule="atLeast"/>
        <w:ind w:firstLineChars="200" w:firstLine="632"/>
        <w:jc w:val="left"/>
        <w:rPr>
          <w:rFonts w:ascii="黑体" w:eastAsia="黑体" w:hAnsi="黑体"/>
          <w:color w:val="000000"/>
          <w:kern w:val="0"/>
          <w:szCs w:val="32"/>
        </w:rPr>
      </w:pPr>
    </w:p>
    <w:p w14:paraId="1C190F04"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黑体" w:eastAsia="黑体" w:hAnsi="黑体" w:hint="eastAsia"/>
          <w:color w:val="000000"/>
          <w:kern w:val="0"/>
          <w:szCs w:val="32"/>
        </w:rPr>
        <w:t>第八条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市及区（市）县燃气主管部门应当依据本级国民经济和社会发展规划、土地利用总体规划、城乡规划和能源规划，会同相关部门编制本行政区域内的燃气发展规划，经本级人民政府批准后组织实施，并报上一级人民政府燃气管理部门备案。</w:t>
      </w:r>
    </w:p>
    <w:p w14:paraId="0861BE22" w14:textId="77777777" w:rsidR="00742654" w:rsidRDefault="00501B58">
      <w:pPr>
        <w:spacing w:line="580" w:lineRule="atLeast"/>
        <w:ind w:firstLineChars="200" w:firstLine="632"/>
        <w:jc w:val="left"/>
        <w:rPr>
          <w:rFonts w:ascii="仿宋_GB2312" w:eastAsia="仿宋_GB2312"/>
          <w:color w:val="000000"/>
          <w:kern w:val="0"/>
          <w:szCs w:val="32"/>
        </w:rPr>
      </w:pPr>
      <w:r>
        <w:rPr>
          <w:rFonts w:ascii="黑体" w:eastAsia="黑体" w:hAnsi="黑体" w:hint="eastAsia"/>
          <w:color w:val="000000"/>
          <w:kern w:val="0"/>
          <w:szCs w:val="32"/>
        </w:rPr>
        <w:t>第九条</w:t>
      </w:r>
      <w:r>
        <w:rPr>
          <w:rFonts w:ascii="黑体" w:eastAsia="黑体" w:hAnsi="黑体" w:hint="eastAsia"/>
          <w:color w:val="000000"/>
          <w:kern w:val="0"/>
          <w:szCs w:val="32"/>
        </w:rPr>
        <w:t xml:space="preserve">  </w:t>
      </w:r>
      <w:r>
        <w:rPr>
          <w:rFonts w:ascii="仿宋_GB2312" w:eastAsia="仿宋_GB2312" w:hint="eastAsia"/>
          <w:color w:val="000000"/>
          <w:kern w:val="0"/>
          <w:szCs w:val="32"/>
        </w:rPr>
        <w:t>市发展和改革主管部门、燃气主管部门按照各自职责协调燃气气源供应、平衡全市用气需求，制定中长期及年度用气计划，并组织实施。</w:t>
      </w:r>
    </w:p>
    <w:p w14:paraId="28C7E23D"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黑体" w:eastAsia="黑体" w:hAnsi="黑体" w:hint="eastAsia"/>
          <w:color w:val="000000"/>
          <w:kern w:val="0"/>
          <w:szCs w:val="32"/>
        </w:rPr>
        <w:t>第十条</w:t>
      </w:r>
      <w:r>
        <w:rPr>
          <w:rFonts w:ascii="黑体" w:eastAsia="黑体" w:hAnsi="黑体" w:hint="eastAsia"/>
          <w:color w:val="000000"/>
          <w:kern w:val="0"/>
          <w:szCs w:val="32"/>
        </w:rPr>
        <w:t xml:space="preserve"> </w:t>
      </w:r>
      <w:r>
        <w:rPr>
          <w:rFonts w:ascii="仿宋_GB2312" w:eastAsia="仿宋_GB2312" w:hAnsi="黑体" w:hint="eastAsia"/>
          <w:color w:val="000000"/>
          <w:kern w:val="0"/>
          <w:szCs w:val="32"/>
        </w:rPr>
        <w:t xml:space="preserve"> </w:t>
      </w:r>
      <w:r>
        <w:rPr>
          <w:rFonts w:ascii="仿宋_GB2312" w:eastAsia="仿宋_GB2312" w:hAnsi="楷体" w:hint="eastAsia"/>
          <w:color w:val="000000"/>
          <w:kern w:val="0"/>
          <w:szCs w:val="32"/>
        </w:rPr>
        <w:t>市及区（市）县人民政府应当建立健全燃气应急储备制度，编制包括储备能力、储备总量、启用要求等内容的应急储备方案，并组织实施。</w:t>
      </w:r>
    </w:p>
    <w:p w14:paraId="173F075E"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黑体" w:eastAsia="黑体" w:hAnsi="黑体" w:hint="eastAsia"/>
          <w:color w:val="000000"/>
          <w:kern w:val="0"/>
          <w:szCs w:val="32"/>
        </w:rPr>
        <w:t>第十一条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新建、改建、扩建住宅以</w:t>
      </w:r>
      <w:r>
        <w:rPr>
          <w:rFonts w:ascii="仿宋_GB2312" w:eastAsia="仿宋_GB2312" w:hAnsi="楷体" w:hint="eastAsia"/>
          <w:color w:val="000000"/>
          <w:kern w:val="0"/>
          <w:szCs w:val="32"/>
        </w:rPr>
        <w:t>及符合用气条件的公共建筑建设项目，建设单位应当会同燃气供应企业确定燃气供应方案。燃气供应方案应当包括燃气供应方式、配套设施建设、过渡性燃气供应措施等内容，并且符合燃气发展规划要求。</w:t>
      </w:r>
    </w:p>
    <w:p w14:paraId="680A6661" w14:textId="77777777" w:rsidR="00742654" w:rsidRDefault="00501B58">
      <w:pPr>
        <w:spacing w:line="580" w:lineRule="atLeast"/>
        <w:ind w:firstLineChars="200" w:firstLine="632"/>
        <w:rPr>
          <w:rFonts w:ascii="仿宋_GB2312" w:eastAsia="仿宋_GB2312"/>
          <w:color w:val="000000"/>
          <w:kern w:val="0"/>
          <w:szCs w:val="32"/>
        </w:rPr>
      </w:pPr>
      <w:r>
        <w:rPr>
          <w:rFonts w:ascii="黑体" w:eastAsia="黑体" w:hAnsi="黑体" w:hint="eastAsia"/>
          <w:color w:val="000000"/>
          <w:kern w:val="0"/>
          <w:szCs w:val="32"/>
        </w:rPr>
        <w:lastRenderedPageBreak/>
        <w:t>第十二条</w:t>
      </w:r>
      <w:r>
        <w:rPr>
          <w:rFonts w:ascii="黑体" w:eastAsia="黑体" w:hAnsi="黑体" w:hint="eastAsia"/>
          <w:color w:val="000000"/>
          <w:kern w:val="0"/>
          <w:szCs w:val="32"/>
        </w:rPr>
        <w:t xml:space="preserve">  </w:t>
      </w:r>
      <w:r>
        <w:rPr>
          <w:rFonts w:ascii="仿宋_GB2312" w:eastAsia="仿宋_GB2312" w:hint="eastAsia"/>
          <w:color w:val="000000"/>
          <w:kern w:val="0"/>
          <w:szCs w:val="32"/>
        </w:rPr>
        <w:t>新建、改建、扩建燃气设施工程应当符合燃气发展规划和安全生产有关要求。</w:t>
      </w:r>
    </w:p>
    <w:p w14:paraId="72069125" w14:textId="77777777" w:rsidR="00742654" w:rsidRDefault="00501B58">
      <w:pPr>
        <w:spacing w:line="580" w:lineRule="atLeast"/>
        <w:ind w:firstLineChars="200" w:firstLine="632"/>
        <w:rPr>
          <w:rFonts w:ascii="仿宋_GB2312" w:eastAsia="仿宋_GB2312" w:hAnsi="楷体"/>
          <w:color w:val="000000"/>
          <w:kern w:val="0"/>
          <w:szCs w:val="32"/>
        </w:rPr>
      </w:pPr>
      <w:r>
        <w:rPr>
          <w:rFonts w:ascii="黑体" w:eastAsia="黑体" w:hAnsi="黑体" w:hint="eastAsia"/>
          <w:color w:val="000000"/>
          <w:kern w:val="0"/>
          <w:szCs w:val="32"/>
        </w:rPr>
        <w:t>第十三条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燃气设施建设工程施工，应当依法进行施工图设计文件审查，办理工程质量、安全监督手续，申领施工许可证，其中燃气场站、燃气管道、住宅区内的以及其他国家规定必须实行监理的燃气设施建设工程，应当实行监理。</w:t>
      </w:r>
    </w:p>
    <w:p w14:paraId="00FB2697" w14:textId="77777777" w:rsidR="00742654" w:rsidRDefault="00501B58">
      <w:pPr>
        <w:spacing w:line="580" w:lineRule="atLeast"/>
        <w:ind w:firstLineChars="200" w:firstLine="632"/>
        <w:rPr>
          <w:rFonts w:ascii="仿宋_GB2312" w:eastAsia="仿宋_GB2312" w:hAnsi="楷体"/>
          <w:color w:val="000000"/>
          <w:kern w:val="0"/>
          <w:szCs w:val="32"/>
        </w:rPr>
      </w:pPr>
      <w:r>
        <w:rPr>
          <w:rFonts w:ascii="黑体" w:eastAsia="黑体" w:hAnsi="黑体" w:hint="eastAsia"/>
          <w:color w:val="000000"/>
          <w:kern w:val="0"/>
          <w:szCs w:val="32"/>
        </w:rPr>
        <w:t>第十四条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燃气设施建设工程竣工后，建设</w:t>
      </w:r>
      <w:r>
        <w:rPr>
          <w:rFonts w:ascii="仿宋_GB2312" w:eastAsia="仿宋_GB2312" w:hAnsi="楷体" w:hint="eastAsia"/>
          <w:color w:val="000000"/>
          <w:kern w:val="0"/>
          <w:szCs w:val="32"/>
        </w:rPr>
        <w:t>单位应当依法组织竣工验收，自竣工验收合格之日起十五日内将竣工验收情况报燃气主管部门备案，并按照国家有关规定向城市建设档案管理机构移交建设工程档案。</w:t>
      </w:r>
    </w:p>
    <w:p w14:paraId="3E0422EE" w14:textId="77777777" w:rsidR="00742654" w:rsidRDefault="00501B58">
      <w:pPr>
        <w:spacing w:line="580" w:lineRule="atLeast"/>
        <w:ind w:firstLineChars="200" w:firstLine="632"/>
        <w:rPr>
          <w:rFonts w:ascii="仿宋_GB2312" w:eastAsia="仿宋_GB2312" w:hAnsi="楷体"/>
          <w:color w:val="000000"/>
          <w:kern w:val="0"/>
          <w:szCs w:val="32"/>
        </w:rPr>
      </w:pPr>
      <w:r>
        <w:rPr>
          <w:rFonts w:ascii="仿宋_GB2312" w:eastAsia="仿宋_GB2312" w:hAnsi="楷体" w:hint="eastAsia"/>
          <w:color w:val="000000"/>
          <w:kern w:val="0"/>
          <w:szCs w:val="32"/>
        </w:rPr>
        <w:t>燃气设施建设工程未经竣工验收或者竣工验收不合格的，不得投入使用。</w:t>
      </w:r>
    </w:p>
    <w:p w14:paraId="3FBCE785" w14:textId="77777777" w:rsidR="00742654" w:rsidRDefault="00742654">
      <w:pPr>
        <w:spacing w:line="580" w:lineRule="atLeast"/>
        <w:ind w:firstLineChars="200" w:firstLine="632"/>
        <w:rPr>
          <w:rFonts w:ascii="仿宋_GB2312" w:eastAsia="仿宋_GB2312" w:hAnsi="楷体"/>
          <w:color w:val="000000"/>
          <w:kern w:val="0"/>
          <w:szCs w:val="32"/>
        </w:rPr>
      </w:pPr>
    </w:p>
    <w:p w14:paraId="4D0A9D33" w14:textId="77777777" w:rsidR="00742654" w:rsidRDefault="00501B58">
      <w:pPr>
        <w:spacing w:line="580" w:lineRule="atLeast"/>
        <w:ind w:firstLineChars="200" w:firstLine="632"/>
        <w:jc w:val="center"/>
        <w:rPr>
          <w:rFonts w:ascii="黑体" w:eastAsia="黑体" w:hAnsi="楷体"/>
          <w:color w:val="000000"/>
          <w:kern w:val="0"/>
          <w:szCs w:val="32"/>
        </w:rPr>
      </w:pPr>
      <w:r>
        <w:rPr>
          <w:rFonts w:ascii="黑体" w:eastAsia="黑体" w:hAnsi="楷体" w:hint="eastAsia"/>
          <w:color w:val="000000"/>
          <w:kern w:val="0"/>
          <w:szCs w:val="32"/>
        </w:rPr>
        <w:t>第三章</w:t>
      </w:r>
      <w:r>
        <w:rPr>
          <w:rFonts w:ascii="黑体" w:eastAsia="黑体" w:hAnsi="楷体" w:hint="eastAsia"/>
          <w:color w:val="000000"/>
          <w:kern w:val="0"/>
          <w:szCs w:val="32"/>
        </w:rPr>
        <w:t xml:space="preserve">  </w:t>
      </w:r>
      <w:r>
        <w:rPr>
          <w:rFonts w:ascii="黑体" w:eastAsia="黑体" w:hAnsi="楷体" w:hint="eastAsia"/>
          <w:color w:val="000000"/>
          <w:kern w:val="0"/>
          <w:szCs w:val="32"/>
        </w:rPr>
        <w:t>经营与使用</w:t>
      </w:r>
    </w:p>
    <w:p w14:paraId="2B3D9D19" w14:textId="77777777" w:rsidR="00742654" w:rsidRDefault="00742654">
      <w:pPr>
        <w:spacing w:line="580" w:lineRule="atLeast"/>
        <w:ind w:firstLineChars="200" w:firstLine="632"/>
        <w:rPr>
          <w:rFonts w:ascii="黑体" w:eastAsia="黑体" w:hAnsi="黑体"/>
          <w:color w:val="000000"/>
          <w:kern w:val="0"/>
          <w:szCs w:val="32"/>
        </w:rPr>
      </w:pPr>
    </w:p>
    <w:p w14:paraId="75C08D50" w14:textId="77777777" w:rsidR="00742654" w:rsidRDefault="00501B58">
      <w:pPr>
        <w:spacing w:line="580" w:lineRule="atLeast"/>
        <w:ind w:firstLineChars="200" w:firstLine="632"/>
        <w:rPr>
          <w:rFonts w:ascii="仿宋_GB2312" w:eastAsia="仿宋_GB2312" w:hAnsi="楷体"/>
          <w:color w:val="000000"/>
          <w:kern w:val="0"/>
          <w:szCs w:val="32"/>
        </w:rPr>
      </w:pPr>
      <w:r>
        <w:rPr>
          <w:rFonts w:ascii="黑体" w:eastAsia="黑体" w:hAnsi="黑体" w:hint="eastAsia"/>
          <w:color w:val="000000"/>
          <w:kern w:val="0"/>
          <w:szCs w:val="32"/>
        </w:rPr>
        <w:t>第十五条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燃气经营实行许可证制度。具体实施办法由市人民政府另行规定。</w:t>
      </w:r>
    </w:p>
    <w:p w14:paraId="76FA2FF8" w14:textId="77777777" w:rsidR="00742654" w:rsidRDefault="00501B58">
      <w:pPr>
        <w:spacing w:line="580" w:lineRule="atLeast"/>
        <w:ind w:firstLineChars="200" w:firstLine="632"/>
        <w:jc w:val="left"/>
        <w:rPr>
          <w:rFonts w:ascii="仿宋_GB2312" w:eastAsia="仿宋_GB2312"/>
          <w:color w:val="000000"/>
          <w:kern w:val="0"/>
          <w:szCs w:val="32"/>
        </w:rPr>
      </w:pPr>
      <w:r>
        <w:rPr>
          <w:rFonts w:ascii="黑体" w:eastAsia="黑体" w:hAnsi="黑体" w:hint="eastAsia"/>
          <w:color w:val="000000"/>
          <w:kern w:val="0"/>
          <w:szCs w:val="32"/>
        </w:rPr>
        <w:t>第十六条</w:t>
      </w:r>
      <w:r>
        <w:rPr>
          <w:rFonts w:ascii="黑体" w:eastAsia="黑体" w:hAnsi="黑体" w:hint="eastAsia"/>
          <w:color w:val="000000"/>
          <w:kern w:val="0"/>
          <w:szCs w:val="32"/>
        </w:rPr>
        <w:t xml:space="preserve">  </w:t>
      </w:r>
      <w:r>
        <w:rPr>
          <w:rFonts w:ascii="仿宋_GB2312" w:eastAsia="仿宋_GB2312" w:hint="eastAsia"/>
          <w:color w:val="000000"/>
          <w:kern w:val="0"/>
          <w:szCs w:val="32"/>
        </w:rPr>
        <w:t>燃气经营者应当建立、落实安全管理制度及燃气用户服务制度，保证供应的燃气符合国家质量标准，对需要停止供气、调整供气量的应当及时告知。</w:t>
      </w:r>
    </w:p>
    <w:p w14:paraId="770F2B4F" w14:textId="77777777" w:rsidR="00742654" w:rsidRDefault="00501B58">
      <w:pPr>
        <w:spacing w:line="580" w:lineRule="atLeast"/>
        <w:ind w:firstLineChars="200" w:firstLine="632"/>
        <w:jc w:val="left"/>
        <w:rPr>
          <w:rFonts w:ascii="仿宋_GB2312" w:eastAsia="仿宋_GB2312"/>
          <w:color w:val="000000"/>
          <w:kern w:val="0"/>
          <w:szCs w:val="32"/>
        </w:rPr>
      </w:pPr>
      <w:r>
        <w:rPr>
          <w:rFonts w:ascii="仿宋_GB2312" w:eastAsia="仿宋_GB2312" w:hint="eastAsia"/>
          <w:color w:val="000000"/>
          <w:kern w:val="0"/>
          <w:szCs w:val="32"/>
        </w:rPr>
        <w:t>燃气经营者可以根据燃气种类提醒燃气用户使用相对应的燃气泄漏报警器。</w:t>
      </w:r>
    </w:p>
    <w:p w14:paraId="1BFD7D66"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黑体" w:eastAsia="黑体" w:hAnsi="黑体" w:hint="eastAsia"/>
          <w:color w:val="000000"/>
          <w:kern w:val="0"/>
          <w:szCs w:val="32"/>
        </w:rPr>
        <w:lastRenderedPageBreak/>
        <w:t>第十七条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燃气经营者不得有下列行为</w:t>
      </w:r>
      <w:r>
        <w:rPr>
          <w:rFonts w:ascii="仿宋_GB2312" w:eastAsia="仿宋_GB2312" w:hAnsi="楷体" w:hint="eastAsia"/>
          <w:color w:val="000000"/>
          <w:kern w:val="0"/>
          <w:szCs w:val="32"/>
        </w:rPr>
        <w:t>:</w:t>
      </w:r>
    </w:p>
    <w:p w14:paraId="66C063BB"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（一）擅自停业或者歇业；</w:t>
      </w:r>
    </w:p>
    <w:p w14:paraId="7DBEE72E"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（二）倒卖、抵押、出租、出借、转让、涂改燃气经营许可证；</w:t>
      </w:r>
    </w:p>
    <w:p w14:paraId="1FB7BF48"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（三）向未取得燃气经营许可证的单位、个人提供用于经营的燃气，或者向不具备安全条件的燃气用户供气；</w:t>
      </w:r>
    </w:p>
    <w:p w14:paraId="6731F276"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（四）超过价格主管部门批准或者备案的服务项目和收费标准收取额外费用；</w:t>
      </w:r>
    </w:p>
    <w:p w14:paraId="022F99BF"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（五）要求燃气用户购买其指定的燃气燃烧器具和相关产品，或者委托其指定的安装单位安装燃气燃烧器具；</w:t>
      </w:r>
    </w:p>
    <w:p w14:paraId="7729F80B"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（六）法律、法规禁止的其他行为。</w:t>
      </w:r>
    </w:p>
    <w:p w14:paraId="201DBF07" w14:textId="77777777" w:rsidR="00742654" w:rsidRDefault="00501B58">
      <w:pPr>
        <w:spacing w:line="580" w:lineRule="atLeast"/>
        <w:ind w:firstLineChars="200" w:firstLine="632"/>
        <w:jc w:val="left"/>
        <w:rPr>
          <w:rFonts w:ascii="仿宋_GB2312" w:eastAsia="仿宋_GB2312"/>
          <w:color w:val="000000"/>
          <w:kern w:val="0"/>
          <w:szCs w:val="32"/>
        </w:rPr>
      </w:pPr>
      <w:r>
        <w:rPr>
          <w:rFonts w:ascii="黑体" w:eastAsia="黑体" w:hAnsi="黑体" w:hint="eastAsia"/>
          <w:color w:val="000000"/>
          <w:kern w:val="0"/>
          <w:szCs w:val="32"/>
        </w:rPr>
        <w:t>第十八条</w:t>
      </w:r>
      <w:r>
        <w:rPr>
          <w:rFonts w:ascii="黑体" w:eastAsia="黑体" w:hAnsi="黑体" w:hint="eastAsia"/>
          <w:color w:val="000000"/>
          <w:kern w:val="0"/>
          <w:szCs w:val="32"/>
        </w:rPr>
        <w:t xml:space="preserve">  </w:t>
      </w:r>
      <w:r>
        <w:rPr>
          <w:rFonts w:ascii="仿宋_GB2312" w:eastAsia="仿宋_GB2312" w:hint="eastAsia"/>
          <w:color w:val="000000"/>
          <w:kern w:val="0"/>
          <w:szCs w:val="32"/>
        </w:rPr>
        <w:t>管道燃气经营者应当向社会公布管道燃气初装、改装条件，对要求初装、改装并符合条件的燃气用户，应当与其签订工程安装协议，并按照约定时限开通燃气。</w:t>
      </w:r>
    </w:p>
    <w:p w14:paraId="303631DB"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黑体" w:eastAsia="黑体" w:hAnsi="黑体" w:hint="eastAsia"/>
          <w:color w:val="000000"/>
          <w:kern w:val="0"/>
          <w:szCs w:val="32"/>
        </w:rPr>
        <w:t>第十九条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管道燃气经营者对其供气范围的市政燃气设施，建筑</w:t>
      </w:r>
      <w:r>
        <w:rPr>
          <w:rFonts w:ascii="仿宋_GB2312" w:eastAsia="仿宋_GB2312" w:hAnsi="楷体" w:hint="eastAsia"/>
          <w:color w:val="000000"/>
          <w:kern w:val="0"/>
          <w:szCs w:val="32"/>
        </w:rPr>
        <w:t>区划内居民用户业主专有部分以外的燃气设施，包括燃气引入管、立管、阀门（含公用阀门）、燃气计量器具和计量器具前支管及相关管道承担运行、维护、抢修和更新改造的责任。</w:t>
      </w:r>
    </w:p>
    <w:p w14:paraId="2A236EE2"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燃气居民用户对燃气燃烧器具以及连接软管承担维修管理责任。</w:t>
      </w:r>
    </w:p>
    <w:p w14:paraId="2C61A327"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对非居民用户的燃气设施，管道燃气经营者按照供气、用气合同约定承担相应的维修管理责任。</w:t>
      </w:r>
    </w:p>
    <w:p w14:paraId="38BCDAD9" w14:textId="77777777" w:rsidR="00742654" w:rsidRDefault="00501B58">
      <w:pPr>
        <w:spacing w:line="580" w:lineRule="atLeast"/>
        <w:ind w:firstLineChars="200" w:firstLine="632"/>
        <w:jc w:val="left"/>
        <w:rPr>
          <w:color w:val="000000"/>
          <w:kern w:val="0"/>
          <w:sz w:val="20"/>
          <w:szCs w:val="20"/>
        </w:rPr>
      </w:pPr>
      <w:r>
        <w:rPr>
          <w:rFonts w:ascii="黑体" w:eastAsia="黑体" w:hAnsi="黑体" w:hint="eastAsia"/>
          <w:color w:val="000000"/>
          <w:kern w:val="0"/>
          <w:szCs w:val="32"/>
        </w:rPr>
        <w:lastRenderedPageBreak/>
        <w:t>第二十条</w:t>
      </w:r>
      <w:r>
        <w:rPr>
          <w:rFonts w:ascii="黑体" w:eastAsia="黑体" w:hAnsi="黑体" w:hint="eastAsia"/>
          <w:color w:val="000000"/>
          <w:kern w:val="0"/>
          <w:szCs w:val="32"/>
        </w:rPr>
        <w:t xml:space="preserve">  </w:t>
      </w:r>
      <w:r>
        <w:rPr>
          <w:rFonts w:ascii="仿宋_GB2312" w:eastAsia="仿宋_GB2312" w:hint="eastAsia"/>
          <w:color w:val="000000"/>
          <w:kern w:val="0"/>
          <w:szCs w:val="32"/>
        </w:rPr>
        <w:t>管道燃气经营者应当建立燃气用户档案，对燃气用户的燃气设施进行免费安全检查和安全用气指导，属于居民用户的，每二年不少于一次；属于非居民用户的，每年不少于一次。</w:t>
      </w:r>
    </w:p>
    <w:p w14:paraId="40247BD7" w14:textId="77777777" w:rsidR="00742654" w:rsidRDefault="00501B58">
      <w:pPr>
        <w:spacing w:line="580" w:lineRule="atLeast"/>
        <w:ind w:firstLineChars="200" w:firstLine="632"/>
        <w:jc w:val="left"/>
        <w:rPr>
          <w:rFonts w:ascii="仿宋_GB2312" w:eastAsia="仿宋_GB2312"/>
          <w:color w:val="000000"/>
          <w:kern w:val="0"/>
          <w:szCs w:val="32"/>
        </w:rPr>
      </w:pPr>
      <w:r>
        <w:rPr>
          <w:rFonts w:ascii="仿宋_GB2312" w:eastAsia="仿宋_GB2312" w:hint="eastAsia"/>
          <w:color w:val="000000"/>
          <w:kern w:val="0"/>
          <w:szCs w:val="32"/>
        </w:rPr>
        <w:t>从事上门服务、安全检查应当佩戴统一标</w:t>
      </w:r>
      <w:r>
        <w:rPr>
          <w:rFonts w:ascii="仿宋_GB2312" w:eastAsia="仿宋_GB2312" w:hint="eastAsia"/>
          <w:color w:val="000000"/>
          <w:kern w:val="0"/>
          <w:szCs w:val="32"/>
        </w:rPr>
        <w:t>识，出示有效工作证件，并提前四十八小时通知燃气用户。</w:t>
      </w:r>
    </w:p>
    <w:p w14:paraId="52AFCC1C" w14:textId="77777777" w:rsidR="00742654" w:rsidRDefault="00501B58">
      <w:pPr>
        <w:spacing w:line="580" w:lineRule="atLeast"/>
        <w:ind w:firstLineChars="200" w:firstLine="632"/>
        <w:jc w:val="left"/>
        <w:rPr>
          <w:rFonts w:ascii="仿宋_GB2312" w:eastAsia="仿宋_GB2312"/>
          <w:color w:val="000000"/>
          <w:kern w:val="0"/>
          <w:szCs w:val="32"/>
        </w:rPr>
      </w:pPr>
      <w:r>
        <w:rPr>
          <w:rFonts w:ascii="黑体" w:eastAsia="黑体" w:hAnsi="黑体" w:hint="eastAsia"/>
          <w:color w:val="000000"/>
          <w:kern w:val="0"/>
          <w:szCs w:val="32"/>
        </w:rPr>
        <w:t>第二十一条</w:t>
      </w:r>
      <w:r>
        <w:rPr>
          <w:rFonts w:ascii="黑体" w:eastAsia="黑体" w:hAnsi="黑体" w:hint="eastAsia"/>
          <w:color w:val="000000"/>
          <w:kern w:val="0"/>
          <w:szCs w:val="32"/>
        </w:rPr>
        <w:t xml:space="preserve">  </w:t>
      </w:r>
      <w:r>
        <w:rPr>
          <w:rFonts w:ascii="仿宋_GB2312" w:eastAsia="仿宋_GB2312" w:hint="eastAsia"/>
          <w:color w:val="000000"/>
          <w:kern w:val="0"/>
          <w:szCs w:val="32"/>
        </w:rPr>
        <w:t>管道燃气经营者应当将安全检查结果书面告知燃气用户，提醒其整改出现的安全隐患；燃气用户不按规定整改可能造成安全事故的，应当停止供气，并在消除隐患后，立即恢复供气。</w:t>
      </w:r>
    </w:p>
    <w:p w14:paraId="3D362251" w14:textId="77777777" w:rsidR="00742654" w:rsidRDefault="00501B58">
      <w:pPr>
        <w:spacing w:line="580" w:lineRule="atLeast"/>
        <w:ind w:firstLineChars="200" w:firstLine="632"/>
        <w:jc w:val="left"/>
        <w:rPr>
          <w:color w:val="000000"/>
          <w:kern w:val="0"/>
          <w:sz w:val="20"/>
          <w:szCs w:val="20"/>
        </w:rPr>
      </w:pPr>
      <w:r>
        <w:rPr>
          <w:rFonts w:ascii="黑体" w:eastAsia="黑体" w:hAnsi="黑体" w:hint="eastAsia"/>
          <w:color w:val="000000"/>
          <w:kern w:val="0"/>
          <w:szCs w:val="32"/>
        </w:rPr>
        <w:t>第二十二条</w:t>
      </w:r>
      <w:r>
        <w:rPr>
          <w:rFonts w:ascii="黑体" w:eastAsia="黑体" w:hAnsi="黑体" w:hint="eastAsia"/>
          <w:color w:val="000000"/>
          <w:kern w:val="0"/>
          <w:szCs w:val="32"/>
        </w:rPr>
        <w:t xml:space="preserve">  </w:t>
      </w:r>
      <w:r>
        <w:rPr>
          <w:rFonts w:ascii="仿宋_GB2312" w:eastAsia="仿宋_GB2312" w:hint="eastAsia"/>
          <w:color w:val="000000"/>
          <w:kern w:val="0"/>
          <w:szCs w:val="32"/>
        </w:rPr>
        <w:t>管道燃气经营者应当设立二十四小时报修电话，接到报修信息后，应当按照承诺的时限或者与燃气用户约定的时间进行维修；对燃气泄漏等报修，管道燃气经营者应当先行告知燃气用户须采取的应急安全保护措施，立即派人抢修。</w:t>
      </w:r>
    </w:p>
    <w:p w14:paraId="60CF5697" w14:textId="77777777" w:rsidR="00742654" w:rsidRDefault="00501B58">
      <w:pPr>
        <w:spacing w:line="580" w:lineRule="atLeast"/>
        <w:ind w:firstLineChars="200" w:firstLine="632"/>
        <w:jc w:val="left"/>
        <w:rPr>
          <w:rFonts w:ascii="仿宋_GB2312" w:eastAsia="仿宋_GB2312"/>
          <w:color w:val="000000"/>
          <w:kern w:val="0"/>
          <w:sz w:val="20"/>
          <w:szCs w:val="20"/>
        </w:rPr>
      </w:pPr>
      <w:r>
        <w:rPr>
          <w:rFonts w:ascii="黑体" w:eastAsia="黑体" w:hAnsi="黑体" w:hint="eastAsia"/>
          <w:color w:val="000000"/>
          <w:kern w:val="0"/>
          <w:szCs w:val="32"/>
        </w:rPr>
        <w:t>第二十三条</w:t>
      </w:r>
      <w:r>
        <w:rPr>
          <w:rFonts w:ascii="黑体" w:eastAsia="黑体" w:hAnsi="黑体" w:hint="eastAsia"/>
          <w:color w:val="000000"/>
          <w:kern w:val="0"/>
          <w:szCs w:val="32"/>
        </w:rPr>
        <w:t xml:space="preserve">  </w:t>
      </w:r>
      <w:r>
        <w:rPr>
          <w:rFonts w:ascii="仿宋_GB2312" w:eastAsia="仿宋_GB2312" w:hint="eastAsia"/>
          <w:color w:val="000000"/>
          <w:kern w:val="0"/>
          <w:szCs w:val="32"/>
        </w:rPr>
        <w:t>机动车加气经营者应当遵守下列规定</w:t>
      </w:r>
      <w:r>
        <w:rPr>
          <w:rFonts w:ascii="仿宋_GB2312" w:eastAsia="仿宋_GB2312" w:hint="eastAsia"/>
          <w:color w:val="000000"/>
          <w:kern w:val="0"/>
          <w:szCs w:val="32"/>
        </w:rPr>
        <w:t>:</w:t>
      </w:r>
    </w:p>
    <w:p w14:paraId="0D39BE8B" w14:textId="77777777" w:rsidR="00742654" w:rsidRDefault="00501B58">
      <w:pPr>
        <w:spacing w:line="580" w:lineRule="atLeast"/>
        <w:ind w:firstLineChars="200" w:firstLine="632"/>
        <w:jc w:val="left"/>
        <w:rPr>
          <w:rFonts w:ascii="仿宋_GB2312" w:eastAsia="仿宋_GB2312"/>
          <w:color w:val="000000"/>
          <w:kern w:val="0"/>
          <w:sz w:val="20"/>
          <w:szCs w:val="20"/>
        </w:rPr>
      </w:pPr>
      <w:r>
        <w:rPr>
          <w:rFonts w:ascii="仿宋_GB2312" w:eastAsia="仿宋_GB2312" w:hint="eastAsia"/>
          <w:color w:val="000000"/>
          <w:kern w:val="0"/>
          <w:szCs w:val="32"/>
        </w:rPr>
        <w:t>（一）定期检验</w:t>
      </w:r>
      <w:r>
        <w:rPr>
          <w:rFonts w:ascii="仿宋_GB2312" w:eastAsia="仿宋_GB2312" w:hint="eastAsia"/>
          <w:color w:val="000000"/>
          <w:kern w:val="0"/>
          <w:szCs w:val="32"/>
        </w:rPr>
        <w:t>燃气泄漏报警系统</w:t>
      </w:r>
      <w:r w:rsidRPr="007B478C">
        <w:rPr>
          <w:rFonts w:ascii="仿宋_GB2312" w:eastAsia="仿宋_GB2312" w:hint="eastAsia"/>
          <w:color w:val="000000"/>
          <w:kern w:val="0"/>
          <w:szCs w:val="32"/>
        </w:rPr>
        <w:t>并记录备检</w:t>
      </w:r>
      <w:r>
        <w:rPr>
          <w:rFonts w:ascii="仿宋_GB2312" w:eastAsia="仿宋_GB2312" w:hint="eastAsia"/>
          <w:color w:val="000000"/>
          <w:kern w:val="0"/>
          <w:szCs w:val="32"/>
        </w:rPr>
        <w:t>；</w:t>
      </w:r>
    </w:p>
    <w:p w14:paraId="7B4F8C3F" w14:textId="77777777" w:rsidR="00742654" w:rsidRDefault="00501B58">
      <w:pPr>
        <w:spacing w:line="580" w:lineRule="atLeast"/>
        <w:ind w:firstLineChars="200" w:firstLine="632"/>
        <w:jc w:val="left"/>
        <w:rPr>
          <w:rFonts w:ascii="仿宋_GB2312" w:eastAsia="仿宋_GB2312"/>
          <w:color w:val="000000"/>
          <w:kern w:val="0"/>
          <w:sz w:val="20"/>
          <w:szCs w:val="20"/>
        </w:rPr>
      </w:pPr>
      <w:r>
        <w:rPr>
          <w:rFonts w:ascii="仿宋_GB2312" w:eastAsia="仿宋_GB2312" w:hint="eastAsia"/>
          <w:color w:val="000000"/>
          <w:kern w:val="0"/>
          <w:szCs w:val="32"/>
        </w:rPr>
        <w:t>（二）贮罐、槽车（含移动加液车）等移动式压力容器的卸载作业应满足特种设备安全技术规范的要求；</w:t>
      </w:r>
    </w:p>
    <w:p w14:paraId="35C43E1B" w14:textId="77777777" w:rsidR="00742654" w:rsidRDefault="00501B58">
      <w:pPr>
        <w:spacing w:line="580" w:lineRule="atLeast"/>
        <w:ind w:firstLineChars="200" w:firstLine="632"/>
        <w:jc w:val="left"/>
        <w:rPr>
          <w:rFonts w:ascii="仿宋_GB2312" w:eastAsia="仿宋_GB2312"/>
          <w:color w:val="000000"/>
          <w:kern w:val="0"/>
          <w:sz w:val="20"/>
          <w:szCs w:val="20"/>
        </w:rPr>
      </w:pPr>
      <w:r>
        <w:rPr>
          <w:rFonts w:ascii="仿宋_GB2312" w:eastAsia="仿宋_GB2312" w:hint="eastAsia"/>
          <w:color w:val="000000"/>
          <w:kern w:val="0"/>
          <w:szCs w:val="32"/>
        </w:rPr>
        <w:t>（三）在规定的范围和场地内对车用气瓶加气，并在车旁监护；</w:t>
      </w:r>
    </w:p>
    <w:p w14:paraId="448F56F8" w14:textId="77777777" w:rsidR="00742654" w:rsidRDefault="00501B58">
      <w:pPr>
        <w:spacing w:line="580" w:lineRule="atLeast"/>
        <w:ind w:firstLineChars="200" w:firstLine="632"/>
        <w:jc w:val="left"/>
        <w:rPr>
          <w:rFonts w:ascii="仿宋_GB2312" w:eastAsia="仿宋_GB2312"/>
          <w:color w:val="000000"/>
          <w:kern w:val="0"/>
          <w:sz w:val="20"/>
          <w:szCs w:val="20"/>
        </w:rPr>
      </w:pPr>
      <w:r>
        <w:rPr>
          <w:rFonts w:ascii="仿宋_GB2312" w:eastAsia="仿宋_GB2312" w:hint="eastAsia"/>
          <w:color w:val="000000"/>
          <w:kern w:val="0"/>
          <w:szCs w:val="32"/>
        </w:rPr>
        <w:t>（四）除应急救援情况外，禁止移动式压力容器之间相互装卸作业和移动式压力容器直接向车用气瓶充装；</w:t>
      </w:r>
    </w:p>
    <w:p w14:paraId="4A0834AC" w14:textId="77777777" w:rsidR="00742654" w:rsidRDefault="00501B58">
      <w:pPr>
        <w:spacing w:line="580" w:lineRule="atLeast"/>
        <w:ind w:firstLineChars="200" w:firstLine="632"/>
        <w:jc w:val="left"/>
        <w:rPr>
          <w:rFonts w:ascii="仿宋_GB2312" w:eastAsia="仿宋_GB2312"/>
          <w:color w:val="000000"/>
          <w:kern w:val="0"/>
          <w:szCs w:val="32"/>
        </w:rPr>
      </w:pPr>
      <w:r>
        <w:rPr>
          <w:rFonts w:ascii="仿宋_GB2312" w:eastAsia="仿宋_GB2312" w:hint="eastAsia"/>
          <w:color w:val="000000"/>
          <w:kern w:val="0"/>
          <w:szCs w:val="32"/>
        </w:rPr>
        <w:t>（五）有燃气泄漏、燃气压力异常、附近发生火灾、雷雨天</w:t>
      </w:r>
      <w:r>
        <w:rPr>
          <w:rFonts w:ascii="仿宋_GB2312" w:eastAsia="仿宋_GB2312" w:hint="eastAsia"/>
          <w:color w:val="000000"/>
          <w:kern w:val="0"/>
          <w:szCs w:val="32"/>
        </w:rPr>
        <w:lastRenderedPageBreak/>
        <w:t>气等不安全情形时应当停止加气、卸气作业。</w:t>
      </w:r>
    </w:p>
    <w:p w14:paraId="37D97663" w14:textId="77777777" w:rsidR="00742654" w:rsidRDefault="00501B58">
      <w:pPr>
        <w:spacing w:line="580" w:lineRule="atLeast"/>
        <w:ind w:firstLineChars="200" w:firstLine="632"/>
        <w:jc w:val="left"/>
        <w:rPr>
          <w:color w:val="000000"/>
          <w:kern w:val="0"/>
          <w:sz w:val="20"/>
          <w:szCs w:val="20"/>
        </w:rPr>
      </w:pPr>
      <w:r>
        <w:rPr>
          <w:rFonts w:ascii="黑体" w:eastAsia="黑体" w:hAnsi="黑体" w:hint="eastAsia"/>
          <w:color w:val="000000"/>
          <w:kern w:val="0"/>
          <w:szCs w:val="32"/>
        </w:rPr>
        <w:t>第二十四条</w:t>
      </w:r>
      <w:r>
        <w:rPr>
          <w:rFonts w:ascii="黑体" w:eastAsia="黑体" w:hAnsi="黑体" w:hint="eastAsia"/>
          <w:color w:val="000000"/>
          <w:kern w:val="0"/>
          <w:szCs w:val="32"/>
        </w:rPr>
        <w:t xml:space="preserve">  </w:t>
      </w:r>
      <w:r>
        <w:rPr>
          <w:rFonts w:ascii="仿宋_GB2312" w:eastAsia="仿宋_GB2312" w:hint="eastAsia"/>
          <w:color w:val="000000"/>
          <w:kern w:val="0"/>
          <w:szCs w:val="32"/>
        </w:rPr>
        <w:t>瓶装燃气经营者应当遵守下列规定</w:t>
      </w:r>
      <w:r>
        <w:rPr>
          <w:rFonts w:ascii="仿宋_GB2312" w:eastAsia="仿宋_GB2312" w:hint="eastAsia"/>
          <w:color w:val="000000"/>
          <w:kern w:val="0"/>
          <w:szCs w:val="32"/>
        </w:rPr>
        <w:t>:</w:t>
      </w:r>
    </w:p>
    <w:p w14:paraId="2C9F8DE1" w14:textId="77777777" w:rsidR="00742654" w:rsidRDefault="00501B58">
      <w:pPr>
        <w:spacing w:line="580" w:lineRule="atLeast"/>
        <w:ind w:firstLineChars="200" w:firstLine="632"/>
        <w:jc w:val="left"/>
        <w:rPr>
          <w:color w:val="000000"/>
          <w:kern w:val="0"/>
          <w:sz w:val="20"/>
          <w:szCs w:val="20"/>
        </w:rPr>
      </w:pPr>
      <w:r>
        <w:rPr>
          <w:rFonts w:ascii="仿宋_GB2312" w:eastAsia="仿宋_GB2312" w:hint="eastAsia"/>
          <w:color w:val="000000"/>
          <w:kern w:val="0"/>
          <w:szCs w:val="32"/>
        </w:rPr>
        <w:t>（一）存放瓶装燃气、配备或者委托车辆运输瓶装燃气必须符合国家有关安全及安全运输规定；</w:t>
      </w:r>
    </w:p>
    <w:p w14:paraId="0012C962" w14:textId="77777777" w:rsidR="00742654" w:rsidRDefault="00501B58">
      <w:pPr>
        <w:spacing w:line="580" w:lineRule="atLeast"/>
        <w:ind w:firstLineChars="200" w:firstLine="632"/>
        <w:jc w:val="left"/>
        <w:rPr>
          <w:color w:val="000000"/>
          <w:kern w:val="0"/>
          <w:sz w:val="20"/>
          <w:szCs w:val="20"/>
        </w:rPr>
      </w:pPr>
      <w:r>
        <w:rPr>
          <w:rFonts w:ascii="仿宋_GB2312" w:eastAsia="仿宋_GB2312" w:hint="eastAsia"/>
          <w:color w:val="000000"/>
          <w:kern w:val="0"/>
          <w:szCs w:val="32"/>
        </w:rPr>
        <w:t>（二）不得使用报废、改装、超期限未经检验或者检验不合格的气瓶，以及为非自有气瓶充装燃气；</w:t>
      </w:r>
    </w:p>
    <w:p w14:paraId="6BC46381" w14:textId="77777777" w:rsidR="00742654" w:rsidRDefault="00501B58">
      <w:pPr>
        <w:spacing w:line="580" w:lineRule="atLeast"/>
        <w:ind w:firstLineChars="200" w:firstLine="632"/>
        <w:jc w:val="left"/>
        <w:rPr>
          <w:color w:val="000000"/>
          <w:kern w:val="0"/>
          <w:sz w:val="20"/>
          <w:szCs w:val="20"/>
        </w:rPr>
      </w:pPr>
      <w:r>
        <w:rPr>
          <w:rFonts w:ascii="仿宋_GB2312" w:eastAsia="仿宋_GB2312" w:hint="eastAsia"/>
          <w:color w:val="000000"/>
          <w:kern w:val="0"/>
          <w:szCs w:val="32"/>
        </w:rPr>
        <w:t>（三）不得用贮罐、槽车（含移动加液车）直接向气瓶充装燃气或者用气瓶相互倒灌燃气；</w:t>
      </w:r>
    </w:p>
    <w:p w14:paraId="682A40D3" w14:textId="77777777" w:rsidR="00742654" w:rsidRDefault="00501B58">
      <w:pPr>
        <w:spacing w:line="580" w:lineRule="atLeast"/>
        <w:ind w:firstLineChars="200" w:firstLine="632"/>
        <w:jc w:val="left"/>
        <w:rPr>
          <w:rFonts w:ascii="仿宋_GB2312" w:eastAsia="仿宋_GB2312"/>
          <w:color w:val="000000"/>
          <w:kern w:val="0"/>
          <w:szCs w:val="32"/>
        </w:rPr>
      </w:pPr>
      <w:r>
        <w:rPr>
          <w:rFonts w:ascii="仿宋_GB2312" w:eastAsia="仿宋_GB2312" w:hint="eastAsia"/>
          <w:color w:val="000000"/>
          <w:kern w:val="0"/>
          <w:szCs w:val="32"/>
        </w:rPr>
        <w:t>（四）充装瓶装燃气，瓶内剩余气量应符合特种设备安全技术规范的规定。</w:t>
      </w:r>
    </w:p>
    <w:p w14:paraId="3805DAF6" w14:textId="77777777" w:rsidR="00742654" w:rsidRDefault="00501B58">
      <w:pPr>
        <w:spacing w:line="580" w:lineRule="atLeast"/>
        <w:ind w:firstLineChars="200" w:firstLine="632"/>
        <w:rPr>
          <w:rFonts w:ascii="仿宋_GB2312" w:eastAsia="仿宋_GB2312" w:hAnsi="仿宋"/>
          <w:szCs w:val="32"/>
        </w:rPr>
      </w:pPr>
      <w:r>
        <w:rPr>
          <w:rFonts w:ascii="黑体" w:eastAsia="黑体" w:hAnsi="黑体" w:hint="eastAsia"/>
          <w:color w:val="000000"/>
          <w:kern w:val="0"/>
          <w:szCs w:val="32"/>
        </w:rPr>
        <w:t>第二十五条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燃气用户应当遵守安全用气规则，使用合格的燃气燃烧器具、气瓶。</w:t>
      </w:r>
    </w:p>
    <w:p w14:paraId="53ADCFF4"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管道燃气经营者对燃气用量抄表、安全检查、设施维修或者需要入户操作公用阀门的，燃气用户应当予以配合。</w:t>
      </w:r>
    </w:p>
    <w:p w14:paraId="4E0FB382" w14:textId="77777777" w:rsidR="00742654" w:rsidRDefault="00501B58">
      <w:pPr>
        <w:spacing w:line="580" w:lineRule="atLeast"/>
        <w:ind w:firstLineChars="200" w:firstLine="632"/>
        <w:rPr>
          <w:rFonts w:ascii="仿宋_GB2312" w:eastAsia="仿宋_GB2312" w:hAnsi="楷体"/>
          <w:color w:val="000000"/>
          <w:kern w:val="0"/>
          <w:szCs w:val="32"/>
        </w:rPr>
      </w:pPr>
      <w:r>
        <w:rPr>
          <w:rFonts w:ascii="黑体" w:eastAsia="黑体" w:hAnsi="黑体" w:hint="eastAsia"/>
          <w:color w:val="000000"/>
          <w:kern w:val="0"/>
          <w:szCs w:val="32"/>
        </w:rPr>
        <w:t>第二十六条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燃气用户应当按时支付燃气使用费；逾期不支付的，燃气经营者应当催缴。燃气用户自催缴规定的期限届满之日起六十日内仍不支付的，燃气经营者可以中止供气，但应当在中止供气的十五日前书面通知燃气用户。燃气用户支付所欠燃气使用费后，燃气经营者应当立即恢复供气。</w:t>
      </w:r>
    </w:p>
    <w:p w14:paraId="4B666355"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黑体" w:eastAsia="黑体" w:hAnsi="黑体" w:hint="eastAsia"/>
          <w:color w:val="000000"/>
          <w:kern w:val="0"/>
          <w:szCs w:val="32"/>
        </w:rPr>
        <w:t>第二十七条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禁止下列影响燃气安全的行为：</w:t>
      </w:r>
    </w:p>
    <w:p w14:paraId="31FD9D4E"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（一）使用明火检查燃气泄漏；</w:t>
      </w:r>
    </w:p>
    <w:p w14:paraId="6988829D"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（二）在不具备安全条件的场所使用、储存燃气；</w:t>
      </w:r>
    </w:p>
    <w:p w14:paraId="3507B39A"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lastRenderedPageBreak/>
        <w:t>（三）自行倾倒气瓶内残液，涂改瓶体标记，损坏瓶体及附件或者加热、摔、砸、倒卧气瓶；</w:t>
      </w:r>
    </w:p>
    <w:p w14:paraId="0381EA60"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仿宋_GB2312" w:eastAsia="仿宋_GB2312" w:hAnsi="楷体" w:hint="eastAsia"/>
          <w:color w:val="000000"/>
          <w:kern w:val="0"/>
          <w:szCs w:val="32"/>
        </w:rPr>
        <w:t>（四）其他影响燃气安全的行为。</w:t>
      </w:r>
    </w:p>
    <w:p w14:paraId="2A0906AB" w14:textId="77777777" w:rsidR="00742654" w:rsidRDefault="00742654">
      <w:pPr>
        <w:spacing w:line="580" w:lineRule="atLeast"/>
        <w:ind w:firstLineChars="200" w:firstLine="632"/>
        <w:jc w:val="center"/>
        <w:rPr>
          <w:rFonts w:ascii="黑体" w:eastAsia="黑体" w:hAnsi="楷体"/>
          <w:color w:val="000000"/>
          <w:kern w:val="0"/>
          <w:szCs w:val="32"/>
        </w:rPr>
      </w:pPr>
    </w:p>
    <w:p w14:paraId="3751A4E4" w14:textId="77777777" w:rsidR="00742654" w:rsidRDefault="00501B58">
      <w:pPr>
        <w:spacing w:line="580" w:lineRule="atLeast"/>
        <w:ind w:firstLineChars="200" w:firstLine="632"/>
        <w:jc w:val="center"/>
        <w:rPr>
          <w:rFonts w:ascii="黑体" w:eastAsia="黑体" w:hAnsi="楷体"/>
          <w:color w:val="000000"/>
          <w:kern w:val="0"/>
          <w:szCs w:val="32"/>
        </w:rPr>
      </w:pPr>
      <w:r>
        <w:rPr>
          <w:rFonts w:ascii="黑体" w:eastAsia="黑体" w:hAnsi="楷体" w:hint="eastAsia"/>
          <w:color w:val="000000"/>
          <w:kern w:val="0"/>
          <w:szCs w:val="32"/>
        </w:rPr>
        <w:t>第四章</w:t>
      </w:r>
      <w:r>
        <w:rPr>
          <w:rFonts w:ascii="黑体" w:eastAsia="黑体" w:hAnsi="楷体" w:hint="eastAsia"/>
          <w:color w:val="000000"/>
          <w:kern w:val="0"/>
          <w:szCs w:val="32"/>
        </w:rPr>
        <w:t xml:space="preserve">  </w:t>
      </w:r>
      <w:r>
        <w:rPr>
          <w:rFonts w:ascii="黑体" w:eastAsia="黑体" w:hAnsi="楷体" w:hint="eastAsia"/>
          <w:color w:val="000000"/>
          <w:kern w:val="0"/>
          <w:szCs w:val="32"/>
        </w:rPr>
        <w:t>设施保护</w:t>
      </w:r>
    </w:p>
    <w:p w14:paraId="522F7F57" w14:textId="77777777" w:rsidR="00742654" w:rsidRDefault="00742654">
      <w:pPr>
        <w:spacing w:line="580" w:lineRule="atLeast"/>
        <w:ind w:firstLineChars="200" w:firstLine="696"/>
        <w:rPr>
          <w:rFonts w:ascii="黑体" w:eastAsia="黑体" w:hAnsi="黑体"/>
          <w:color w:val="000000"/>
          <w:spacing w:val="16"/>
          <w:kern w:val="0"/>
          <w:szCs w:val="32"/>
        </w:rPr>
      </w:pPr>
    </w:p>
    <w:p w14:paraId="03351582" w14:textId="77777777" w:rsidR="00742654" w:rsidRDefault="00501B58">
      <w:pPr>
        <w:spacing w:line="580" w:lineRule="atLeast"/>
        <w:ind w:firstLineChars="200" w:firstLine="696"/>
        <w:rPr>
          <w:rFonts w:ascii="仿宋_GB2312" w:eastAsia="仿宋_GB2312" w:hAnsi="楷体"/>
          <w:color w:val="000000"/>
          <w:kern w:val="0"/>
          <w:szCs w:val="32"/>
        </w:rPr>
      </w:pPr>
      <w:r>
        <w:rPr>
          <w:rFonts w:ascii="黑体" w:eastAsia="黑体" w:hAnsi="黑体" w:hint="eastAsia"/>
          <w:color w:val="000000"/>
          <w:spacing w:val="16"/>
          <w:kern w:val="0"/>
          <w:szCs w:val="32"/>
        </w:rPr>
        <w:t>第二十八条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在燃气设施安全保护范围内，从事敷设管道、打桩、顶进、挖掘、钻探等可能影响燃气设施安全活动的，建设单位应当委托具有相应施工资质的单位施工，并会同施工单位与燃气经营者制定燃气设施安全保护方案。建设单位、施工单位应当落实相应的安全保护措施。</w:t>
      </w:r>
    </w:p>
    <w:p w14:paraId="2686DB18" w14:textId="77777777" w:rsidR="00742654" w:rsidRDefault="00501B58">
      <w:pPr>
        <w:spacing w:line="580" w:lineRule="atLeast"/>
        <w:ind w:firstLineChars="200" w:firstLine="632"/>
        <w:rPr>
          <w:rFonts w:ascii="仿宋_GB2312" w:eastAsia="仿宋_GB2312" w:hAnsi="楷体"/>
          <w:color w:val="000000"/>
          <w:kern w:val="0"/>
          <w:szCs w:val="32"/>
        </w:rPr>
      </w:pPr>
      <w:r>
        <w:rPr>
          <w:rFonts w:ascii="仿宋_GB2312" w:eastAsia="仿宋_GB2312" w:hAnsi="楷体" w:hint="eastAsia"/>
          <w:color w:val="000000"/>
          <w:kern w:val="0"/>
          <w:szCs w:val="32"/>
        </w:rPr>
        <w:t>施工单位在施工前应当书面通知燃气经营者，燃气经营者应当派专业人员到施工现场指导。</w:t>
      </w:r>
    </w:p>
    <w:p w14:paraId="1E8FEA69" w14:textId="77777777" w:rsidR="00742654" w:rsidRDefault="00501B58">
      <w:pPr>
        <w:spacing w:line="580" w:lineRule="atLeast"/>
        <w:ind w:firstLineChars="200" w:firstLine="632"/>
        <w:jc w:val="left"/>
        <w:rPr>
          <w:rFonts w:ascii="仿宋_GB2312" w:eastAsia="仿宋_GB2312"/>
          <w:color w:val="000000"/>
          <w:kern w:val="0"/>
          <w:szCs w:val="32"/>
        </w:rPr>
      </w:pPr>
      <w:r>
        <w:rPr>
          <w:rFonts w:ascii="黑体" w:eastAsia="黑体" w:hAnsi="黑体" w:hint="eastAsia"/>
          <w:color w:val="000000"/>
          <w:kern w:val="0"/>
          <w:szCs w:val="32"/>
        </w:rPr>
        <w:t>第二十九条</w:t>
      </w:r>
      <w:r>
        <w:rPr>
          <w:rFonts w:ascii="黑体" w:eastAsia="黑体" w:hAnsi="黑体" w:hint="eastAsia"/>
          <w:color w:val="000000"/>
          <w:kern w:val="0"/>
          <w:szCs w:val="32"/>
        </w:rPr>
        <w:t xml:space="preserve">  </w:t>
      </w:r>
      <w:r>
        <w:rPr>
          <w:rFonts w:ascii="仿宋_GB2312" w:eastAsia="仿宋_GB2312" w:hint="eastAsia"/>
          <w:color w:val="000000"/>
          <w:kern w:val="0"/>
          <w:szCs w:val="32"/>
        </w:rPr>
        <w:t>燃气经营者应当依法建立健全燃气安全评估和风险管理制度，每三年至少对生产场站内的燃气设施进行一次安全评价；按照规定设置燃气设施保护装置和安全警示标志，定期对燃气设施进行巡查和维护，及时更换不符合安全要求的燃气设施并对查出的其他安全隐患进行整改。</w:t>
      </w:r>
    </w:p>
    <w:p w14:paraId="12207B97" w14:textId="77777777" w:rsidR="00742654" w:rsidRDefault="00501B58">
      <w:pPr>
        <w:spacing w:line="580" w:lineRule="atLeast"/>
        <w:ind w:firstLineChars="200" w:firstLine="632"/>
        <w:jc w:val="left"/>
        <w:rPr>
          <w:rFonts w:ascii="仿宋_GB2312" w:eastAsia="仿宋_GB2312" w:hAnsi="楷体"/>
          <w:color w:val="000000"/>
          <w:kern w:val="0"/>
          <w:szCs w:val="32"/>
        </w:rPr>
      </w:pPr>
      <w:r>
        <w:rPr>
          <w:rFonts w:ascii="黑体" w:eastAsia="黑体" w:hAnsi="黑体" w:hint="eastAsia"/>
          <w:color w:val="000000"/>
          <w:kern w:val="0"/>
          <w:szCs w:val="32"/>
        </w:rPr>
        <w:t>第三十条</w:t>
      </w:r>
      <w:r>
        <w:rPr>
          <w:rFonts w:ascii="黑体" w:eastAsia="黑体" w:hAnsi="黑体" w:hint="eastAsia"/>
          <w:color w:val="000000"/>
          <w:kern w:val="0"/>
          <w:szCs w:val="32"/>
        </w:rPr>
        <w:t xml:space="preserve">  </w:t>
      </w:r>
      <w:r>
        <w:rPr>
          <w:rFonts w:ascii="仿宋_GB2312" w:eastAsia="仿宋_GB2312" w:hAnsi="楷体" w:hint="eastAsia"/>
          <w:color w:val="000000"/>
          <w:kern w:val="0"/>
          <w:szCs w:val="32"/>
        </w:rPr>
        <w:t>燃气用户不得擅自安装、改装、拆除燃气管道、阀门等户内燃气设施和燃气计量装置，确需安装、改装、拆除的，应当委托燃气供应企业或者有相应资质的单位进行。</w:t>
      </w:r>
    </w:p>
    <w:p w14:paraId="0332013D" w14:textId="77777777" w:rsidR="00742654" w:rsidRDefault="00742654">
      <w:pPr>
        <w:spacing w:line="580" w:lineRule="atLeast"/>
        <w:ind w:firstLineChars="200" w:firstLine="632"/>
        <w:jc w:val="center"/>
        <w:rPr>
          <w:rFonts w:ascii="黑体" w:eastAsia="黑体" w:hAnsi="楷体"/>
          <w:color w:val="000000"/>
          <w:kern w:val="0"/>
          <w:szCs w:val="32"/>
        </w:rPr>
      </w:pPr>
    </w:p>
    <w:p w14:paraId="3066292C" w14:textId="77777777" w:rsidR="00742654" w:rsidRDefault="00501B58">
      <w:pPr>
        <w:spacing w:line="580" w:lineRule="atLeast"/>
        <w:ind w:firstLineChars="200" w:firstLine="632"/>
        <w:jc w:val="center"/>
        <w:rPr>
          <w:rFonts w:ascii="黑体" w:eastAsia="黑体" w:hAnsi="楷体"/>
          <w:color w:val="000000"/>
          <w:kern w:val="0"/>
          <w:szCs w:val="32"/>
        </w:rPr>
      </w:pPr>
      <w:r>
        <w:rPr>
          <w:rFonts w:ascii="黑体" w:eastAsia="黑体" w:hAnsi="楷体" w:hint="eastAsia"/>
          <w:color w:val="000000"/>
          <w:kern w:val="0"/>
          <w:szCs w:val="32"/>
        </w:rPr>
        <w:lastRenderedPageBreak/>
        <w:t>第五章</w:t>
      </w:r>
      <w:r>
        <w:rPr>
          <w:rFonts w:ascii="黑体" w:eastAsia="黑体" w:hAnsi="楷体" w:hint="eastAsia"/>
          <w:color w:val="000000"/>
          <w:kern w:val="0"/>
          <w:szCs w:val="32"/>
        </w:rPr>
        <w:t xml:space="preserve">  </w:t>
      </w:r>
      <w:r>
        <w:rPr>
          <w:rFonts w:ascii="黑体" w:eastAsia="黑体" w:hAnsi="楷体" w:hint="eastAsia"/>
          <w:color w:val="000000"/>
          <w:kern w:val="0"/>
          <w:szCs w:val="32"/>
        </w:rPr>
        <w:t>应急处置</w:t>
      </w:r>
    </w:p>
    <w:p w14:paraId="5A4656AD" w14:textId="77777777" w:rsidR="00742654" w:rsidRDefault="00742654">
      <w:pPr>
        <w:spacing w:line="580" w:lineRule="atLeast"/>
        <w:ind w:firstLineChars="200" w:firstLine="632"/>
        <w:jc w:val="left"/>
        <w:rPr>
          <w:rFonts w:ascii="黑体" w:eastAsia="黑体" w:hAnsi="黑体"/>
          <w:color w:val="000000"/>
          <w:kern w:val="0"/>
          <w:szCs w:val="32"/>
        </w:rPr>
      </w:pPr>
    </w:p>
    <w:p w14:paraId="57780596" w14:textId="77777777" w:rsidR="00742654" w:rsidRDefault="00501B58">
      <w:pPr>
        <w:spacing w:line="580" w:lineRule="atLeast"/>
        <w:ind w:firstLineChars="200" w:firstLine="632"/>
        <w:jc w:val="left"/>
        <w:rPr>
          <w:rFonts w:ascii="仿宋_GB2312" w:eastAsia="仿宋_GB2312"/>
          <w:bCs/>
          <w:kern w:val="0"/>
          <w:szCs w:val="32"/>
        </w:rPr>
      </w:pPr>
      <w:r>
        <w:rPr>
          <w:rFonts w:ascii="黑体" w:eastAsia="黑体" w:hAnsi="黑体" w:hint="eastAsia"/>
          <w:color w:val="000000"/>
          <w:kern w:val="0"/>
          <w:szCs w:val="32"/>
        </w:rPr>
        <w:t>第三十一条</w:t>
      </w:r>
      <w:r>
        <w:rPr>
          <w:rFonts w:ascii="黑体" w:eastAsia="黑体" w:hAnsi="黑体" w:hint="eastAsia"/>
          <w:color w:val="000000"/>
          <w:kern w:val="0"/>
          <w:szCs w:val="32"/>
        </w:rPr>
        <w:t xml:space="preserve">  </w:t>
      </w:r>
      <w:r>
        <w:rPr>
          <w:rFonts w:ascii="仿宋_GB2312" w:eastAsia="仿宋_GB2312" w:cs="仿宋_GB2312" w:hint="eastAsia"/>
          <w:bCs/>
          <w:kern w:val="0"/>
          <w:szCs w:val="32"/>
        </w:rPr>
        <w:t>市及区（市）县燃气主管部门应当会同有关部门制定燃气安全事故应急预案。</w:t>
      </w:r>
    </w:p>
    <w:p w14:paraId="327B240F" w14:textId="77777777" w:rsidR="00742654" w:rsidRDefault="00501B58">
      <w:pPr>
        <w:spacing w:line="580" w:lineRule="atLeast"/>
        <w:ind w:firstLineChars="200" w:firstLine="632"/>
        <w:jc w:val="left"/>
        <w:rPr>
          <w:rFonts w:ascii="仿宋_GB2312" w:eastAsia="仿宋_GB2312"/>
          <w:bCs/>
          <w:kern w:val="0"/>
          <w:szCs w:val="32"/>
        </w:rPr>
      </w:pPr>
      <w:r>
        <w:rPr>
          <w:rFonts w:ascii="仿宋_GB2312" w:eastAsia="仿宋_GB2312" w:cs="仿宋_GB2312" w:hint="eastAsia"/>
          <w:bCs/>
          <w:kern w:val="0"/>
          <w:szCs w:val="32"/>
        </w:rPr>
        <w:t>燃气经营者应当制定本单位燃气安全事故应急预案，配备应急人员和必要的装备、器材，并定期组织演练。</w:t>
      </w:r>
    </w:p>
    <w:p w14:paraId="392321C0" w14:textId="77777777" w:rsidR="00742654" w:rsidRDefault="00501B58">
      <w:pPr>
        <w:spacing w:line="580" w:lineRule="atLeast"/>
        <w:ind w:firstLineChars="200" w:firstLine="632"/>
        <w:jc w:val="left"/>
        <w:rPr>
          <w:rFonts w:ascii="仿宋_GB2312" w:eastAsia="仿宋_GB2312" w:cs="仿宋_GB2312"/>
          <w:bCs/>
          <w:color w:val="000000"/>
          <w:szCs w:val="32"/>
        </w:rPr>
      </w:pPr>
      <w:r>
        <w:rPr>
          <w:rFonts w:ascii="黑体" w:eastAsia="黑体" w:hAnsi="黑体" w:hint="eastAsia"/>
          <w:color w:val="000000"/>
          <w:kern w:val="0"/>
          <w:szCs w:val="32"/>
        </w:rPr>
        <w:t>第三十二条</w:t>
      </w:r>
      <w:r>
        <w:rPr>
          <w:rFonts w:ascii="黑体" w:eastAsia="黑体" w:hAnsi="黑体" w:hint="eastAsia"/>
          <w:color w:val="000000"/>
          <w:kern w:val="0"/>
          <w:szCs w:val="32"/>
        </w:rPr>
        <w:t xml:space="preserve">  </w:t>
      </w:r>
      <w:r>
        <w:rPr>
          <w:rFonts w:ascii="仿宋_GB2312" w:eastAsia="仿宋_GB2312" w:cs="仿宋_GB2312" w:hint="eastAsia"/>
          <w:bCs/>
          <w:color w:val="000000"/>
          <w:szCs w:val="32"/>
        </w:rPr>
        <w:t>燃气安全事故发生后，燃气经营者应当立即启动本单位燃气安全事故应急预案，组织抢险、抢修；燃气主管部门等有关部门，应当根据情况启动燃气安全事故应急预案，组织开展救援工作。</w:t>
      </w:r>
    </w:p>
    <w:p w14:paraId="13D29579" w14:textId="77777777" w:rsidR="00742654" w:rsidRDefault="00501B58">
      <w:pPr>
        <w:spacing w:line="580" w:lineRule="atLeast"/>
        <w:ind w:firstLineChars="200" w:firstLine="632"/>
        <w:jc w:val="left"/>
        <w:rPr>
          <w:rFonts w:ascii="仿宋_GB2312" w:eastAsia="仿宋_GB2312"/>
          <w:kern w:val="0"/>
          <w:szCs w:val="32"/>
        </w:rPr>
      </w:pPr>
      <w:r>
        <w:rPr>
          <w:rFonts w:ascii="仿宋_GB2312" w:eastAsia="仿宋_GB2312" w:cs="仿宋_GB2312" w:hint="eastAsia"/>
          <w:bCs/>
          <w:color w:val="000000"/>
          <w:szCs w:val="32"/>
        </w:rPr>
        <w:t>有关单位和个人应当对抢险、抢修作业和救援工作予以配合。</w:t>
      </w:r>
    </w:p>
    <w:p w14:paraId="10BD0AD1" w14:textId="77777777" w:rsidR="00742654" w:rsidRDefault="00501B58">
      <w:pPr>
        <w:spacing w:line="580" w:lineRule="atLeast"/>
        <w:ind w:firstLineChars="200" w:firstLine="632"/>
        <w:jc w:val="left"/>
        <w:rPr>
          <w:rFonts w:ascii="仿宋_GB2312" w:eastAsia="仿宋_GB2312" w:cs="仿宋_GB2312"/>
          <w:bCs/>
          <w:color w:val="000000"/>
          <w:szCs w:val="32"/>
        </w:rPr>
      </w:pPr>
      <w:r>
        <w:rPr>
          <w:rFonts w:ascii="黑体" w:eastAsia="黑体" w:hAnsi="黑体" w:hint="eastAsia"/>
          <w:color w:val="000000"/>
          <w:kern w:val="0"/>
          <w:szCs w:val="32"/>
        </w:rPr>
        <w:t>第三十三条</w:t>
      </w:r>
      <w:r>
        <w:rPr>
          <w:rFonts w:ascii="黑体" w:eastAsia="黑体" w:hAnsi="黑体" w:hint="eastAsia"/>
          <w:color w:val="000000"/>
          <w:kern w:val="0"/>
          <w:szCs w:val="32"/>
        </w:rPr>
        <w:t xml:space="preserve">  </w:t>
      </w:r>
      <w:r>
        <w:rPr>
          <w:rFonts w:ascii="仿宋_GB2312" w:eastAsia="仿宋_GB2312" w:cs="仿宋_GB2312" w:hint="eastAsia"/>
          <w:bCs/>
          <w:color w:val="000000"/>
          <w:szCs w:val="32"/>
        </w:rPr>
        <w:t>燃气安全事故发生后，应当依法开展事故调查，做好相关的处理工作。</w:t>
      </w:r>
    </w:p>
    <w:p w14:paraId="3F54AED2" w14:textId="77777777" w:rsidR="00742654" w:rsidRDefault="00742654">
      <w:pPr>
        <w:spacing w:line="580" w:lineRule="atLeast"/>
        <w:ind w:firstLineChars="200" w:firstLine="632"/>
        <w:jc w:val="center"/>
        <w:rPr>
          <w:rFonts w:ascii="黑体" w:eastAsia="黑体" w:hAnsi="楷体"/>
          <w:color w:val="000000"/>
          <w:kern w:val="0"/>
          <w:szCs w:val="32"/>
        </w:rPr>
      </w:pPr>
    </w:p>
    <w:p w14:paraId="2EC37F4A" w14:textId="77777777" w:rsidR="00742654" w:rsidRDefault="00501B58">
      <w:pPr>
        <w:spacing w:line="580" w:lineRule="atLeast"/>
        <w:ind w:firstLineChars="200" w:firstLine="632"/>
        <w:jc w:val="center"/>
        <w:rPr>
          <w:rFonts w:ascii="黑体" w:eastAsia="黑体" w:hAnsi="楷体"/>
          <w:color w:val="000000"/>
          <w:kern w:val="0"/>
          <w:szCs w:val="32"/>
        </w:rPr>
      </w:pPr>
      <w:r>
        <w:rPr>
          <w:rFonts w:ascii="黑体" w:eastAsia="黑体" w:hAnsi="楷体" w:hint="eastAsia"/>
          <w:color w:val="000000"/>
          <w:kern w:val="0"/>
          <w:szCs w:val="32"/>
        </w:rPr>
        <w:t>第六章</w:t>
      </w:r>
      <w:r>
        <w:rPr>
          <w:rFonts w:ascii="黑体" w:eastAsia="黑体" w:hAnsi="楷体" w:hint="eastAsia"/>
          <w:color w:val="000000"/>
          <w:kern w:val="0"/>
          <w:szCs w:val="32"/>
        </w:rPr>
        <w:t xml:space="preserve">  </w:t>
      </w:r>
      <w:r>
        <w:rPr>
          <w:rFonts w:ascii="黑体" w:eastAsia="黑体" w:hAnsi="楷体" w:hint="eastAsia"/>
          <w:color w:val="000000"/>
          <w:kern w:val="0"/>
          <w:szCs w:val="32"/>
        </w:rPr>
        <w:t>法律责任</w:t>
      </w:r>
    </w:p>
    <w:p w14:paraId="1CF6FAEC" w14:textId="77777777" w:rsidR="00742654" w:rsidRDefault="00742654">
      <w:pPr>
        <w:spacing w:line="580" w:lineRule="atLeast"/>
        <w:ind w:firstLineChars="200" w:firstLine="632"/>
        <w:jc w:val="left"/>
        <w:rPr>
          <w:rFonts w:ascii="黑体" w:eastAsia="黑体" w:hAnsi="黑体"/>
          <w:color w:val="000000"/>
          <w:kern w:val="0"/>
          <w:szCs w:val="32"/>
        </w:rPr>
      </w:pPr>
    </w:p>
    <w:p w14:paraId="4A04FCAF" w14:textId="77777777" w:rsidR="00742654" w:rsidRDefault="00501B58">
      <w:pPr>
        <w:spacing w:line="580" w:lineRule="atLeast"/>
        <w:ind w:firstLineChars="200" w:firstLine="632"/>
        <w:jc w:val="left"/>
        <w:rPr>
          <w:color w:val="000000"/>
          <w:kern w:val="0"/>
          <w:sz w:val="20"/>
          <w:szCs w:val="20"/>
        </w:rPr>
      </w:pPr>
      <w:r>
        <w:rPr>
          <w:rFonts w:ascii="黑体" w:eastAsia="黑体" w:hAnsi="黑体" w:hint="eastAsia"/>
          <w:color w:val="000000"/>
          <w:kern w:val="0"/>
          <w:szCs w:val="32"/>
        </w:rPr>
        <w:t>第三十四条</w:t>
      </w:r>
      <w:r>
        <w:rPr>
          <w:rFonts w:ascii="黑体" w:eastAsia="黑体" w:hAnsi="黑体" w:hint="eastAsia"/>
          <w:color w:val="000000"/>
          <w:kern w:val="0"/>
          <w:szCs w:val="32"/>
        </w:rPr>
        <w:t xml:space="preserve">  </w:t>
      </w:r>
      <w:r>
        <w:rPr>
          <w:rFonts w:ascii="仿宋_GB2312" w:eastAsia="仿宋_GB2312" w:cs="仿宋_GB2312" w:hint="eastAsia"/>
          <w:bCs/>
          <w:color w:val="000000"/>
          <w:szCs w:val="32"/>
        </w:rPr>
        <w:t>违反本条例规定的行为，法律、法规已有处罚规定的，从其规定。</w:t>
      </w:r>
    </w:p>
    <w:p w14:paraId="3C5EB452" w14:textId="77777777" w:rsidR="00742654" w:rsidRDefault="00501B58">
      <w:pPr>
        <w:spacing w:line="580" w:lineRule="atLeast"/>
        <w:ind w:firstLineChars="200" w:firstLine="632"/>
        <w:jc w:val="left"/>
        <w:rPr>
          <w:rFonts w:ascii="仿宋_GB2312" w:eastAsia="仿宋_GB2312" w:cs="仿宋_GB2312"/>
          <w:color w:val="000000"/>
          <w:szCs w:val="32"/>
        </w:rPr>
      </w:pPr>
      <w:r>
        <w:rPr>
          <w:rFonts w:ascii="黑体" w:eastAsia="黑体" w:hAnsi="黑体" w:hint="eastAsia"/>
          <w:color w:val="000000"/>
          <w:kern w:val="0"/>
          <w:szCs w:val="32"/>
        </w:rPr>
        <w:t>第三十五条</w:t>
      </w:r>
      <w:r>
        <w:rPr>
          <w:rFonts w:ascii="黑体" w:eastAsia="黑体" w:hAnsi="黑体" w:hint="eastAsia"/>
          <w:color w:val="000000"/>
          <w:kern w:val="0"/>
          <w:szCs w:val="32"/>
        </w:rPr>
        <w:t xml:space="preserve">  </w:t>
      </w:r>
      <w:r>
        <w:rPr>
          <w:rFonts w:ascii="仿宋_GB2312" w:eastAsia="仿宋_GB2312" w:cs="仿宋_GB2312" w:hint="eastAsia"/>
          <w:color w:val="000000"/>
          <w:szCs w:val="32"/>
        </w:rPr>
        <w:t>违反本条例规定，燃气主管部门、燃气管理机构有下列情形之一的，对直接负责的主管人员和其他直接责任人员，依法给予处分：</w:t>
      </w:r>
    </w:p>
    <w:p w14:paraId="1838731A" w14:textId="77777777" w:rsidR="00742654" w:rsidRDefault="00501B58">
      <w:pPr>
        <w:spacing w:line="580" w:lineRule="atLeast"/>
        <w:ind w:firstLineChars="200" w:firstLine="632"/>
        <w:jc w:val="left"/>
        <w:rPr>
          <w:rFonts w:ascii="仿宋_GB2312" w:eastAsia="仿宋_GB2312"/>
          <w:color w:val="000000"/>
          <w:szCs w:val="32"/>
        </w:rPr>
      </w:pPr>
      <w:r>
        <w:rPr>
          <w:rFonts w:ascii="仿宋_GB2312" w:eastAsia="仿宋_GB2312" w:cs="仿宋_GB2312" w:hint="eastAsia"/>
          <w:color w:val="000000"/>
          <w:szCs w:val="32"/>
        </w:rPr>
        <w:t>（一）未依照本条例规定实施行政许可或者办理有关手续的；</w:t>
      </w:r>
    </w:p>
    <w:p w14:paraId="48A46098" w14:textId="77777777" w:rsidR="00742654" w:rsidRDefault="00501B58">
      <w:pPr>
        <w:spacing w:line="580" w:lineRule="atLeast"/>
        <w:ind w:firstLineChars="200" w:firstLine="632"/>
        <w:jc w:val="left"/>
        <w:rPr>
          <w:rFonts w:ascii="仿宋_GB2312" w:eastAsia="仿宋_GB2312"/>
          <w:color w:val="000000"/>
          <w:szCs w:val="32"/>
        </w:rPr>
      </w:pPr>
      <w:r>
        <w:rPr>
          <w:rFonts w:ascii="仿宋_GB2312" w:eastAsia="仿宋_GB2312" w:cs="仿宋_GB2312" w:hint="eastAsia"/>
          <w:color w:val="000000"/>
          <w:szCs w:val="32"/>
        </w:rPr>
        <w:lastRenderedPageBreak/>
        <w:t>（二）发现违法行为不及时查处的；</w:t>
      </w:r>
    </w:p>
    <w:p w14:paraId="651A913E" w14:textId="77777777" w:rsidR="00742654" w:rsidRDefault="00501B58">
      <w:pPr>
        <w:spacing w:line="580" w:lineRule="atLeast"/>
        <w:ind w:firstLineChars="200" w:firstLine="632"/>
        <w:jc w:val="left"/>
        <w:rPr>
          <w:rFonts w:ascii="仿宋_GB2312" w:eastAsia="仿宋_GB2312" w:cs="仿宋_GB2312"/>
          <w:color w:val="000000"/>
          <w:szCs w:val="32"/>
        </w:rPr>
      </w:pPr>
      <w:r>
        <w:rPr>
          <w:rFonts w:ascii="仿宋_GB2312" w:eastAsia="仿宋_GB2312" w:cs="仿宋_GB2312" w:hint="eastAsia"/>
          <w:color w:val="000000"/>
          <w:szCs w:val="32"/>
        </w:rPr>
        <w:t>（三）其他未依照本条例规定履行职责的行为的。</w:t>
      </w:r>
    </w:p>
    <w:p w14:paraId="4742D230" w14:textId="77777777" w:rsidR="00742654" w:rsidRDefault="00742654">
      <w:pPr>
        <w:spacing w:line="580" w:lineRule="atLeast"/>
        <w:ind w:firstLineChars="200" w:firstLine="632"/>
        <w:jc w:val="center"/>
        <w:rPr>
          <w:rFonts w:ascii="黑体" w:eastAsia="黑体" w:hAnsi="楷体"/>
          <w:color w:val="000000"/>
          <w:kern w:val="0"/>
          <w:szCs w:val="32"/>
        </w:rPr>
      </w:pPr>
    </w:p>
    <w:p w14:paraId="69864D08" w14:textId="72941481" w:rsidR="00742654" w:rsidRDefault="00501B58">
      <w:pPr>
        <w:spacing w:line="580" w:lineRule="atLeast"/>
        <w:ind w:firstLineChars="200" w:firstLine="632"/>
        <w:jc w:val="center"/>
        <w:rPr>
          <w:rFonts w:ascii="黑体" w:eastAsia="黑体" w:hAnsi="楷体"/>
          <w:color w:val="000000"/>
          <w:kern w:val="0"/>
          <w:szCs w:val="32"/>
        </w:rPr>
      </w:pPr>
      <w:r>
        <w:rPr>
          <w:rFonts w:ascii="黑体" w:eastAsia="黑体" w:hAnsi="楷体" w:hint="eastAsia"/>
          <w:color w:val="000000"/>
          <w:kern w:val="0"/>
          <w:szCs w:val="32"/>
        </w:rPr>
        <w:t>第七章</w:t>
      </w:r>
      <w:r>
        <w:rPr>
          <w:rFonts w:ascii="黑体" w:eastAsia="黑体" w:hAnsi="楷体" w:hint="eastAsia"/>
          <w:color w:val="000000"/>
          <w:kern w:val="0"/>
          <w:szCs w:val="32"/>
        </w:rPr>
        <w:t xml:space="preserve">  </w:t>
      </w:r>
      <w:r>
        <w:rPr>
          <w:rFonts w:ascii="黑体" w:eastAsia="黑体" w:hAnsi="楷体" w:hint="eastAsia"/>
          <w:color w:val="000000"/>
          <w:kern w:val="0"/>
          <w:szCs w:val="32"/>
        </w:rPr>
        <w:t>附</w:t>
      </w:r>
      <w:r w:rsidR="007B478C">
        <w:rPr>
          <w:rFonts w:ascii="黑体" w:eastAsia="黑体" w:hAnsi="楷体"/>
          <w:color w:val="000000"/>
          <w:kern w:val="0"/>
          <w:szCs w:val="32"/>
        </w:rPr>
        <w:t xml:space="preserve">    </w:t>
      </w:r>
      <w:r>
        <w:rPr>
          <w:rFonts w:ascii="黑体" w:eastAsia="黑体" w:hAnsi="楷体" w:hint="eastAsia"/>
          <w:color w:val="000000"/>
          <w:kern w:val="0"/>
          <w:szCs w:val="32"/>
        </w:rPr>
        <w:t>则</w:t>
      </w:r>
    </w:p>
    <w:p w14:paraId="604624B0" w14:textId="77777777" w:rsidR="00742654" w:rsidRDefault="00742654">
      <w:pPr>
        <w:spacing w:line="580" w:lineRule="atLeast"/>
        <w:ind w:firstLineChars="200" w:firstLine="632"/>
        <w:jc w:val="left"/>
        <w:rPr>
          <w:rFonts w:ascii="黑体" w:eastAsia="黑体" w:hAnsi="黑体"/>
          <w:color w:val="000000"/>
          <w:kern w:val="0"/>
          <w:szCs w:val="32"/>
        </w:rPr>
      </w:pPr>
    </w:p>
    <w:p w14:paraId="7DFA6CA5" w14:textId="77777777" w:rsidR="00742654" w:rsidRDefault="00501B58">
      <w:pPr>
        <w:spacing w:line="580" w:lineRule="atLeast"/>
        <w:ind w:firstLineChars="200" w:firstLine="632"/>
        <w:jc w:val="left"/>
        <w:rPr>
          <w:rFonts w:ascii="仿宋_GB2312" w:eastAsia="仿宋_GB2312" w:hAnsi="黑体"/>
          <w:color w:val="000000"/>
          <w:kern w:val="0"/>
          <w:szCs w:val="32"/>
        </w:rPr>
      </w:pPr>
      <w:r>
        <w:rPr>
          <w:rFonts w:ascii="黑体" w:eastAsia="黑体" w:hAnsi="黑体" w:hint="eastAsia"/>
          <w:color w:val="000000"/>
          <w:kern w:val="0"/>
          <w:szCs w:val="32"/>
        </w:rPr>
        <w:t>第三十六条</w:t>
      </w:r>
      <w:r>
        <w:rPr>
          <w:rFonts w:ascii="黑体" w:eastAsia="黑体" w:hAnsi="黑体" w:hint="eastAsia"/>
          <w:color w:val="000000"/>
          <w:kern w:val="0"/>
          <w:szCs w:val="32"/>
        </w:rPr>
        <w:t xml:space="preserve"> </w:t>
      </w:r>
      <w:r>
        <w:rPr>
          <w:rFonts w:ascii="黑体" w:eastAsia="黑体" w:hAnsi="黑体" w:hint="eastAsia"/>
          <w:color w:val="FF0000"/>
          <w:kern w:val="0"/>
          <w:szCs w:val="32"/>
        </w:rPr>
        <w:t xml:space="preserve"> </w:t>
      </w:r>
      <w:r>
        <w:rPr>
          <w:rFonts w:ascii="仿宋_GB2312" w:eastAsia="仿宋_GB2312" w:hint="eastAsia"/>
          <w:color w:val="000000"/>
          <w:kern w:val="0"/>
          <w:szCs w:val="32"/>
        </w:rPr>
        <w:t>本条例自</w:t>
      </w:r>
      <w:r>
        <w:rPr>
          <w:rFonts w:ascii="仿宋_GB2312" w:eastAsia="仿宋_GB2312" w:hint="eastAsia"/>
          <w:color w:val="000000"/>
          <w:kern w:val="0"/>
          <w:szCs w:val="32"/>
        </w:rPr>
        <w:t>2017</w:t>
      </w:r>
      <w:r>
        <w:rPr>
          <w:rFonts w:ascii="仿宋_GB2312" w:eastAsia="仿宋_GB2312" w:hint="eastAsia"/>
          <w:color w:val="000000"/>
          <w:kern w:val="0"/>
          <w:szCs w:val="32"/>
        </w:rPr>
        <w:t>年</w:t>
      </w:r>
      <w:r>
        <w:rPr>
          <w:rFonts w:ascii="仿宋_GB2312" w:eastAsia="仿宋_GB2312" w:hint="eastAsia"/>
          <w:color w:val="000000"/>
          <w:kern w:val="0"/>
          <w:szCs w:val="32"/>
        </w:rPr>
        <w:t>7</w:t>
      </w:r>
      <w:r>
        <w:rPr>
          <w:rFonts w:ascii="仿宋_GB2312" w:eastAsia="仿宋_GB2312" w:hint="eastAsia"/>
          <w:color w:val="000000"/>
          <w:kern w:val="0"/>
          <w:szCs w:val="32"/>
        </w:rPr>
        <w:t>月</w:t>
      </w:r>
      <w:r>
        <w:rPr>
          <w:rFonts w:ascii="仿宋_GB2312" w:eastAsia="仿宋_GB2312" w:hint="eastAsia"/>
          <w:color w:val="000000"/>
          <w:kern w:val="0"/>
          <w:szCs w:val="32"/>
        </w:rPr>
        <w:t>1</w:t>
      </w:r>
      <w:r>
        <w:rPr>
          <w:rFonts w:ascii="仿宋_GB2312" w:eastAsia="仿宋_GB2312" w:hint="eastAsia"/>
          <w:color w:val="000000"/>
          <w:kern w:val="0"/>
          <w:szCs w:val="32"/>
        </w:rPr>
        <w:t>日起施行。</w:t>
      </w:r>
      <w:r>
        <w:rPr>
          <w:rFonts w:ascii="仿宋_GB2312" w:eastAsia="仿宋_GB2312" w:hint="eastAsia"/>
          <w:color w:val="000000"/>
          <w:kern w:val="0"/>
          <w:szCs w:val="32"/>
        </w:rPr>
        <w:t>1995</w:t>
      </w:r>
      <w:r>
        <w:rPr>
          <w:rFonts w:ascii="仿宋_GB2312" w:eastAsia="仿宋_GB2312" w:hint="eastAsia"/>
          <w:color w:val="000000"/>
          <w:kern w:val="0"/>
          <w:szCs w:val="32"/>
        </w:rPr>
        <w:t>年</w:t>
      </w:r>
      <w:r>
        <w:rPr>
          <w:rFonts w:ascii="仿宋_GB2312" w:eastAsia="仿宋_GB2312" w:hint="eastAsia"/>
          <w:color w:val="000000"/>
          <w:kern w:val="0"/>
          <w:szCs w:val="32"/>
        </w:rPr>
        <w:t>12</w:t>
      </w:r>
      <w:r>
        <w:rPr>
          <w:rFonts w:ascii="仿宋_GB2312" w:eastAsia="仿宋_GB2312" w:hint="eastAsia"/>
          <w:color w:val="000000"/>
          <w:kern w:val="0"/>
          <w:szCs w:val="32"/>
        </w:rPr>
        <w:t>月</w:t>
      </w:r>
      <w:r>
        <w:rPr>
          <w:rFonts w:ascii="仿宋_GB2312" w:eastAsia="仿宋_GB2312" w:hint="eastAsia"/>
          <w:color w:val="000000"/>
          <w:kern w:val="0"/>
          <w:szCs w:val="32"/>
        </w:rPr>
        <w:t>26</w:t>
      </w:r>
      <w:r>
        <w:rPr>
          <w:rFonts w:ascii="仿宋_GB2312" w:eastAsia="仿宋_GB2312" w:hint="eastAsia"/>
          <w:color w:val="000000"/>
          <w:kern w:val="0"/>
          <w:szCs w:val="32"/>
        </w:rPr>
        <w:t>日大连市第十一届人民代表大会常务委员会第二十三次会议通过的《大连市城市燃气管理条例》同时废止。</w:t>
      </w:r>
    </w:p>
    <w:p w14:paraId="0B26E7B0" w14:textId="77777777" w:rsidR="00742654" w:rsidRDefault="00742654">
      <w:pPr>
        <w:spacing w:line="580" w:lineRule="atLeast"/>
        <w:ind w:firstLineChars="200" w:firstLine="632"/>
        <w:rPr>
          <w:rFonts w:ascii="楷体_GB2312" w:eastAsia="楷体_GB2312" w:hAnsi="方正小标宋简体" w:cs="方正小标宋简体"/>
          <w:bCs/>
        </w:rPr>
      </w:pPr>
    </w:p>
    <w:sectPr w:rsidR="00742654">
      <w:footerReference w:type="even" r:id="rId7"/>
      <w:footerReference w:type="default" r:id="rId8"/>
      <w:pgSz w:w="11906" w:h="16838"/>
      <w:pgMar w:top="1928" w:right="1474" w:bottom="1814" w:left="1588" w:header="851" w:footer="1417" w:gutter="0"/>
      <w:pgNumType w:fmt="numberInDash"/>
      <w:cols w:space="0"/>
      <w:docGrid w:type="linesAndChars" w:linePitch="574"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4F688" w14:textId="77777777" w:rsidR="00501B58" w:rsidRDefault="00501B58">
      <w:r>
        <w:separator/>
      </w:r>
    </w:p>
  </w:endnote>
  <w:endnote w:type="continuationSeparator" w:id="0">
    <w:p w14:paraId="4A1D2998" w14:textId="77777777" w:rsidR="00501B58" w:rsidRDefault="0050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default"/>
    <w:sig w:usb0="00000000" w:usb1="00000000" w:usb2="00000000" w:usb3="00000000" w:csb0="00040000" w:csb1="00000000"/>
  </w:font>
  <w:font w:name="方正小标宋简体">
    <w:altName w:val="方正舒体"/>
    <w:charset w:val="86"/>
    <w:family w:val="auto"/>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8BD6F" w14:textId="77777777" w:rsidR="00742654" w:rsidRDefault="00501B58">
    <w:pPr>
      <w:pStyle w:val="a3"/>
      <w:ind w:right="360"/>
      <w:rPr>
        <w:rFonts w:eastAsia="宋体" w:cs="宋体"/>
        <w:sz w:val="28"/>
        <w:szCs w:val="28"/>
      </w:rPr>
    </w:pPr>
    <w:r>
      <w:rPr>
        <w:noProof/>
        <w:sz w:val="28"/>
      </w:rPr>
      <mc:AlternateContent>
        <mc:Choice Requires="wps">
          <w:drawing>
            <wp:anchor distT="0" distB="0" distL="114300" distR="114300" simplePos="0" relativeHeight="251659264" behindDoc="0" locked="0" layoutInCell="1" allowOverlap="1" wp14:anchorId="54484CA7" wp14:editId="74B196A7">
              <wp:simplePos x="0" y="0"/>
              <wp:positionH relativeFrom="margin">
                <wp:posOffset>264795</wp:posOffset>
              </wp:positionH>
              <wp:positionV relativeFrom="paragraph">
                <wp:posOffset>10795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62D37FC" w14:textId="77777777" w:rsidR="00742654" w:rsidRDefault="00501B58">
                          <w:pPr>
                            <w:pStyle w:val="a3"/>
                            <w:rPr>
                              <w:rStyle w:val="a5"/>
                              <w:rFonts w:eastAsia="宋体" w:cs="宋体"/>
                              <w:b/>
                              <w:sz w:val="28"/>
                              <w:szCs w:val="28"/>
                            </w:rPr>
                          </w:pPr>
                          <w:r>
                            <w:rPr>
                              <w:rFonts w:eastAsia="宋体" w:cs="宋体" w:hint="eastAsia"/>
                              <w:bCs/>
                              <w:sz w:val="28"/>
                              <w:szCs w:val="28"/>
                            </w:rPr>
                            <w:fldChar w:fldCharType="begin"/>
                          </w:r>
                          <w:r>
                            <w:rPr>
                              <w:rStyle w:val="a5"/>
                              <w:rFonts w:eastAsia="宋体" w:cs="宋体" w:hint="eastAsia"/>
                              <w:bCs/>
                              <w:sz w:val="28"/>
                              <w:szCs w:val="28"/>
                            </w:rPr>
                            <w:instrText xml:space="preserve">PAGE  </w:instrText>
                          </w:r>
                          <w:r>
                            <w:rPr>
                              <w:rFonts w:eastAsia="宋体" w:cs="宋体" w:hint="eastAsia"/>
                              <w:bCs/>
                              <w:sz w:val="28"/>
                              <w:szCs w:val="28"/>
                            </w:rPr>
                            <w:fldChar w:fldCharType="separate"/>
                          </w:r>
                          <w:r>
                            <w:rPr>
                              <w:rStyle w:val="a5"/>
                              <w:rFonts w:eastAsia="宋体" w:cs="宋体" w:hint="eastAsia"/>
                              <w:bCs/>
                              <w:sz w:val="28"/>
                              <w:szCs w:val="28"/>
                            </w:rPr>
                            <w:t>８</w:t>
                          </w:r>
                          <w:r>
                            <w:rPr>
                              <w:rFonts w:eastAsia="宋体" w:cs="宋体" w:hint="eastAsia"/>
                              <w:bCs/>
                              <w:sz w:val="28"/>
                              <w:szCs w:val="28"/>
                            </w:rPr>
                            <w:fldChar w:fldCharType="end"/>
                          </w:r>
                          <w:r>
                            <w:rPr>
                              <w:rStyle w:val="a5"/>
                              <w:rFonts w:eastAsia="宋体" w:cs="宋体" w:hint="eastAsia"/>
                              <w:bCs/>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484CA7" id="_x0000_t202" coordsize="21600,21600" o:spt="202" path="m,l,21600r21600,l21600,xe">
              <v:stroke joinstyle="miter"/>
              <v:path gradientshapeok="t" o:connecttype="rect"/>
            </v:shapetype>
            <v:shape id="文本框 2" o:spid="_x0000_s1026" type="#_x0000_t202" style="position:absolute;margin-left:20.85pt;margin-top:.8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" filled="f" fillcolor="white [3201]" stroked="f" strokeweight=".5pt">
              <v:textbox style="mso-fit-shape-to-text:t" inset="0,0,0,0">
                <w:txbxContent>
                  <w:p w14:paraId="162D37FC" w14:textId="77777777" w:rsidR="00742654" w:rsidRDefault="00501B58">
                    <w:pPr>
                      <w:pStyle w:val="a3"/>
                      <w:rPr>
                        <w:rStyle w:val="a5"/>
                        <w:rFonts w:eastAsia="宋体" w:cs="宋体"/>
                        <w:b/>
                        <w:sz w:val="28"/>
                        <w:szCs w:val="28"/>
                      </w:rPr>
                    </w:pPr>
                    <w:r>
                      <w:rPr>
                        <w:rFonts w:eastAsia="宋体" w:cs="宋体" w:hint="eastAsia"/>
                        <w:bCs/>
                        <w:sz w:val="28"/>
                        <w:szCs w:val="28"/>
                      </w:rPr>
                      <w:fldChar w:fldCharType="begin"/>
                    </w:r>
                    <w:r>
                      <w:rPr>
                        <w:rStyle w:val="a5"/>
                        <w:rFonts w:eastAsia="宋体" w:cs="宋体" w:hint="eastAsia"/>
                        <w:bCs/>
                        <w:sz w:val="28"/>
                        <w:szCs w:val="28"/>
                      </w:rPr>
                      <w:instrText xml:space="preserve">PAGE  </w:instrText>
                    </w:r>
                    <w:r>
                      <w:rPr>
                        <w:rFonts w:eastAsia="宋体" w:cs="宋体" w:hint="eastAsia"/>
                        <w:bCs/>
                        <w:sz w:val="28"/>
                        <w:szCs w:val="28"/>
                      </w:rPr>
                      <w:fldChar w:fldCharType="separate"/>
                    </w:r>
                    <w:r>
                      <w:rPr>
                        <w:rStyle w:val="a5"/>
                        <w:rFonts w:eastAsia="宋体" w:cs="宋体" w:hint="eastAsia"/>
                        <w:bCs/>
                        <w:sz w:val="28"/>
                        <w:szCs w:val="28"/>
                      </w:rPr>
                      <w:t>８</w:t>
                    </w:r>
                    <w:r>
                      <w:rPr>
                        <w:rFonts w:eastAsia="宋体" w:cs="宋体" w:hint="eastAsia"/>
                        <w:bCs/>
                        <w:sz w:val="28"/>
                        <w:szCs w:val="28"/>
                      </w:rPr>
                      <w:fldChar w:fldCharType="end"/>
                    </w:r>
                    <w:r>
                      <w:rPr>
                        <w:rStyle w:val="a5"/>
                        <w:rFonts w:eastAsia="宋体" w:cs="宋体" w:hint="eastAsia"/>
                        <w:bCs/>
                        <w:sz w:val="28"/>
                        <w:szCs w:val="28"/>
                      </w:rPr>
                      <w:t xml:space="preserve"> </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A9651" w14:textId="77777777" w:rsidR="00742654" w:rsidRDefault="00501B58">
    <w:pPr>
      <w:pStyle w:val="a3"/>
      <w:ind w:right="360" w:firstLine="360"/>
      <w:rPr>
        <w:rFonts w:eastAsia="宋体" w:cs="宋体"/>
      </w:rPr>
    </w:pPr>
    <w:r>
      <w:rPr>
        <w:noProof/>
      </w:rPr>
      <mc:AlternateContent>
        <mc:Choice Requires="wps">
          <w:drawing>
            <wp:anchor distT="0" distB="0" distL="114300" distR="114300" simplePos="0" relativeHeight="251658240" behindDoc="0" locked="0" layoutInCell="1" allowOverlap="1" wp14:anchorId="5BED8BC3" wp14:editId="4317A4DC">
              <wp:simplePos x="0" y="0"/>
              <wp:positionH relativeFrom="margin">
                <wp:posOffset>4911090</wp:posOffset>
              </wp:positionH>
              <wp:positionV relativeFrom="paragraph">
                <wp:posOffset>-10160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D1C70C6" w14:textId="77777777" w:rsidR="00742654" w:rsidRDefault="00501B58">
                          <w:pPr>
                            <w:pStyle w:val="a3"/>
                            <w:rPr>
                              <w:rStyle w:val="a5"/>
                              <w:rFonts w:eastAsia="宋体" w:cs="宋体"/>
                              <w:b/>
                              <w:sz w:val="28"/>
                              <w:szCs w:val="28"/>
                            </w:rPr>
                          </w:pPr>
                          <w:r>
                            <w:rPr>
                              <w:rFonts w:eastAsia="宋体" w:cs="宋体" w:hint="eastAsia"/>
                              <w:bCs/>
                              <w:sz w:val="28"/>
                              <w:szCs w:val="28"/>
                            </w:rPr>
                            <w:fldChar w:fldCharType="begin"/>
                          </w:r>
                          <w:r>
                            <w:rPr>
                              <w:rStyle w:val="a5"/>
                              <w:rFonts w:eastAsia="宋体" w:cs="宋体" w:hint="eastAsia"/>
                              <w:bCs/>
                              <w:sz w:val="28"/>
                              <w:szCs w:val="28"/>
                            </w:rPr>
                            <w:instrText xml:space="preserve">PAGE  </w:instrText>
                          </w:r>
                          <w:r>
                            <w:rPr>
                              <w:rFonts w:eastAsia="宋体" w:cs="宋体" w:hint="eastAsia"/>
                              <w:bCs/>
                              <w:sz w:val="28"/>
                              <w:szCs w:val="28"/>
                            </w:rPr>
                            <w:fldChar w:fldCharType="separate"/>
                          </w:r>
                          <w:r>
                            <w:rPr>
                              <w:rStyle w:val="a5"/>
                              <w:rFonts w:eastAsia="宋体" w:cs="宋体" w:hint="eastAsia"/>
                              <w:bCs/>
                              <w:sz w:val="28"/>
                              <w:szCs w:val="28"/>
                            </w:rPr>
                            <w:t>９</w:t>
                          </w:r>
                          <w:r>
                            <w:rPr>
                              <w:rFonts w:eastAsia="宋体" w:cs="宋体" w:hint="eastAsia"/>
                              <w:bCs/>
                              <w:sz w:val="28"/>
                              <w:szCs w:val="28"/>
                            </w:rPr>
                            <w:fldChar w:fldCharType="end"/>
                          </w:r>
                          <w:r>
                            <w:rPr>
                              <w:rStyle w:val="a5"/>
                              <w:rFonts w:eastAsia="宋体" w:cs="宋体" w:hint="eastAsia"/>
                              <w:bCs/>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ED8BC3" id="_x0000_t202" coordsize="21600,21600" o:spt="202" path="m,l,21600r21600,l21600,xe">
              <v:stroke joinstyle="miter"/>
              <v:path gradientshapeok="t" o:connecttype="rect"/>
            </v:shapetype>
            <v:shape id="文本框 1" o:spid="_x0000_s1027" type="#_x0000_t202" style="position:absolute;left:0;text-align:left;margin-left:386.7pt;margin-top:-.8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" filled="f" fillcolor="white [3201]" stroked="f" strokeweight=".5pt">
              <v:textbox style="mso-fit-shape-to-text:t" inset="0,0,0,0">
                <w:txbxContent>
                  <w:p w14:paraId="7D1C70C6" w14:textId="77777777" w:rsidR="00742654" w:rsidRDefault="00501B58">
                    <w:pPr>
                      <w:pStyle w:val="a3"/>
                      <w:rPr>
                        <w:rStyle w:val="a5"/>
                        <w:rFonts w:eastAsia="宋体" w:cs="宋体"/>
                        <w:b/>
                        <w:sz w:val="28"/>
                        <w:szCs w:val="28"/>
                      </w:rPr>
                    </w:pPr>
                    <w:r>
                      <w:rPr>
                        <w:rFonts w:eastAsia="宋体" w:cs="宋体" w:hint="eastAsia"/>
                        <w:bCs/>
                        <w:sz w:val="28"/>
                        <w:szCs w:val="28"/>
                      </w:rPr>
                      <w:fldChar w:fldCharType="begin"/>
                    </w:r>
                    <w:r>
                      <w:rPr>
                        <w:rStyle w:val="a5"/>
                        <w:rFonts w:eastAsia="宋体" w:cs="宋体" w:hint="eastAsia"/>
                        <w:bCs/>
                        <w:sz w:val="28"/>
                        <w:szCs w:val="28"/>
                      </w:rPr>
                      <w:instrText xml:space="preserve">PAGE  </w:instrText>
                    </w:r>
                    <w:r>
                      <w:rPr>
                        <w:rFonts w:eastAsia="宋体" w:cs="宋体" w:hint="eastAsia"/>
                        <w:bCs/>
                        <w:sz w:val="28"/>
                        <w:szCs w:val="28"/>
                      </w:rPr>
                      <w:fldChar w:fldCharType="separate"/>
                    </w:r>
                    <w:r>
                      <w:rPr>
                        <w:rStyle w:val="a5"/>
                        <w:rFonts w:eastAsia="宋体" w:cs="宋体" w:hint="eastAsia"/>
                        <w:bCs/>
                        <w:sz w:val="28"/>
                        <w:szCs w:val="28"/>
                      </w:rPr>
                      <w:t>９</w:t>
                    </w:r>
                    <w:r>
                      <w:rPr>
                        <w:rFonts w:eastAsia="宋体" w:cs="宋体" w:hint="eastAsia"/>
                        <w:bCs/>
                        <w:sz w:val="28"/>
                        <w:szCs w:val="28"/>
                      </w:rPr>
                      <w:fldChar w:fldCharType="end"/>
                    </w:r>
                    <w:r>
                      <w:rPr>
                        <w:rStyle w:val="a5"/>
                        <w:rFonts w:eastAsia="宋体" w:cs="宋体" w:hint="eastAsia"/>
                        <w:bCs/>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B860F" w14:textId="77777777" w:rsidR="00501B58" w:rsidRDefault="00501B58">
      <w:r>
        <w:separator/>
      </w:r>
    </w:p>
  </w:footnote>
  <w:footnote w:type="continuationSeparator" w:id="0">
    <w:p w14:paraId="3EC02F6B" w14:textId="77777777" w:rsidR="00501B58" w:rsidRDefault="00501B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defaultTabStop w:val="420"/>
  <w:evenAndOddHeaders/>
  <w:drawingGridHorizontalSpacing w:val="158"/>
  <w:drawingGridVerticalSpacing w:val="287"/>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1D2"/>
    <w:rsid w:val="00033FBF"/>
    <w:rsid w:val="00047802"/>
    <w:rsid w:val="000717D1"/>
    <w:rsid w:val="000B7693"/>
    <w:rsid w:val="00172F32"/>
    <w:rsid w:val="001D6899"/>
    <w:rsid w:val="00215D77"/>
    <w:rsid w:val="002467E7"/>
    <w:rsid w:val="00281FBB"/>
    <w:rsid w:val="002E13CB"/>
    <w:rsid w:val="003A2836"/>
    <w:rsid w:val="003C52A7"/>
    <w:rsid w:val="003E7415"/>
    <w:rsid w:val="003F0CC6"/>
    <w:rsid w:val="00416D0D"/>
    <w:rsid w:val="004E71D2"/>
    <w:rsid w:val="00501B58"/>
    <w:rsid w:val="005A06EE"/>
    <w:rsid w:val="006E326F"/>
    <w:rsid w:val="00742654"/>
    <w:rsid w:val="00791EE4"/>
    <w:rsid w:val="007B478C"/>
    <w:rsid w:val="007B62B5"/>
    <w:rsid w:val="007C4E17"/>
    <w:rsid w:val="007E599B"/>
    <w:rsid w:val="00846C56"/>
    <w:rsid w:val="008F39BD"/>
    <w:rsid w:val="00931B3B"/>
    <w:rsid w:val="009A2668"/>
    <w:rsid w:val="00BA0313"/>
    <w:rsid w:val="00C669FD"/>
    <w:rsid w:val="00C861C2"/>
    <w:rsid w:val="00C96CA8"/>
    <w:rsid w:val="00CD5758"/>
    <w:rsid w:val="00D10A8E"/>
    <w:rsid w:val="00D17E94"/>
    <w:rsid w:val="00D77EA3"/>
    <w:rsid w:val="00E144D8"/>
    <w:rsid w:val="00E73D22"/>
    <w:rsid w:val="00F06A65"/>
    <w:rsid w:val="00F17A0F"/>
    <w:rsid w:val="00F867DD"/>
    <w:rsid w:val="01CE762A"/>
    <w:rsid w:val="027B01A2"/>
    <w:rsid w:val="078A6115"/>
    <w:rsid w:val="09D215CD"/>
    <w:rsid w:val="11086080"/>
    <w:rsid w:val="168D3FDD"/>
    <w:rsid w:val="1832191E"/>
    <w:rsid w:val="19FE43BF"/>
    <w:rsid w:val="1D780B4A"/>
    <w:rsid w:val="21704846"/>
    <w:rsid w:val="2584029F"/>
    <w:rsid w:val="2A7C2F7C"/>
    <w:rsid w:val="335228EA"/>
    <w:rsid w:val="338478EF"/>
    <w:rsid w:val="36495E79"/>
    <w:rsid w:val="39596A80"/>
    <w:rsid w:val="39697253"/>
    <w:rsid w:val="39A13021"/>
    <w:rsid w:val="3E2F5E7F"/>
    <w:rsid w:val="466B1BF8"/>
    <w:rsid w:val="46BF38B9"/>
    <w:rsid w:val="49EC2B3A"/>
    <w:rsid w:val="4C000351"/>
    <w:rsid w:val="4DE150F1"/>
    <w:rsid w:val="52A63523"/>
    <w:rsid w:val="52B05DB1"/>
    <w:rsid w:val="54446A1D"/>
    <w:rsid w:val="5E643E88"/>
    <w:rsid w:val="5FF23CCD"/>
    <w:rsid w:val="62B541A8"/>
    <w:rsid w:val="78487A0E"/>
    <w:rsid w:val="79F84F5E"/>
    <w:rsid w:val="7FFE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1965C"/>
  <w15:docId w15:val="{80536C14-12A2-4674-AD46-2564335B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eastAsia="方正仿宋简体" w:hAnsi="宋体" w:cs="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612</Words>
  <Characters>3494</Characters>
  <Application>Microsoft Office Word</Application>
  <DocSecurity>0</DocSecurity>
  <Lines>29</Lines>
  <Paragraphs>8</Paragraphs>
  <ScaleCrop>false</ScaleCrop>
  <Company>Microsoft</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User</dc:creator>
  <cp:lastModifiedBy>User</cp:lastModifiedBy>
  <cp:revision>5</cp:revision>
  <cp:lastPrinted>2015-12-30T08:52:00Z</cp:lastPrinted>
  <dcterms:created xsi:type="dcterms:W3CDTF">2015-12-30T08:52:00Z</dcterms:created>
  <dcterms:modified xsi:type="dcterms:W3CDTF">2020-08-15T07:15:00Z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