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96106" w14:textId="77777777" w:rsidR="00BF6A43" w:rsidRDefault="00BF6A43"/>
    <w:p w14:paraId="17BC059A" w14:textId="77777777" w:rsidR="00BF6A43" w:rsidRDefault="00B43725">
      <w:pPr>
        <w:pStyle w:val="1"/>
        <w:jc w:val="center"/>
        <w:rPr>
          <w:rFonts w:ascii="宋体" w:eastAsia="宋体" w:hAnsi="宋体" w:cs="宋体"/>
          <w:b w:val="0"/>
          <w:bCs w:val="0"/>
        </w:rPr>
      </w:pPr>
      <w:r>
        <w:rPr>
          <w:rFonts w:ascii="宋体" w:eastAsia="宋体" w:hAnsi="宋体" w:cs="宋体" w:hint="eastAsia"/>
          <w:b w:val="0"/>
          <w:bCs w:val="0"/>
        </w:rPr>
        <w:t>大连市种子管理条例</w:t>
      </w:r>
    </w:p>
    <w:p w14:paraId="232F9BA5" w14:textId="77777777" w:rsidR="00BF6A43" w:rsidRDefault="00B43725">
      <w:pPr>
        <w:ind w:leftChars="200" w:left="632" w:rightChars="200" w:right="632"/>
        <w:rPr>
          <w:rFonts w:ascii="楷体" w:eastAsia="楷体" w:hAnsi="楷体" w:cs="楷体"/>
          <w:szCs w:val="32"/>
        </w:rPr>
      </w:pPr>
      <w:r>
        <w:rPr>
          <w:rFonts w:ascii="楷体" w:eastAsia="楷体" w:hAnsi="楷体" w:cs="楷体" w:hint="eastAsia"/>
          <w:szCs w:val="32"/>
        </w:rPr>
        <w:t>（</w:t>
      </w:r>
      <w:r>
        <w:rPr>
          <w:rFonts w:ascii="楷体" w:eastAsia="楷体" w:hAnsi="楷体" w:cs="楷体" w:hint="eastAsia"/>
          <w:szCs w:val="32"/>
        </w:rPr>
        <w:t>1999</w:t>
      </w:r>
      <w:r>
        <w:rPr>
          <w:rFonts w:ascii="楷体" w:eastAsia="楷体" w:hAnsi="楷体" w:cs="楷体" w:hint="eastAsia"/>
          <w:szCs w:val="32"/>
        </w:rPr>
        <w:t>年</w:t>
      </w:r>
      <w:r>
        <w:rPr>
          <w:rFonts w:ascii="楷体" w:eastAsia="楷体" w:hAnsi="楷体" w:cs="楷体" w:hint="eastAsia"/>
          <w:szCs w:val="32"/>
        </w:rPr>
        <w:t>8</w:t>
      </w:r>
      <w:r>
        <w:rPr>
          <w:rFonts w:ascii="楷体" w:eastAsia="楷体" w:hAnsi="楷体" w:cs="楷体" w:hint="eastAsia"/>
          <w:szCs w:val="32"/>
        </w:rPr>
        <w:t>月</w:t>
      </w:r>
      <w:r>
        <w:rPr>
          <w:rFonts w:ascii="楷体" w:eastAsia="楷体" w:hAnsi="楷体" w:cs="楷体" w:hint="eastAsia"/>
          <w:szCs w:val="32"/>
        </w:rPr>
        <w:t>25</w:t>
      </w:r>
      <w:r>
        <w:rPr>
          <w:rFonts w:ascii="楷体" w:eastAsia="楷体" w:hAnsi="楷体" w:cs="楷体" w:hint="eastAsia"/>
          <w:szCs w:val="32"/>
        </w:rPr>
        <w:t>日大连市第十二届人民代表大会常务委员会第十五次会议通过</w:t>
      </w:r>
      <w:r>
        <w:rPr>
          <w:rFonts w:ascii="楷体" w:eastAsia="楷体" w:hAnsi="楷体" w:cs="楷体" w:hint="eastAsia"/>
          <w:szCs w:val="32"/>
        </w:rPr>
        <w:t xml:space="preserve"> 1999</w:t>
      </w:r>
      <w:r>
        <w:rPr>
          <w:rFonts w:ascii="楷体" w:eastAsia="楷体" w:hAnsi="楷体" w:cs="楷体" w:hint="eastAsia"/>
          <w:szCs w:val="32"/>
        </w:rPr>
        <w:t>年</w:t>
      </w:r>
      <w:r>
        <w:rPr>
          <w:rFonts w:ascii="楷体" w:eastAsia="楷体" w:hAnsi="楷体" w:cs="楷体" w:hint="eastAsia"/>
          <w:szCs w:val="32"/>
        </w:rPr>
        <w:t>9</w:t>
      </w:r>
      <w:r>
        <w:rPr>
          <w:rFonts w:ascii="楷体" w:eastAsia="楷体" w:hAnsi="楷体" w:cs="楷体" w:hint="eastAsia"/>
          <w:szCs w:val="32"/>
        </w:rPr>
        <w:t>月</w:t>
      </w:r>
      <w:r>
        <w:rPr>
          <w:rFonts w:ascii="楷体" w:eastAsia="楷体" w:hAnsi="楷体" w:cs="楷体" w:hint="eastAsia"/>
          <w:szCs w:val="32"/>
        </w:rPr>
        <w:t>23</w:t>
      </w:r>
      <w:r>
        <w:rPr>
          <w:rFonts w:ascii="楷体" w:eastAsia="楷体" w:hAnsi="楷体" w:cs="楷体" w:hint="eastAsia"/>
          <w:szCs w:val="32"/>
        </w:rPr>
        <w:t>日辽宁省第九届人民代表大会常务委员会第十一次会议批准</w:t>
      </w:r>
      <w:r>
        <w:rPr>
          <w:rFonts w:ascii="楷体" w:eastAsia="楷体" w:hAnsi="楷体" w:cs="楷体" w:hint="eastAsia"/>
          <w:szCs w:val="32"/>
        </w:rPr>
        <w:t xml:space="preserve"> </w:t>
      </w:r>
      <w:r>
        <w:rPr>
          <w:rFonts w:ascii="楷体" w:eastAsia="楷体" w:hAnsi="楷体" w:cs="楷体" w:hint="eastAsia"/>
          <w:szCs w:val="32"/>
        </w:rPr>
        <w:t>根据</w:t>
      </w:r>
      <w:r>
        <w:rPr>
          <w:rFonts w:ascii="楷体" w:eastAsia="楷体" w:hAnsi="楷体" w:cs="楷体" w:hint="eastAsia"/>
          <w:szCs w:val="32"/>
        </w:rPr>
        <w:t>2004</w:t>
      </w:r>
      <w:r>
        <w:rPr>
          <w:rFonts w:ascii="楷体" w:eastAsia="楷体" w:hAnsi="楷体" w:cs="楷体" w:hint="eastAsia"/>
          <w:szCs w:val="32"/>
        </w:rPr>
        <w:t>年</w:t>
      </w:r>
      <w:r>
        <w:rPr>
          <w:rFonts w:ascii="楷体" w:eastAsia="楷体" w:hAnsi="楷体" w:cs="楷体" w:hint="eastAsia"/>
          <w:szCs w:val="32"/>
        </w:rPr>
        <w:t>5</w:t>
      </w:r>
      <w:r>
        <w:rPr>
          <w:rFonts w:ascii="楷体" w:eastAsia="楷体" w:hAnsi="楷体" w:cs="楷体" w:hint="eastAsia"/>
          <w:szCs w:val="32"/>
        </w:rPr>
        <w:t>月</w:t>
      </w:r>
      <w:r>
        <w:rPr>
          <w:rFonts w:ascii="楷体" w:eastAsia="楷体" w:hAnsi="楷体" w:cs="楷体" w:hint="eastAsia"/>
          <w:szCs w:val="32"/>
        </w:rPr>
        <w:t>12</w:t>
      </w:r>
      <w:r>
        <w:rPr>
          <w:rFonts w:ascii="楷体" w:eastAsia="楷体" w:hAnsi="楷体" w:cs="楷体" w:hint="eastAsia"/>
          <w:szCs w:val="32"/>
        </w:rPr>
        <w:t>日大连市第十三届人民代表大会常务委员会第十一次会议通过</w:t>
      </w:r>
      <w:r>
        <w:rPr>
          <w:rFonts w:ascii="楷体" w:eastAsia="楷体" w:hAnsi="楷体" w:cs="楷体" w:hint="eastAsia"/>
          <w:szCs w:val="32"/>
        </w:rPr>
        <w:t xml:space="preserve"> </w:t>
      </w:r>
      <w:r>
        <w:rPr>
          <w:rFonts w:ascii="楷体" w:eastAsia="楷体" w:hAnsi="楷体" w:cs="楷体" w:hint="eastAsia"/>
          <w:szCs w:val="32"/>
        </w:rPr>
        <w:t>2004</w:t>
      </w:r>
      <w:r>
        <w:rPr>
          <w:rFonts w:ascii="楷体" w:eastAsia="楷体" w:hAnsi="楷体" w:cs="楷体" w:hint="eastAsia"/>
          <w:szCs w:val="32"/>
        </w:rPr>
        <w:t>年</w:t>
      </w:r>
      <w:r>
        <w:rPr>
          <w:rFonts w:ascii="楷体" w:eastAsia="楷体" w:hAnsi="楷体" w:cs="楷体" w:hint="eastAsia"/>
          <w:szCs w:val="32"/>
        </w:rPr>
        <w:t>5</w:t>
      </w:r>
      <w:r>
        <w:rPr>
          <w:rFonts w:ascii="楷体" w:eastAsia="楷体" w:hAnsi="楷体" w:cs="楷体" w:hint="eastAsia"/>
          <w:szCs w:val="32"/>
        </w:rPr>
        <w:t>月</w:t>
      </w:r>
      <w:r>
        <w:rPr>
          <w:rFonts w:ascii="楷体" w:eastAsia="楷体" w:hAnsi="楷体" w:cs="楷体" w:hint="eastAsia"/>
          <w:szCs w:val="32"/>
        </w:rPr>
        <w:t>29</w:t>
      </w:r>
      <w:r>
        <w:rPr>
          <w:rFonts w:ascii="楷体" w:eastAsia="楷体" w:hAnsi="楷体" w:cs="楷体" w:hint="eastAsia"/>
          <w:szCs w:val="32"/>
        </w:rPr>
        <w:t>日辽宁省第十届人民代表大会常务委员会第十一次会议批准的《大连市人大常委会关于修改</w:t>
      </w:r>
      <w:r>
        <w:rPr>
          <w:rFonts w:ascii="楷体" w:eastAsia="楷体" w:hAnsi="楷体" w:cs="楷体" w:hint="eastAsia"/>
          <w:szCs w:val="32"/>
        </w:rPr>
        <w:t>&lt;</w:t>
      </w:r>
      <w:r>
        <w:rPr>
          <w:rFonts w:ascii="楷体" w:eastAsia="楷体" w:hAnsi="楷体" w:cs="楷体" w:hint="eastAsia"/>
          <w:szCs w:val="32"/>
        </w:rPr>
        <w:t>大连市种子管理条例</w:t>
      </w:r>
      <w:r>
        <w:rPr>
          <w:rFonts w:ascii="楷体" w:eastAsia="楷体" w:hAnsi="楷体" w:cs="楷体" w:hint="eastAsia"/>
          <w:szCs w:val="32"/>
        </w:rPr>
        <w:t>&gt;</w:t>
      </w:r>
      <w:r>
        <w:rPr>
          <w:rFonts w:ascii="楷体" w:eastAsia="楷体" w:hAnsi="楷体" w:cs="楷体" w:hint="eastAsia"/>
          <w:szCs w:val="32"/>
        </w:rPr>
        <w:t>的决定》修正</w:t>
      </w:r>
      <w:r>
        <w:rPr>
          <w:rFonts w:ascii="楷体" w:eastAsia="楷体" w:hAnsi="楷体" w:cs="楷体" w:hint="eastAsia"/>
          <w:szCs w:val="32"/>
        </w:rPr>
        <w:t xml:space="preserve">  </w:t>
      </w:r>
      <w:r>
        <w:rPr>
          <w:rFonts w:ascii="楷体" w:eastAsia="楷体" w:hAnsi="楷体" w:cs="楷体" w:hint="eastAsia"/>
          <w:szCs w:val="32"/>
        </w:rPr>
        <w:t>根据</w:t>
      </w:r>
      <w:r>
        <w:rPr>
          <w:rFonts w:ascii="楷体" w:eastAsia="楷体" w:hAnsi="楷体" w:cs="楷体" w:hint="eastAsia"/>
          <w:szCs w:val="32"/>
        </w:rPr>
        <w:t>2014</w:t>
      </w:r>
      <w:r>
        <w:rPr>
          <w:rFonts w:ascii="楷体" w:eastAsia="楷体" w:hAnsi="楷体" w:cs="楷体" w:hint="eastAsia"/>
          <w:szCs w:val="32"/>
        </w:rPr>
        <w:t>年</w:t>
      </w:r>
      <w:r>
        <w:rPr>
          <w:rFonts w:ascii="楷体" w:eastAsia="楷体" w:hAnsi="楷体" w:cs="楷体" w:hint="eastAsia"/>
          <w:szCs w:val="32"/>
        </w:rPr>
        <w:t>12</w:t>
      </w:r>
      <w:r>
        <w:rPr>
          <w:rFonts w:ascii="楷体" w:eastAsia="楷体" w:hAnsi="楷体" w:cs="楷体" w:hint="eastAsia"/>
          <w:szCs w:val="32"/>
        </w:rPr>
        <w:t>月</w:t>
      </w:r>
      <w:r>
        <w:rPr>
          <w:rFonts w:ascii="楷体" w:eastAsia="楷体" w:hAnsi="楷体" w:cs="楷体" w:hint="eastAsia"/>
          <w:szCs w:val="32"/>
        </w:rPr>
        <w:t>29</w:t>
      </w:r>
      <w:r>
        <w:rPr>
          <w:rFonts w:ascii="楷体" w:eastAsia="楷体" w:hAnsi="楷体" w:cs="楷体" w:hint="eastAsia"/>
          <w:szCs w:val="32"/>
        </w:rPr>
        <w:t>日大连市第十五届人民代表大会常务委员会第十五次会议通过</w:t>
      </w:r>
      <w:r>
        <w:rPr>
          <w:rFonts w:ascii="楷体" w:eastAsia="楷体" w:hAnsi="楷体" w:cs="楷体" w:hint="eastAsia"/>
          <w:szCs w:val="32"/>
        </w:rPr>
        <w:t xml:space="preserve">  2015</w:t>
      </w:r>
      <w:r>
        <w:rPr>
          <w:rFonts w:ascii="楷体" w:eastAsia="楷体" w:hAnsi="楷体" w:cs="楷体" w:hint="eastAsia"/>
          <w:szCs w:val="32"/>
        </w:rPr>
        <w:t>年</w:t>
      </w:r>
      <w:r>
        <w:rPr>
          <w:rFonts w:ascii="楷体" w:eastAsia="楷体" w:hAnsi="楷体" w:cs="楷体" w:hint="eastAsia"/>
          <w:szCs w:val="32"/>
        </w:rPr>
        <w:t>3</w:t>
      </w:r>
      <w:r>
        <w:rPr>
          <w:rFonts w:ascii="楷体" w:eastAsia="楷体" w:hAnsi="楷体" w:cs="楷体" w:hint="eastAsia"/>
          <w:szCs w:val="32"/>
        </w:rPr>
        <w:t>月</w:t>
      </w:r>
      <w:r>
        <w:rPr>
          <w:rFonts w:ascii="楷体" w:eastAsia="楷体" w:hAnsi="楷体" w:cs="楷体" w:hint="eastAsia"/>
          <w:szCs w:val="32"/>
        </w:rPr>
        <w:t>31</w:t>
      </w:r>
      <w:r>
        <w:rPr>
          <w:rFonts w:ascii="楷体" w:eastAsia="楷体" w:hAnsi="楷体" w:cs="楷体" w:hint="eastAsia"/>
          <w:szCs w:val="32"/>
        </w:rPr>
        <w:t>日辽宁省第十二届人民代表大会常委委员会第十六次会议批准的《大连市人大常委会关于修改部分地方性法规的决定》第二次修正）</w:t>
      </w:r>
    </w:p>
    <w:p w14:paraId="7472D358" w14:textId="77777777" w:rsidR="00BF6A43" w:rsidRDefault="00BF6A43">
      <w:pPr>
        <w:tabs>
          <w:tab w:val="left" w:pos="1785"/>
        </w:tabs>
        <w:jc w:val="center"/>
        <w:rPr>
          <w:rFonts w:ascii="楷体_GB2312" w:eastAsia="楷体_GB2312" w:hAnsi="Calibri"/>
          <w:szCs w:val="32"/>
        </w:rPr>
      </w:pPr>
    </w:p>
    <w:p w14:paraId="7422BEF7" w14:textId="6024B486" w:rsidR="00BF6A43" w:rsidRDefault="00B43725">
      <w:pPr>
        <w:tabs>
          <w:tab w:val="left" w:pos="1785"/>
        </w:tabs>
        <w:jc w:val="center"/>
        <w:rPr>
          <w:rFonts w:ascii="楷体_GB2312" w:eastAsia="楷体_GB2312" w:hAnsi="Calibri"/>
          <w:szCs w:val="32"/>
        </w:rPr>
      </w:pPr>
      <w:r>
        <w:rPr>
          <w:rFonts w:ascii="楷体_GB2312" w:eastAsia="楷体_GB2312" w:hAnsi="Calibri" w:hint="eastAsia"/>
          <w:szCs w:val="32"/>
        </w:rPr>
        <w:t>目</w:t>
      </w:r>
      <w:r w:rsidR="001F5BAF">
        <w:rPr>
          <w:rFonts w:ascii="楷体_GB2312" w:eastAsia="楷体_GB2312" w:hAnsi="Calibri" w:hint="eastAsia"/>
          <w:szCs w:val="32"/>
        </w:rPr>
        <w:t xml:space="preserve"> </w:t>
      </w:r>
      <w:r w:rsidR="001F5BAF">
        <w:rPr>
          <w:rFonts w:ascii="楷体_GB2312" w:eastAsia="楷体_GB2312" w:hAnsi="Calibri"/>
          <w:szCs w:val="32"/>
        </w:rPr>
        <w:t xml:space="preserve">   </w:t>
      </w:r>
      <w:r>
        <w:rPr>
          <w:rFonts w:ascii="楷体_GB2312" w:eastAsia="楷体_GB2312" w:hAnsi="Calibri" w:hint="eastAsia"/>
          <w:szCs w:val="32"/>
        </w:rPr>
        <w:t>录</w:t>
      </w:r>
    </w:p>
    <w:p w14:paraId="74050E6D" w14:textId="77777777" w:rsidR="00BF6A43" w:rsidRDefault="00BF6A43">
      <w:pPr>
        <w:tabs>
          <w:tab w:val="left" w:pos="1785"/>
        </w:tabs>
        <w:jc w:val="center"/>
        <w:rPr>
          <w:rFonts w:ascii="楷体_GB2312" w:eastAsia="楷体_GB2312" w:hAnsi="Calibri"/>
          <w:szCs w:val="32"/>
        </w:rPr>
      </w:pPr>
    </w:p>
    <w:p w14:paraId="01075FD1" w14:textId="24CF6FBA" w:rsidR="00BF6A43" w:rsidRDefault="00B43725">
      <w:pPr>
        <w:tabs>
          <w:tab w:val="left" w:pos="1785"/>
        </w:tabs>
        <w:ind w:firstLineChars="200" w:firstLine="632"/>
        <w:jc w:val="left"/>
        <w:rPr>
          <w:rFonts w:ascii="楷体_GB2312" w:eastAsia="楷体_GB2312" w:hAnsi="Calibri"/>
          <w:szCs w:val="32"/>
        </w:rPr>
      </w:pPr>
      <w:r>
        <w:rPr>
          <w:rFonts w:ascii="楷体_GB2312" w:eastAsia="楷体_GB2312" w:hAnsi="Calibri" w:hint="eastAsia"/>
          <w:szCs w:val="32"/>
        </w:rPr>
        <w:t>第一章</w:t>
      </w:r>
      <w:r>
        <w:rPr>
          <w:rFonts w:ascii="楷体_GB2312" w:eastAsia="楷体_GB2312" w:hAnsi="Calibri" w:hint="eastAsia"/>
          <w:szCs w:val="32"/>
        </w:rPr>
        <w:t xml:space="preserve">  </w:t>
      </w:r>
      <w:r>
        <w:rPr>
          <w:rFonts w:ascii="楷体_GB2312" w:eastAsia="楷体_GB2312" w:hAnsi="Calibri" w:hint="eastAsia"/>
          <w:szCs w:val="32"/>
        </w:rPr>
        <w:t>总</w:t>
      </w:r>
      <w:r w:rsidR="001F5BAF">
        <w:rPr>
          <w:rFonts w:ascii="楷体_GB2312" w:eastAsia="楷体_GB2312" w:hAnsi="Calibri" w:hint="eastAsia"/>
          <w:szCs w:val="32"/>
        </w:rPr>
        <w:t xml:space="preserve"> </w:t>
      </w:r>
      <w:r w:rsidR="001F5BAF">
        <w:rPr>
          <w:rFonts w:ascii="楷体_GB2312" w:eastAsia="楷体_GB2312" w:hAnsi="Calibri"/>
          <w:szCs w:val="32"/>
        </w:rPr>
        <w:t xml:space="preserve">   </w:t>
      </w:r>
      <w:r>
        <w:rPr>
          <w:rFonts w:ascii="楷体_GB2312" w:eastAsia="楷体_GB2312" w:hAnsi="Calibri" w:hint="eastAsia"/>
          <w:szCs w:val="32"/>
        </w:rPr>
        <w:t>则</w:t>
      </w:r>
    </w:p>
    <w:p w14:paraId="12F37DEA" w14:textId="77777777" w:rsidR="00BF6A43" w:rsidRDefault="00B43725">
      <w:pPr>
        <w:tabs>
          <w:tab w:val="left" w:pos="1785"/>
        </w:tabs>
        <w:ind w:firstLineChars="200" w:firstLine="632"/>
        <w:jc w:val="left"/>
        <w:rPr>
          <w:rFonts w:ascii="楷体_GB2312" w:eastAsia="楷体_GB2312" w:hAnsi="Calibri"/>
          <w:szCs w:val="32"/>
        </w:rPr>
      </w:pPr>
      <w:r>
        <w:rPr>
          <w:rFonts w:ascii="楷体_GB2312" w:eastAsia="楷体_GB2312" w:hAnsi="Calibri" w:hint="eastAsia"/>
          <w:szCs w:val="32"/>
        </w:rPr>
        <w:t>第二章</w:t>
      </w:r>
      <w:r>
        <w:rPr>
          <w:rFonts w:ascii="楷体_GB2312" w:eastAsia="楷体_GB2312" w:hAnsi="Calibri" w:hint="eastAsia"/>
          <w:szCs w:val="32"/>
        </w:rPr>
        <w:t xml:space="preserve">  </w:t>
      </w:r>
      <w:r>
        <w:rPr>
          <w:rFonts w:ascii="楷体_GB2312" w:eastAsia="楷体_GB2312" w:hAnsi="Calibri" w:hint="eastAsia"/>
          <w:szCs w:val="32"/>
        </w:rPr>
        <w:t>种子生产</w:t>
      </w:r>
    </w:p>
    <w:p w14:paraId="22323B33" w14:textId="77777777" w:rsidR="00BF6A43" w:rsidRDefault="00B43725">
      <w:pPr>
        <w:tabs>
          <w:tab w:val="left" w:pos="1785"/>
        </w:tabs>
        <w:ind w:firstLineChars="200" w:firstLine="632"/>
        <w:jc w:val="left"/>
        <w:rPr>
          <w:rFonts w:ascii="楷体_GB2312" w:eastAsia="楷体_GB2312" w:hAnsi="Calibri"/>
          <w:szCs w:val="32"/>
        </w:rPr>
      </w:pPr>
      <w:r>
        <w:rPr>
          <w:rFonts w:ascii="楷体_GB2312" w:eastAsia="楷体_GB2312" w:hAnsi="Calibri" w:hint="eastAsia"/>
          <w:szCs w:val="32"/>
        </w:rPr>
        <w:t>第三章</w:t>
      </w:r>
      <w:r>
        <w:rPr>
          <w:rFonts w:ascii="楷体_GB2312" w:eastAsia="楷体_GB2312" w:hAnsi="Calibri" w:hint="eastAsia"/>
          <w:szCs w:val="32"/>
        </w:rPr>
        <w:t xml:space="preserve">  </w:t>
      </w:r>
      <w:r>
        <w:rPr>
          <w:rFonts w:ascii="楷体_GB2312" w:eastAsia="楷体_GB2312" w:hAnsi="Calibri" w:hint="eastAsia"/>
          <w:szCs w:val="32"/>
        </w:rPr>
        <w:t>种子经营</w:t>
      </w:r>
    </w:p>
    <w:p w14:paraId="7C15D38D" w14:textId="7BB6C716" w:rsidR="00BF6A43" w:rsidRDefault="00B43725">
      <w:pPr>
        <w:tabs>
          <w:tab w:val="left" w:pos="1785"/>
        </w:tabs>
        <w:ind w:firstLineChars="200" w:firstLine="632"/>
        <w:jc w:val="left"/>
        <w:rPr>
          <w:rFonts w:ascii="楷体_GB2312" w:eastAsia="楷体_GB2312" w:hAnsi="Calibri"/>
          <w:szCs w:val="32"/>
        </w:rPr>
      </w:pPr>
      <w:r>
        <w:rPr>
          <w:rFonts w:ascii="楷体_GB2312" w:eastAsia="楷体_GB2312" w:hAnsi="Calibri" w:hint="eastAsia"/>
          <w:szCs w:val="32"/>
        </w:rPr>
        <w:t>第四章</w:t>
      </w:r>
      <w:r>
        <w:rPr>
          <w:rFonts w:ascii="楷体_GB2312" w:eastAsia="楷体_GB2312" w:hAnsi="Calibri" w:hint="eastAsia"/>
          <w:szCs w:val="32"/>
        </w:rPr>
        <w:t xml:space="preserve">  </w:t>
      </w:r>
      <w:r>
        <w:rPr>
          <w:rFonts w:ascii="楷体_GB2312" w:eastAsia="楷体_GB2312" w:hAnsi="Calibri" w:hint="eastAsia"/>
          <w:szCs w:val="32"/>
        </w:rPr>
        <w:t>种子质量</w:t>
      </w:r>
    </w:p>
    <w:p w14:paraId="2E008789" w14:textId="180255E4" w:rsidR="001F5BAF" w:rsidRDefault="001F5BAF">
      <w:pPr>
        <w:tabs>
          <w:tab w:val="left" w:pos="1785"/>
        </w:tabs>
        <w:ind w:firstLineChars="200" w:firstLine="632"/>
        <w:jc w:val="left"/>
        <w:rPr>
          <w:rFonts w:ascii="楷体_GB2312" w:eastAsia="楷体_GB2312" w:hAnsi="Calibri" w:hint="eastAsia"/>
          <w:szCs w:val="32"/>
        </w:rPr>
      </w:pPr>
      <w:r w:rsidRPr="001F5BAF">
        <w:rPr>
          <w:rFonts w:ascii="楷体_GB2312" w:eastAsia="楷体_GB2312" w:hAnsi="Calibri" w:hint="eastAsia"/>
          <w:szCs w:val="32"/>
        </w:rPr>
        <w:t>第五章</w:t>
      </w:r>
      <w:r>
        <w:rPr>
          <w:rFonts w:ascii="楷体_GB2312" w:eastAsia="楷体_GB2312" w:hAnsi="Calibri" w:hint="eastAsia"/>
          <w:szCs w:val="32"/>
        </w:rPr>
        <w:t xml:space="preserve"> </w:t>
      </w:r>
      <w:r>
        <w:rPr>
          <w:rFonts w:ascii="楷体_GB2312" w:eastAsia="楷体_GB2312" w:hAnsi="Calibri"/>
          <w:szCs w:val="32"/>
        </w:rPr>
        <w:t xml:space="preserve"> </w:t>
      </w:r>
      <w:r w:rsidRPr="001F5BAF">
        <w:rPr>
          <w:rFonts w:ascii="楷体_GB2312" w:eastAsia="楷体_GB2312" w:hAnsi="Calibri" w:hint="eastAsia"/>
          <w:szCs w:val="32"/>
        </w:rPr>
        <w:t>法律责任</w:t>
      </w:r>
    </w:p>
    <w:p w14:paraId="6C61BD5F" w14:textId="382DA8CE" w:rsidR="00BF6A43" w:rsidRDefault="00B43725">
      <w:pPr>
        <w:tabs>
          <w:tab w:val="left" w:pos="1785"/>
        </w:tabs>
        <w:ind w:firstLineChars="200" w:firstLine="632"/>
        <w:jc w:val="left"/>
        <w:rPr>
          <w:rFonts w:ascii="楷体_GB2312" w:eastAsia="楷体_GB2312" w:hAnsi="Calibri"/>
          <w:szCs w:val="32"/>
        </w:rPr>
      </w:pPr>
      <w:r>
        <w:rPr>
          <w:rFonts w:ascii="楷体_GB2312" w:eastAsia="楷体_GB2312" w:hAnsi="Calibri" w:hint="eastAsia"/>
          <w:szCs w:val="32"/>
        </w:rPr>
        <w:t>第</w:t>
      </w:r>
      <w:r w:rsidR="001F5BAF">
        <w:rPr>
          <w:rFonts w:ascii="楷体_GB2312" w:eastAsia="楷体_GB2312" w:hAnsi="Calibri" w:hint="eastAsia"/>
          <w:szCs w:val="32"/>
        </w:rPr>
        <w:t>六</w:t>
      </w:r>
      <w:r>
        <w:rPr>
          <w:rFonts w:ascii="楷体_GB2312" w:eastAsia="楷体_GB2312" w:hAnsi="Calibri" w:hint="eastAsia"/>
          <w:szCs w:val="32"/>
        </w:rPr>
        <w:t>章</w:t>
      </w:r>
      <w:r>
        <w:rPr>
          <w:rFonts w:ascii="楷体_GB2312" w:eastAsia="楷体_GB2312" w:hAnsi="Calibri" w:hint="eastAsia"/>
          <w:szCs w:val="32"/>
        </w:rPr>
        <w:t xml:space="preserve">  </w:t>
      </w:r>
      <w:r>
        <w:rPr>
          <w:rFonts w:ascii="楷体_GB2312" w:eastAsia="楷体_GB2312" w:hAnsi="Calibri" w:hint="eastAsia"/>
          <w:szCs w:val="32"/>
        </w:rPr>
        <w:t>附</w:t>
      </w:r>
      <w:r w:rsidR="001F5BAF">
        <w:rPr>
          <w:rFonts w:ascii="楷体_GB2312" w:eastAsia="楷体_GB2312" w:hAnsi="Calibri" w:hint="eastAsia"/>
          <w:szCs w:val="32"/>
        </w:rPr>
        <w:t xml:space="preserve"> </w:t>
      </w:r>
      <w:r w:rsidR="001F5BAF">
        <w:rPr>
          <w:rFonts w:ascii="楷体_GB2312" w:eastAsia="楷体_GB2312" w:hAnsi="Calibri"/>
          <w:szCs w:val="32"/>
        </w:rPr>
        <w:t xml:space="preserve">   </w:t>
      </w:r>
      <w:r>
        <w:rPr>
          <w:rFonts w:ascii="楷体_GB2312" w:eastAsia="楷体_GB2312" w:hAnsi="Calibri" w:hint="eastAsia"/>
          <w:szCs w:val="32"/>
        </w:rPr>
        <w:t>则</w:t>
      </w:r>
    </w:p>
    <w:p w14:paraId="7CAAD261" w14:textId="77777777" w:rsidR="00BF6A43" w:rsidRDefault="00BF6A43">
      <w:pPr>
        <w:rPr>
          <w:rFonts w:ascii="宋体" w:eastAsia="宋体" w:hAnsi="宋体" w:cs="宋体"/>
          <w:szCs w:val="32"/>
        </w:rPr>
      </w:pPr>
    </w:p>
    <w:p w14:paraId="4055D098" w14:textId="004650AB" w:rsidR="00BF6A43" w:rsidRDefault="001F5BAF">
      <w:pPr>
        <w:numPr>
          <w:ilvl w:val="0"/>
          <w:numId w:val="1"/>
        </w:numPr>
        <w:ind w:firstLineChars="200" w:firstLine="632"/>
        <w:jc w:val="center"/>
        <w:rPr>
          <w:rFonts w:ascii="黑体" w:eastAsia="黑体" w:hAnsi="黑体" w:cs="黑体"/>
          <w:szCs w:val="32"/>
        </w:rPr>
      </w:pPr>
      <w:r>
        <w:rPr>
          <w:rFonts w:ascii="黑体" w:eastAsia="黑体" w:hAnsi="黑体" w:cs="黑体" w:hint="eastAsia"/>
          <w:szCs w:val="32"/>
        </w:rPr>
        <w:t xml:space="preserve"> </w:t>
      </w:r>
      <w:r>
        <w:rPr>
          <w:rFonts w:ascii="黑体" w:eastAsia="黑体" w:hAnsi="黑体" w:cs="黑体"/>
          <w:szCs w:val="32"/>
        </w:rPr>
        <w:t xml:space="preserve"> </w:t>
      </w:r>
      <w:r w:rsidR="00B43725">
        <w:rPr>
          <w:rFonts w:ascii="黑体" w:eastAsia="黑体" w:hAnsi="黑体" w:cs="黑体" w:hint="eastAsia"/>
          <w:szCs w:val="32"/>
        </w:rPr>
        <w:t>总</w:t>
      </w:r>
      <w:r>
        <w:rPr>
          <w:rFonts w:ascii="黑体" w:eastAsia="黑体" w:hAnsi="黑体" w:cs="黑体" w:hint="eastAsia"/>
          <w:szCs w:val="32"/>
        </w:rPr>
        <w:t xml:space="preserve"> </w:t>
      </w:r>
      <w:r>
        <w:rPr>
          <w:rFonts w:ascii="黑体" w:eastAsia="黑体" w:hAnsi="黑体" w:cs="黑体"/>
          <w:szCs w:val="32"/>
        </w:rPr>
        <w:t xml:space="preserve">   </w:t>
      </w:r>
      <w:r w:rsidR="00B43725">
        <w:rPr>
          <w:rFonts w:ascii="黑体" w:eastAsia="黑体" w:hAnsi="黑体" w:cs="黑体" w:hint="eastAsia"/>
          <w:szCs w:val="32"/>
        </w:rPr>
        <w:t>则</w:t>
      </w:r>
    </w:p>
    <w:p w14:paraId="37302CB6" w14:textId="77777777" w:rsidR="00BF6A43" w:rsidRDefault="00BF6A43">
      <w:pPr>
        <w:rPr>
          <w:rFonts w:ascii="仿宋_GB2312" w:eastAsia="仿宋_GB2312"/>
          <w:szCs w:val="32"/>
        </w:rPr>
      </w:pPr>
    </w:p>
    <w:p w14:paraId="4E30259F"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第一条</w:t>
      </w:r>
      <w:r>
        <w:rPr>
          <w:rFonts w:ascii="仿宋_GB2312" w:eastAsia="仿宋_GB2312" w:hint="eastAsia"/>
          <w:szCs w:val="32"/>
        </w:rPr>
        <w:t xml:space="preserve">  </w:t>
      </w:r>
      <w:r>
        <w:rPr>
          <w:rFonts w:ascii="仿宋_GB2312" w:eastAsia="仿宋_GB2312" w:hint="eastAsia"/>
          <w:szCs w:val="32"/>
        </w:rPr>
        <w:t>为加强种子管理，保证种子质量，禁止生产、经营假冒伪劣种子，维护种子生产者、经营者和使用者的合法权益，促进农业、林业的发展，根据国家有关法律、法规，结合我市实际情况，制定本条例。</w:t>
      </w:r>
    </w:p>
    <w:p w14:paraId="282026FF"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第二条</w:t>
      </w:r>
      <w:r>
        <w:rPr>
          <w:rFonts w:ascii="仿宋_GB2312" w:eastAsia="仿宋_GB2312" w:hint="eastAsia"/>
          <w:szCs w:val="32"/>
        </w:rPr>
        <w:t xml:space="preserve">  </w:t>
      </w:r>
      <w:r>
        <w:rPr>
          <w:rFonts w:ascii="仿宋_GB2312" w:eastAsia="仿宋_GB2312" w:hint="eastAsia"/>
          <w:szCs w:val="32"/>
        </w:rPr>
        <w:t>本条例所称种子，是指用于农业和林业生产的籽粒、果实、根、茎、苗、芽等繁殖或者种植材料。</w:t>
      </w:r>
    </w:p>
    <w:p w14:paraId="7484BD21" w14:textId="77777777" w:rsidR="00BF6A43" w:rsidRDefault="00B43725">
      <w:pPr>
        <w:ind w:firstLineChars="200" w:firstLine="632"/>
        <w:rPr>
          <w:rFonts w:ascii="仿宋_GB2312" w:eastAsia="仿宋_GB2312"/>
          <w:szCs w:val="32"/>
        </w:rPr>
      </w:pPr>
      <w:r>
        <w:rPr>
          <w:rFonts w:ascii="仿宋_GB2312" w:eastAsia="仿宋_GB2312" w:hint="eastAsia"/>
          <w:szCs w:val="32"/>
        </w:rPr>
        <w:t>本条例所称主要农作物，是指玉米、水稻、小麦、花生、大豆以及省农业行政主管部门确定的其他农作物。</w:t>
      </w:r>
    </w:p>
    <w:p w14:paraId="2358998B"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第三条</w:t>
      </w:r>
      <w:r>
        <w:rPr>
          <w:rFonts w:ascii="黑体" w:eastAsia="黑体" w:hAnsi="黑体" w:cs="黑体" w:hint="eastAsia"/>
          <w:szCs w:val="32"/>
        </w:rPr>
        <w:t xml:space="preserve"> </w:t>
      </w:r>
      <w:r>
        <w:rPr>
          <w:rFonts w:ascii="仿宋_GB2312" w:eastAsia="仿宋_GB2312" w:hint="eastAsia"/>
          <w:szCs w:val="32"/>
        </w:rPr>
        <w:t xml:space="preserve"> </w:t>
      </w:r>
      <w:r>
        <w:rPr>
          <w:rFonts w:ascii="仿宋_GB2312" w:eastAsia="仿宋_GB2312" w:hint="eastAsia"/>
          <w:szCs w:val="32"/>
        </w:rPr>
        <w:t>在大连市行政区域内从事种子选育、生产、经营、使用、管理等活动的单位和个人，均须遵守本条例。</w:t>
      </w:r>
    </w:p>
    <w:p w14:paraId="19073B65"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第四条</w:t>
      </w:r>
      <w:r>
        <w:rPr>
          <w:rFonts w:ascii="仿宋_GB2312" w:eastAsia="仿宋_GB2312" w:hint="eastAsia"/>
          <w:szCs w:val="32"/>
        </w:rPr>
        <w:t xml:space="preserve">  </w:t>
      </w:r>
      <w:r>
        <w:rPr>
          <w:rFonts w:ascii="仿宋_GB2312" w:eastAsia="仿宋_GB2312" w:hint="eastAsia"/>
          <w:szCs w:val="32"/>
        </w:rPr>
        <w:t>市及县（市）、区人民政府</w:t>
      </w:r>
      <w:r>
        <w:rPr>
          <w:rFonts w:ascii="仿宋_GB2312" w:eastAsia="仿宋_GB2312" w:hint="eastAsia"/>
          <w:szCs w:val="32"/>
        </w:rPr>
        <w:t>应将种子发展规划纳入国民经济和社会发展计划，保证种子资金投入，鼓励种子科学研究，推广先进技术，提高种子的科技贡献率，促进种子事业发展。</w:t>
      </w:r>
    </w:p>
    <w:p w14:paraId="457E599F"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第五条</w:t>
      </w:r>
      <w:r>
        <w:rPr>
          <w:rFonts w:ascii="仿宋_GB2312" w:eastAsia="仿宋_GB2312" w:hint="eastAsia"/>
          <w:szCs w:val="32"/>
        </w:rPr>
        <w:t xml:space="preserve">  </w:t>
      </w:r>
      <w:r>
        <w:rPr>
          <w:rFonts w:ascii="仿宋_GB2312" w:eastAsia="仿宋_GB2312" w:hint="eastAsia"/>
          <w:szCs w:val="32"/>
        </w:rPr>
        <w:t>市及长海县、瓦房店市、普兰店市、庄河市、甘井子区、旅顺口区、金州区农业和林业行政主管部门分别主管本行政区域内农作物种子和林木种子工作，其所属的种子管理机构负责具体管理工作。</w:t>
      </w:r>
    </w:p>
    <w:p w14:paraId="1B4110FD" w14:textId="77777777" w:rsidR="00BF6A43" w:rsidRDefault="00B43725">
      <w:pPr>
        <w:ind w:firstLineChars="200" w:firstLine="632"/>
        <w:rPr>
          <w:rFonts w:ascii="仿宋_GB2312" w:eastAsia="仿宋_GB2312"/>
          <w:szCs w:val="32"/>
        </w:rPr>
      </w:pPr>
      <w:r>
        <w:rPr>
          <w:rFonts w:ascii="仿宋_GB2312" w:eastAsia="仿宋_GB2312" w:hint="eastAsia"/>
          <w:szCs w:val="32"/>
        </w:rPr>
        <w:t>中山区、西岗区、沙河口区以及大连经济技术开发区、大连保税区、大连高新技术产业园区、大连金石滩国家旅游度假区的种子管理工作，由市种子行政主管部门负责。</w:t>
      </w:r>
    </w:p>
    <w:p w14:paraId="2A3586CA"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第六条</w:t>
      </w:r>
      <w:r>
        <w:rPr>
          <w:rFonts w:ascii="仿宋_GB2312" w:eastAsia="仿宋_GB2312" w:hint="eastAsia"/>
          <w:szCs w:val="32"/>
        </w:rPr>
        <w:t xml:space="preserve">  </w:t>
      </w:r>
      <w:r>
        <w:rPr>
          <w:rFonts w:ascii="仿宋_GB2312" w:eastAsia="仿宋_GB2312" w:hint="eastAsia"/>
          <w:szCs w:val="32"/>
        </w:rPr>
        <w:t>鼓励选育、引进农作物新品种和林木</w:t>
      </w:r>
      <w:r>
        <w:rPr>
          <w:rFonts w:ascii="仿宋_GB2312" w:eastAsia="仿宋_GB2312" w:hint="eastAsia"/>
          <w:szCs w:val="32"/>
        </w:rPr>
        <w:t>良种。选育、引进农作物新品种和林木良种的单位和个人依法享有优先生产、经营权。</w:t>
      </w:r>
    </w:p>
    <w:p w14:paraId="6280B4CB" w14:textId="77777777" w:rsidR="00BF6A43" w:rsidRDefault="00B43725">
      <w:pPr>
        <w:ind w:firstLineChars="200" w:firstLine="632"/>
        <w:rPr>
          <w:rFonts w:ascii="仿宋_GB2312" w:eastAsia="仿宋_GB2312"/>
          <w:szCs w:val="32"/>
        </w:rPr>
      </w:pPr>
      <w:r>
        <w:rPr>
          <w:rFonts w:ascii="仿宋_GB2312" w:eastAsia="仿宋_GB2312" w:hint="eastAsia"/>
          <w:szCs w:val="32"/>
        </w:rPr>
        <w:lastRenderedPageBreak/>
        <w:t>选育、引进的主要农作物新品种和林木良种，经市种子管理机构认可后，可在本市扩大示范，并应按国家有关规定申报省级审定。</w:t>
      </w:r>
    </w:p>
    <w:p w14:paraId="7EA4BF89" w14:textId="77777777" w:rsidR="00BF6A43" w:rsidRDefault="00B43725">
      <w:pPr>
        <w:ind w:firstLineChars="200" w:firstLine="632"/>
        <w:rPr>
          <w:rFonts w:ascii="仿宋_GB2312" w:eastAsia="仿宋_GB2312"/>
          <w:szCs w:val="32"/>
        </w:rPr>
      </w:pPr>
      <w:r>
        <w:rPr>
          <w:rFonts w:ascii="仿宋_GB2312" w:eastAsia="仿宋_GB2312" w:hint="eastAsia"/>
          <w:szCs w:val="32"/>
        </w:rPr>
        <w:t>对选育和引进农作物新品种和林木良种有突出贡献的，应按国家有关规定给予奖励。</w:t>
      </w:r>
    </w:p>
    <w:p w14:paraId="1154EB46"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第七条</w:t>
      </w:r>
      <w:r>
        <w:rPr>
          <w:rFonts w:ascii="仿宋_GB2312" w:eastAsia="仿宋_GB2312" w:hint="eastAsia"/>
          <w:szCs w:val="32"/>
        </w:rPr>
        <w:t xml:space="preserve">  </w:t>
      </w:r>
      <w:r>
        <w:rPr>
          <w:rFonts w:ascii="仿宋_GB2312" w:eastAsia="仿宋_GB2312" w:hint="eastAsia"/>
          <w:szCs w:val="32"/>
        </w:rPr>
        <w:t>主要农作物和林木商品种子的生产、经营者必须建立种子生产、经营档案，并保存三年以上。</w:t>
      </w:r>
    </w:p>
    <w:p w14:paraId="01D2A3B1" w14:textId="77777777" w:rsidR="00BF6A43" w:rsidRDefault="00B43725">
      <w:pPr>
        <w:ind w:firstLineChars="200" w:firstLine="632"/>
        <w:rPr>
          <w:rFonts w:ascii="仿宋_GB2312" w:eastAsia="仿宋_GB2312"/>
          <w:szCs w:val="32"/>
        </w:rPr>
      </w:pPr>
      <w:r>
        <w:rPr>
          <w:rFonts w:ascii="仿宋_GB2312" w:eastAsia="仿宋_GB2312" w:hint="eastAsia"/>
          <w:szCs w:val="32"/>
        </w:rPr>
        <w:t>种子生产、经营档案文本由市种子行政主管部门统一制发。</w:t>
      </w:r>
    </w:p>
    <w:p w14:paraId="08DE66D1"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第八条</w:t>
      </w:r>
      <w:r>
        <w:rPr>
          <w:rFonts w:ascii="仿宋_GB2312" w:eastAsia="仿宋_GB2312" w:hint="eastAsia"/>
          <w:szCs w:val="32"/>
        </w:rPr>
        <w:t xml:space="preserve">  </w:t>
      </w:r>
      <w:r>
        <w:rPr>
          <w:rFonts w:ascii="仿宋_GB2312" w:eastAsia="仿宋_GB2312" w:hint="eastAsia"/>
          <w:szCs w:val="32"/>
        </w:rPr>
        <w:t>市及县（市）、区人民政府应建立种子救灾备荒贮备制度。种子贮备，应按国家规进行查验。并</w:t>
      </w:r>
      <w:r>
        <w:rPr>
          <w:rFonts w:ascii="仿宋_GB2312" w:eastAsia="仿宋_GB2312" w:hint="eastAsia"/>
          <w:szCs w:val="32"/>
        </w:rPr>
        <w:t>定期轮换、更新，保证质量。</w:t>
      </w:r>
    </w:p>
    <w:p w14:paraId="571B052B" w14:textId="77777777" w:rsidR="00BF6A43" w:rsidRDefault="00B43725">
      <w:pPr>
        <w:ind w:firstLineChars="200" w:firstLine="632"/>
        <w:rPr>
          <w:rFonts w:ascii="仿宋_GB2312" w:eastAsia="仿宋_GB2312"/>
          <w:szCs w:val="32"/>
        </w:rPr>
      </w:pPr>
      <w:r>
        <w:rPr>
          <w:rFonts w:ascii="仿宋_GB2312" w:eastAsia="仿宋_GB2312" w:hint="eastAsia"/>
          <w:szCs w:val="32"/>
        </w:rPr>
        <w:t>贮备救灾备荒种子所需资金，由同级财政给予补贴。</w:t>
      </w:r>
    </w:p>
    <w:p w14:paraId="42A217A8" w14:textId="77777777" w:rsidR="00BF6A43" w:rsidRDefault="00BF6A43">
      <w:pPr>
        <w:ind w:firstLineChars="200" w:firstLine="632"/>
        <w:jc w:val="center"/>
        <w:rPr>
          <w:rFonts w:ascii="仿宋_GB2312" w:eastAsia="仿宋_GB2312"/>
          <w:szCs w:val="32"/>
        </w:rPr>
      </w:pPr>
    </w:p>
    <w:p w14:paraId="5F7258CD" w14:textId="3AAFAD4F" w:rsidR="00BF6A43" w:rsidRDefault="001F5BAF">
      <w:pPr>
        <w:numPr>
          <w:ilvl w:val="0"/>
          <w:numId w:val="1"/>
        </w:numPr>
        <w:ind w:firstLineChars="200" w:firstLine="632"/>
        <w:jc w:val="center"/>
        <w:rPr>
          <w:rFonts w:ascii="黑体" w:eastAsia="黑体" w:hAnsi="黑体" w:cs="黑体"/>
          <w:szCs w:val="32"/>
        </w:rPr>
      </w:pPr>
      <w:r>
        <w:rPr>
          <w:rFonts w:ascii="黑体" w:eastAsia="黑体" w:hAnsi="黑体" w:cs="黑体"/>
          <w:szCs w:val="32"/>
        </w:rPr>
        <w:t xml:space="preserve">  </w:t>
      </w:r>
      <w:r w:rsidR="00B43725">
        <w:rPr>
          <w:rFonts w:ascii="黑体" w:eastAsia="黑体" w:hAnsi="黑体" w:cs="黑体" w:hint="eastAsia"/>
          <w:szCs w:val="32"/>
        </w:rPr>
        <w:t>种子生产</w:t>
      </w:r>
    </w:p>
    <w:p w14:paraId="40C5A955" w14:textId="77777777" w:rsidR="00BF6A43" w:rsidRDefault="00BF6A43">
      <w:pPr>
        <w:ind w:leftChars="200" w:left="632"/>
        <w:rPr>
          <w:rFonts w:ascii="黑体" w:eastAsia="黑体" w:hAnsi="黑体" w:cs="黑体"/>
          <w:szCs w:val="32"/>
        </w:rPr>
      </w:pPr>
    </w:p>
    <w:p w14:paraId="79FDFB31"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第九条</w:t>
      </w:r>
      <w:r>
        <w:rPr>
          <w:rFonts w:ascii="仿宋_GB2312" w:eastAsia="仿宋_GB2312" w:hint="eastAsia"/>
          <w:szCs w:val="32"/>
        </w:rPr>
        <w:t xml:space="preserve">  </w:t>
      </w:r>
      <w:r>
        <w:rPr>
          <w:rFonts w:ascii="仿宋_GB2312" w:eastAsia="仿宋_GB2312" w:hint="eastAsia"/>
          <w:szCs w:val="32"/>
        </w:rPr>
        <w:t>主要农作物和林木的商品种子生产实行许可制度。</w:t>
      </w:r>
    </w:p>
    <w:p w14:paraId="1F9A746C" w14:textId="77777777" w:rsidR="00BF6A43" w:rsidRDefault="00B43725">
      <w:pPr>
        <w:ind w:firstLineChars="200" w:firstLine="632"/>
        <w:rPr>
          <w:rFonts w:ascii="仿宋_GB2312" w:eastAsia="仿宋_GB2312"/>
          <w:szCs w:val="32"/>
        </w:rPr>
      </w:pPr>
      <w:r>
        <w:rPr>
          <w:rFonts w:ascii="仿宋_GB2312" w:eastAsia="仿宋_GB2312" w:hint="eastAsia"/>
          <w:szCs w:val="32"/>
        </w:rPr>
        <w:t>生产主要农作物和林木商品种子的单位和个人，应具备国家规定的条件，并向当地种子行政主管部门申请办理《种子生产许可证》。</w:t>
      </w:r>
    </w:p>
    <w:p w14:paraId="03712330" w14:textId="77777777" w:rsidR="00BF6A43" w:rsidRDefault="00B43725">
      <w:pPr>
        <w:ind w:firstLineChars="200" w:firstLine="632"/>
        <w:rPr>
          <w:rFonts w:ascii="仿宋_GB2312" w:eastAsia="仿宋_GB2312"/>
          <w:szCs w:val="32"/>
        </w:rPr>
      </w:pPr>
      <w:r>
        <w:rPr>
          <w:rFonts w:ascii="仿宋_GB2312" w:eastAsia="仿宋_GB2312" w:hint="eastAsia"/>
          <w:szCs w:val="32"/>
        </w:rPr>
        <w:t>生产种子的单位和个人，应严格执行国家及省制定的生产技术操作规程，并接受种子管理机构的监督检查。</w:t>
      </w:r>
    </w:p>
    <w:p w14:paraId="265F94A6"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第十条</w:t>
      </w:r>
      <w:r>
        <w:rPr>
          <w:rFonts w:ascii="仿宋_GB2312" w:eastAsia="仿宋_GB2312" w:hint="eastAsia"/>
          <w:szCs w:val="32"/>
        </w:rPr>
        <w:t xml:space="preserve">  </w:t>
      </w:r>
      <w:r>
        <w:rPr>
          <w:rFonts w:ascii="仿宋_GB2312" w:eastAsia="仿宋_GB2312" w:hint="eastAsia"/>
          <w:szCs w:val="32"/>
        </w:rPr>
        <w:t>生产主要农作物和林木商品种子的单位和个人，应按《种子生产许可证》核定的地点、种类、品种、面积、用途等进行生产。</w:t>
      </w:r>
    </w:p>
    <w:p w14:paraId="3BD65E3A" w14:textId="77777777" w:rsidR="00BF6A43" w:rsidRDefault="00B43725">
      <w:pPr>
        <w:ind w:firstLineChars="200" w:firstLine="632"/>
        <w:rPr>
          <w:rFonts w:ascii="仿宋_GB2312" w:eastAsia="仿宋_GB2312"/>
          <w:szCs w:val="32"/>
        </w:rPr>
      </w:pPr>
      <w:r>
        <w:rPr>
          <w:rFonts w:ascii="仿宋_GB2312" w:eastAsia="仿宋_GB2312" w:hint="eastAsia"/>
          <w:szCs w:val="32"/>
        </w:rPr>
        <w:t>《种子生产许可证》不得转让或</w:t>
      </w:r>
      <w:r>
        <w:rPr>
          <w:rFonts w:ascii="仿宋_GB2312" w:eastAsia="仿宋_GB2312" w:hint="eastAsia"/>
          <w:szCs w:val="32"/>
        </w:rPr>
        <w:t>者转借他人使用，不得涂改、伪造和出租。</w:t>
      </w:r>
    </w:p>
    <w:p w14:paraId="29E99A35" w14:textId="77777777" w:rsidR="00BF6A43" w:rsidRDefault="00B43725">
      <w:pPr>
        <w:ind w:firstLineChars="200" w:firstLine="632"/>
        <w:rPr>
          <w:rFonts w:ascii="仿宋_GB2312" w:eastAsia="仿宋_GB2312"/>
          <w:szCs w:val="32"/>
        </w:rPr>
      </w:pPr>
      <w:r>
        <w:rPr>
          <w:rFonts w:ascii="黑体" w:eastAsia="黑体" w:hAnsi="黑体" w:cs="黑体" w:hint="eastAsia"/>
          <w:szCs w:val="32"/>
        </w:rPr>
        <w:lastRenderedPageBreak/>
        <w:t>第十一条</w:t>
      </w:r>
      <w:r>
        <w:rPr>
          <w:rFonts w:ascii="仿宋_GB2312" w:eastAsia="仿宋_GB2312" w:hint="eastAsia"/>
          <w:szCs w:val="32"/>
        </w:rPr>
        <w:t xml:space="preserve">  </w:t>
      </w:r>
      <w:r>
        <w:rPr>
          <w:rFonts w:ascii="仿宋_GB2312" w:eastAsia="仿宋_GB2312" w:hint="eastAsia"/>
          <w:szCs w:val="32"/>
        </w:rPr>
        <w:t>单位和个人生产的主要农作物种子，其品种应是经省级审定、亲本由省或市统繁，并具有质量合格证；种系应严格按生产用种的世代程序进行，超过国家规定繁殖代数的不得繁殖。</w:t>
      </w:r>
    </w:p>
    <w:p w14:paraId="01CDB382"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第十二条</w:t>
      </w:r>
      <w:r>
        <w:rPr>
          <w:rFonts w:ascii="黑体" w:eastAsia="黑体" w:hAnsi="黑体" w:cs="黑体" w:hint="eastAsia"/>
          <w:szCs w:val="32"/>
        </w:rPr>
        <w:t xml:space="preserve"> </w:t>
      </w:r>
      <w:r>
        <w:rPr>
          <w:rFonts w:ascii="仿宋_GB2312" w:eastAsia="仿宋_GB2312" w:hint="eastAsia"/>
          <w:szCs w:val="32"/>
        </w:rPr>
        <w:t xml:space="preserve"> </w:t>
      </w:r>
      <w:r>
        <w:rPr>
          <w:rFonts w:ascii="仿宋_GB2312" w:eastAsia="仿宋_GB2312" w:hint="eastAsia"/>
          <w:szCs w:val="32"/>
        </w:rPr>
        <w:t>采摘林木种子，必须在县级以上林业行政主管部门规定的采摘期内进行。</w:t>
      </w:r>
    </w:p>
    <w:p w14:paraId="4B6C23F2" w14:textId="77777777" w:rsidR="00BF6A43" w:rsidRDefault="00B43725">
      <w:pPr>
        <w:ind w:firstLineChars="200" w:firstLine="632"/>
        <w:rPr>
          <w:rFonts w:ascii="仿宋_GB2312" w:eastAsia="仿宋_GB2312"/>
          <w:szCs w:val="32"/>
        </w:rPr>
      </w:pPr>
      <w:r>
        <w:rPr>
          <w:rFonts w:ascii="仿宋_GB2312" w:eastAsia="仿宋_GB2312" w:hint="eastAsia"/>
          <w:szCs w:val="32"/>
        </w:rPr>
        <w:t>不准抢采掠青、损坏母树；严禁在劣质林内、劣质树上采种。</w:t>
      </w:r>
    </w:p>
    <w:p w14:paraId="0EABCAB8" w14:textId="77777777" w:rsidR="00BF6A43" w:rsidRDefault="00BF6A43">
      <w:pPr>
        <w:ind w:firstLineChars="200" w:firstLine="632"/>
        <w:rPr>
          <w:rFonts w:ascii="仿宋_GB2312" w:eastAsia="仿宋_GB2312"/>
          <w:szCs w:val="32"/>
        </w:rPr>
      </w:pPr>
    </w:p>
    <w:p w14:paraId="6F8CAA1D" w14:textId="2DC92FC8" w:rsidR="00BF6A43" w:rsidRDefault="001F5BAF">
      <w:pPr>
        <w:numPr>
          <w:ilvl w:val="0"/>
          <w:numId w:val="1"/>
        </w:numPr>
        <w:ind w:firstLineChars="200" w:firstLine="632"/>
        <w:jc w:val="center"/>
        <w:rPr>
          <w:rFonts w:ascii="黑体" w:eastAsia="黑体" w:hAnsi="黑体" w:cs="黑体"/>
          <w:szCs w:val="32"/>
        </w:rPr>
      </w:pPr>
      <w:r>
        <w:rPr>
          <w:rFonts w:ascii="黑体" w:eastAsia="黑体" w:hAnsi="黑体" w:cs="黑体"/>
          <w:szCs w:val="32"/>
        </w:rPr>
        <w:t xml:space="preserve">  </w:t>
      </w:r>
      <w:r w:rsidR="00B43725">
        <w:rPr>
          <w:rFonts w:ascii="黑体" w:eastAsia="黑体" w:hAnsi="黑体" w:cs="黑体" w:hint="eastAsia"/>
          <w:szCs w:val="32"/>
        </w:rPr>
        <w:t>种子经营</w:t>
      </w:r>
    </w:p>
    <w:p w14:paraId="0267205C" w14:textId="77777777" w:rsidR="00BF6A43" w:rsidRDefault="00BF6A43">
      <w:pPr>
        <w:rPr>
          <w:rFonts w:ascii="黑体" w:eastAsia="黑体" w:hAnsi="黑体" w:cs="黑体"/>
          <w:szCs w:val="32"/>
        </w:rPr>
      </w:pPr>
    </w:p>
    <w:p w14:paraId="49512CC8"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第十三条</w:t>
      </w:r>
      <w:r>
        <w:rPr>
          <w:rFonts w:ascii="黑体" w:eastAsia="黑体" w:hAnsi="黑体" w:cs="黑体" w:hint="eastAsia"/>
          <w:szCs w:val="32"/>
        </w:rPr>
        <w:t xml:space="preserve"> </w:t>
      </w:r>
      <w:r>
        <w:rPr>
          <w:rFonts w:ascii="仿宋_GB2312" w:eastAsia="仿宋_GB2312" w:hint="eastAsia"/>
          <w:szCs w:val="32"/>
        </w:rPr>
        <w:t xml:space="preserve"> </w:t>
      </w:r>
      <w:r>
        <w:rPr>
          <w:rFonts w:ascii="仿宋_GB2312" w:eastAsia="仿宋_GB2312" w:hint="eastAsia"/>
          <w:szCs w:val="32"/>
        </w:rPr>
        <w:t>种子经营实行许可制度。经营种子的单位和个人，应具备国家规定的条件，并向当地种子行政主管部门申请办理《种子经营许可证》。</w:t>
      </w:r>
    </w:p>
    <w:p w14:paraId="4A2FD9D0"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第十四条</w:t>
      </w:r>
      <w:r>
        <w:rPr>
          <w:rFonts w:ascii="仿宋_GB2312" w:eastAsia="仿宋_GB2312" w:hint="eastAsia"/>
          <w:szCs w:val="32"/>
        </w:rPr>
        <w:t xml:space="preserve">  </w:t>
      </w:r>
      <w:r>
        <w:rPr>
          <w:rFonts w:ascii="仿宋_GB2312" w:eastAsia="仿宋_GB2312" w:hint="eastAsia"/>
          <w:szCs w:val="32"/>
        </w:rPr>
        <w:t>经营种子的单位和个人，应按《种子经营许可证》载明的营业场所、经营范围、经营方式、有效期限等进行经营。</w:t>
      </w:r>
    </w:p>
    <w:p w14:paraId="28C3D349" w14:textId="77777777" w:rsidR="00BF6A43" w:rsidRDefault="00B43725">
      <w:pPr>
        <w:ind w:firstLineChars="200" w:firstLine="632"/>
        <w:rPr>
          <w:rFonts w:ascii="仿宋_GB2312" w:eastAsia="仿宋_GB2312"/>
          <w:szCs w:val="32"/>
        </w:rPr>
      </w:pPr>
      <w:r>
        <w:rPr>
          <w:rFonts w:ascii="仿宋_GB2312" w:eastAsia="仿宋_GB2312" w:hint="eastAsia"/>
          <w:szCs w:val="32"/>
        </w:rPr>
        <w:t>《种子经营许可证》不得转让或转借他人使用，不得伪造、涂改和出租。</w:t>
      </w:r>
    </w:p>
    <w:p w14:paraId="7B8D5F5F"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第十五条</w:t>
      </w:r>
      <w:r>
        <w:rPr>
          <w:rFonts w:ascii="仿宋_GB2312" w:eastAsia="仿宋_GB2312" w:hint="eastAsia"/>
          <w:szCs w:val="32"/>
        </w:rPr>
        <w:t xml:space="preserve">  </w:t>
      </w:r>
      <w:r>
        <w:rPr>
          <w:rFonts w:ascii="仿宋_GB2312" w:eastAsia="仿宋_GB2312" w:hint="eastAsia"/>
          <w:szCs w:val="32"/>
        </w:rPr>
        <w:t>经营种子的单位和个人，应按国家规定对其销售的种子进行质量检验、加工、分级、包装</w:t>
      </w:r>
      <w:r>
        <w:rPr>
          <w:rFonts w:ascii="仿宋_GB2312" w:eastAsia="仿宋_GB2312" w:hint="eastAsia"/>
          <w:szCs w:val="32"/>
        </w:rPr>
        <w:t>(</w:t>
      </w:r>
      <w:r>
        <w:rPr>
          <w:rFonts w:ascii="仿宋_GB2312" w:eastAsia="仿宋_GB2312" w:hint="eastAsia"/>
          <w:szCs w:val="32"/>
        </w:rPr>
        <w:t>不能加工、包装的种子或繁殖材料除外</w:t>
      </w:r>
      <w:r>
        <w:rPr>
          <w:rFonts w:ascii="仿宋_GB2312" w:eastAsia="仿宋_GB2312" w:hint="eastAsia"/>
          <w:szCs w:val="32"/>
        </w:rPr>
        <w:t>)</w:t>
      </w:r>
      <w:r>
        <w:rPr>
          <w:rFonts w:ascii="仿宋_GB2312" w:eastAsia="仿宋_GB2312" w:hint="eastAsia"/>
          <w:szCs w:val="32"/>
        </w:rPr>
        <w:t>。</w:t>
      </w:r>
    </w:p>
    <w:p w14:paraId="7990C721" w14:textId="77777777" w:rsidR="00BF6A43" w:rsidRDefault="00B43725">
      <w:pPr>
        <w:ind w:firstLineChars="200" w:firstLine="632"/>
        <w:rPr>
          <w:rFonts w:ascii="仿宋_GB2312" w:eastAsia="仿宋_GB2312"/>
          <w:szCs w:val="32"/>
        </w:rPr>
      </w:pPr>
      <w:r>
        <w:rPr>
          <w:rFonts w:ascii="仿宋_GB2312" w:eastAsia="仿宋_GB2312" w:hint="eastAsia"/>
          <w:szCs w:val="32"/>
        </w:rPr>
        <w:t>包装（含分装）销售的种子应附有标签，进口种子应附有中文标签说明。种子标签应载明</w:t>
      </w:r>
      <w:r>
        <w:rPr>
          <w:rFonts w:ascii="仿宋_GB2312" w:eastAsia="仿宋_GB2312" w:hint="eastAsia"/>
          <w:szCs w:val="32"/>
        </w:rPr>
        <w:t>种类、品种名称、品种审批文号、品种特征特性、适用范围、种源、产地、生产日期、检验日期、质量、净重量、栽培要点、销售单位、批次号、药剂处理、注意事项等内容。</w:t>
      </w:r>
    </w:p>
    <w:p w14:paraId="42343480" w14:textId="77777777" w:rsidR="00BF6A43" w:rsidRDefault="00B43725">
      <w:pPr>
        <w:ind w:firstLineChars="200" w:firstLine="632"/>
        <w:rPr>
          <w:rFonts w:ascii="仿宋_GB2312" w:eastAsia="仿宋_GB2312"/>
          <w:szCs w:val="32"/>
        </w:rPr>
      </w:pPr>
      <w:r>
        <w:rPr>
          <w:rFonts w:ascii="仿宋_GB2312" w:eastAsia="仿宋_GB2312" w:hint="eastAsia"/>
          <w:szCs w:val="32"/>
        </w:rPr>
        <w:t>经营种子的单位和个人，必须执行物价部门核定的价格标准，</w:t>
      </w:r>
      <w:r>
        <w:rPr>
          <w:rFonts w:ascii="仿宋_GB2312" w:eastAsia="仿宋_GB2312" w:hint="eastAsia"/>
          <w:szCs w:val="32"/>
        </w:rPr>
        <w:lastRenderedPageBreak/>
        <w:t>实行明码标价，并开据种子发票和信誉卡，发票存根应保留至种子生长期过后。</w:t>
      </w:r>
    </w:p>
    <w:p w14:paraId="67CEE18C"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第十六条</w:t>
      </w:r>
      <w:r>
        <w:rPr>
          <w:rFonts w:ascii="黑体" w:eastAsia="黑体" w:hAnsi="黑体" w:cs="黑体" w:hint="eastAsia"/>
          <w:szCs w:val="32"/>
        </w:rPr>
        <w:t xml:space="preserve"> </w:t>
      </w:r>
      <w:r>
        <w:rPr>
          <w:rFonts w:ascii="仿宋_GB2312" w:eastAsia="仿宋_GB2312" w:hint="eastAsia"/>
          <w:szCs w:val="32"/>
        </w:rPr>
        <w:t xml:space="preserve"> </w:t>
      </w:r>
      <w:r>
        <w:rPr>
          <w:rFonts w:ascii="仿宋_GB2312" w:eastAsia="仿宋_GB2312" w:hint="eastAsia"/>
          <w:szCs w:val="32"/>
        </w:rPr>
        <w:t>市级以上林木种子生产基地生产的种子，由市级以上林业行政主管部门指定的单位统一收购和调剂使用。</w:t>
      </w:r>
    </w:p>
    <w:p w14:paraId="06AFA9E7"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第十七条</w:t>
      </w:r>
      <w:r>
        <w:rPr>
          <w:rFonts w:ascii="仿宋_GB2312" w:eastAsia="仿宋_GB2312" w:hint="eastAsia"/>
          <w:szCs w:val="32"/>
        </w:rPr>
        <w:t xml:space="preserve">  </w:t>
      </w:r>
      <w:r>
        <w:rPr>
          <w:rFonts w:ascii="仿宋_GB2312" w:eastAsia="仿宋_GB2312" w:hint="eastAsia"/>
          <w:szCs w:val="32"/>
        </w:rPr>
        <w:t>单位和个人为国（境）外制种的繁种材料和所生产的种子，以及从国（境）外引进的试验用种，不得擅自在本市销售。</w:t>
      </w:r>
    </w:p>
    <w:p w14:paraId="1C15C7EE"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第十八条</w:t>
      </w:r>
      <w:r>
        <w:rPr>
          <w:rFonts w:ascii="仿宋_GB2312" w:eastAsia="仿宋_GB2312" w:hint="eastAsia"/>
          <w:szCs w:val="32"/>
        </w:rPr>
        <w:t xml:space="preserve">  </w:t>
      </w:r>
      <w:r>
        <w:rPr>
          <w:rFonts w:ascii="仿宋_GB2312" w:eastAsia="仿宋_GB2312" w:hint="eastAsia"/>
          <w:szCs w:val="32"/>
        </w:rPr>
        <w:t>国家依法保护种子使用者的自主购种权，任何单位和个人不得干涉。</w:t>
      </w:r>
    </w:p>
    <w:p w14:paraId="0AA3B41B" w14:textId="77777777" w:rsidR="00BF6A43" w:rsidRDefault="00BF6A43">
      <w:pPr>
        <w:ind w:firstLineChars="200" w:firstLine="632"/>
        <w:jc w:val="center"/>
        <w:rPr>
          <w:rFonts w:ascii="仿宋_GB2312" w:eastAsia="仿宋_GB2312"/>
          <w:szCs w:val="32"/>
        </w:rPr>
      </w:pPr>
    </w:p>
    <w:p w14:paraId="45411D97" w14:textId="7558E264" w:rsidR="00BF6A43" w:rsidRDefault="001F5BAF">
      <w:pPr>
        <w:numPr>
          <w:ilvl w:val="0"/>
          <w:numId w:val="1"/>
        </w:numPr>
        <w:ind w:firstLineChars="200" w:firstLine="632"/>
        <w:jc w:val="center"/>
        <w:rPr>
          <w:rFonts w:ascii="黑体" w:eastAsia="黑体" w:hAnsi="黑体" w:cs="黑体"/>
          <w:szCs w:val="32"/>
        </w:rPr>
      </w:pPr>
      <w:r>
        <w:rPr>
          <w:rFonts w:ascii="黑体" w:eastAsia="黑体" w:hAnsi="黑体" w:cs="黑体"/>
          <w:szCs w:val="32"/>
        </w:rPr>
        <w:t xml:space="preserve">  </w:t>
      </w:r>
      <w:r w:rsidR="00B43725">
        <w:rPr>
          <w:rFonts w:ascii="黑体" w:eastAsia="黑体" w:hAnsi="黑体" w:cs="黑体" w:hint="eastAsia"/>
          <w:szCs w:val="32"/>
        </w:rPr>
        <w:t>种子质量</w:t>
      </w:r>
    </w:p>
    <w:p w14:paraId="6E190305" w14:textId="77777777" w:rsidR="00BF6A43" w:rsidRDefault="00BF6A43">
      <w:pPr>
        <w:ind w:leftChars="200" w:left="632"/>
        <w:rPr>
          <w:rFonts w:ascii="黑体" w:eastAsia="黑体" w:hAnsi="黑体" w:cs="黑体"/>
          <w:szCs w:val="32"/>
        </w:rPr>
      </w:pPr>
    </w:p>
    <w:p w14:paraId="5095B680"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第十九条</w:t>
      </w:r>
      <w:r>
        <w:rPr>
          <w:rFonts w:ascii="仿宋_GB2312" w:eastAsia="仿宋_GB2312" w:hint="eastAsia"/>
          <w:szCs w:val="32"/>
        </w:rPr>
        <w:t xml:space="preserve">  </w:t>
      </w:r>
      <w:r>
        <w:rPr>
          <w:rFonts w:ascii="仿宋_GB2312" w:eastAsia="仿宋_GB2312" w:hint="eastAsia"/>
          <w:szCs w:val="32"/>
        </w:rPr>
        <w:t>农业、林业行政主管部门负责对种子质量的监督、检查、管理工作。</w:t>
      </w:r>
    </w:p>
    <w:p w14:paraId="1A8724B1" w14:textId="77777777" w:rsidR="00BF6A43" w:rsidRDefault="00B43725">
      <w:pPr>
        <w:ind w:firstLineChars="200" w:firstLine="632"/>
        <w:rPr>
          <w:rFonts w:ascii="仿宋_GB2312" w:eastAsia="仿宋_GB2312"/>
          <w:szCs w:val="32"/>
        </w:rPr>
      </w:pPr>
      <w:r>
        <w:rPr>
          <w:rFonts w:ascii="仿宋_GB2312" w:eastAsia="仿宋_GB2312" w:hint="eastAsia"/>
          <w:szCs w:val="32"/>
        </w:rPr>
        <w:t>国家法定机构或其认可的种子质量检验机构的种子检验员，有权进入生产、经营和贮存现场，对种子质量进行监督检验，有权制止生产、经营、使用不符合质量标准的种子。</w:t>
      </w:r>
    </w:p>
    <w:p w14:paraId="4D976C1F"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第二十条</w:t>
      </w:r>
      <w:r>
        <w:rPr>
          <w:rFonts w:ascii="仿宋_GB2312" w:eastAsia="仿宋_GB2312" w:hint="eastAsia"/>
          <w:szCs w:val="32"/>
        </w:rPr>
        <w:t xml:space="preserve">  </w:t>
      </w:r>
      <w:r>
        <w:rPr>
          <w:rFonts w:ascii="仿宋_GB2312" w:eastAsia="仿宋_GB2312" w:hint="eastAsia"/>
          <w:szCs w:val="32"/>
        </w:rPr>
        <w:t>种子生产和经营双方买卖种子时，应共同签证封存样品。样品保留要超过一个生产</w:t>
      </w:r>
      <w:r>
        <w:rPr>
          <w:rFonts w:ascii="仿宋_GB2312" w:eastAsia="仿宋_GB2312" w:hint="eastAsia"/>
          <w:szCs w:val="32"/>
        </w:rPr>
        <w:t>周期。</w:t>
      </w:r>
    </w:p>
    <w:p w14:paraId="451BC896"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第二十一条</w:t>
      </w:r>
      <w:r>
        <w:rPr>
          <w:rFonts w:ascii="仿宋_GB2312" w:eastAsia="仿宋_GB2312" w:hint="eastAsia"/>
          <w:szCs w:val="32"/>
        </w:rPr>
        <w:t xml:space="preserve">  </w:t>
      </w:r>
      <w:r>
        <w:rPr>
          <w:rFonts w:ascii="仿宋_GB2312" w:eastAsia="仿宋_GB2312" w:hint="eastAsia"/>
          <w:szCs w:val="32"/>
        </w:rPr>
        <w:t>生产加工、经营、使用种子的单位和个人，对低于国家规定质量标准的种子，不得作为种子经营和使用。</w:t>
      </w:r>
    </w:p>
    <w:p w14:paraId="55EB0ED6"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第二十二条</w:t>
      </w:r>
      <w:r>
        <w:rPr>
          <w:rFonts w:ascii="仿宋_GB2312" w:eastAsia="仿宋_GB2312" w:hint="eastAsia"/>
          <w:szCs w:val="32"/>
        </w:rPr>
        <w:t xml:space="preserve">  </w:t>
      </w:r>
      <w:r>
        <w:rPr>
          <w:rFonts w:ascii="仿宋_GB2312" w:eastAsia="仿宋_GB2312" w:hint="eastAsia"/>
          <w:szCs w:val="32"/>
        </w:rPr>
        <w:t>种子经营者因种子质量问题给种子使用者造成损失的，应当予以赔偿。赔偿额包括售种价款和因种子质量原因造成的损失部分。</w:t>
      </w:r>
    </w:p>
    <w:p w14:paraId="35A51A9C" w14:textId="77777777" w:rsidR="00BF6A43" w:rsidRDefault="00B43725">
      <w:pPr>
        <w:ind w:firstLineChars="200" w:firstLine="632"/>
        <w:rPr>
          <w:rFonts w:ascii="仿宋_GB2312" w:eastAsia="仿宋_GB2312"/>
          <w:szCs w:val="32"/>
        </w:rPr>
      </w:pPr>
      <w:r>
        <w:rPr>
          <w:rFonts w:ascii="仿宋_GB2312" w:eastAsia="仿宋_GB2312" w:hint="eastAsia"/>
          <w:szCs w:val="32"/>
        </w:rPr>
        <w:t>经营者赔偿后，有权向为其提供种子的单位和个人追偿</w:t>
      </w:r>
    </w:p>
    <w:p w14:paraId="19FA979C" w14:textId="77777777" w:rsidR="00BF6A43" w:rsidRDefault="00BF6A43">
      <w:pPr>
        <w:ind w:firstLineChars="200" w:firstLine="632"/>
        <w:jc w:val="center"/>
        <w:rPr>
          <w:rFonts w:ascii="仿宋_GB2312" w:eastAsia="仿宋_GB2312"/>
          <w:szCs w:val="32"/>
        </w:rPr>
      </w:pPr>
    </w:p>
    <w:p w14:paraId="3D96F358" w14:textId="2CA5C8F9" w:rsidR="00BF6A43" w:rsidRDefault="00B43725">
      <w:pPr>
        <w:ind w:firstLineChars="200" w:firstLine="632"/>
        <w:jc w:val="center"/>
        <w:rPr>
          <w:rFonts w:ascii="黑体" w:eastAsia="黑体" w:hAnsi="黑体" w:cs="黑体"/>
          <w:szCs w:val="32"/>
        </w:rPr>
      </w:pPr>
      <w:r>
        <w:rPr>
          <w:rFonts w:ascii="黑体" w:eastAsia="黑体" w:hAnsi="黑体" w:cs="黑体" w:hint="eastAsia"/>
          <w:szCs w:val="32"/>
        </w:rPr>
        <w:lastRenderedPageBreak/>
        <w:t>第五章</w:t>
      </w:r>
      <w:r w:rsidR="001F5BAF">
        <w:rPr>
          <w:rFonts w:ascii="黑体" w:eastAsia="黑体" w:hAnsi="黑体" w:cs="黑体"/>
          <w:szCs w:val="32"/>
        </w:rPr>
        <w:t xml:space="preserve">  </w:t>
      </w:r>
      <w:r>
        <w:rPr>
          <w:rFonts w:ascii="黑体" w:eastAsia="黑体" w:hAnsi="黑体" w:cs="黑体" w:hint="eastAsia"/>
          <w:szCs w:val="32"/>
        </w:rPr>
        <w:t>法律责任</w:t>
      </w:r>
    </w:p>
    <w:p w14:paraId="6F1BB452" w14:textId="77777777" w:rsidR="001F5BAF" w:rsidRDefault="001F5BAF" w:rsidP="001F5BAF">
      <w:pPr>
        <w:ind w:firstLineChars="200" w:firstLine="632"/>
        <w:rPr>
          <w:rFonts w:ascii="黑体" w:eastAsia="黑体" w:hAnsi="黑体" w:cs="黑体" w:hint="eastAsia"/>
          <w:szCs w:val="32"/>
        </w:rPr>
      </w:pPr>
    </w:p>
    <w:p w14:paraId="63024F3C"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第二十三条</w:t>
      </w:r>
      <w:r>
        <w:rPr>
          <w:rFonts w:ascii="仿宋_GB2312" w:eastAsia="仿宋_GB2312" w:hint="eastAsia"/>
          <w:szCs w:val="32"/>
        </w:rPr>
        <w:t xml:space="preserve">  </w:t>
      </w:r>
      <w:r>
        <w:rPr>
          <w:rFonts w:ascii="仿宋_GB2312" w:eastAsia="仿宋_GB2312" w:hint="eastAsia"/>
          <w:szCs w:val="32"/>
        </w:rPr>
        <w:t>违反本条例的，由种子行政主管部门或其委托的种子管理机构按下列规定予以处罚：</w:t>
      </w:r>
    </w:p>
    <w:p w14:paraId="6AA68996" w14:textId="77777777" w:rsidR="00BF6A43" w:rsidRDefault="00B43725">
      <w:pPr>
        <w:ind w:firstLineChars="200" w:firstLine="632"/>
        <w:rPr>
          <w:rFonts w:ascii="仿宋_GB2312" w:eastAsia="仿宋_GB2312"/>
          <w:szCs w:val="32"/>
        </w:rPr>
      </w:pPr>
      <w:r>
        <w:rPr>
          <w:rFonts w:ascii="仿宋_GB2312" w:eastAsia="仿宋_GB2312" w:hint="eastAsia"/>
          <w:szCs w:val="32"/>
        </w:rPr>
        <w:t>（一）违反第七条规定的，责令限期改正，逾期不改正的，处</w:t>
      </w:r>
      <w:r>
        <w:rPr>
          <w:rFonts w:ascii="仿宋_GB2312" w:eastAsia="仿宋_GB2312" w:hint="eastAsia"/>
          <w:szCs w:val="32"/>
        </w:rPr>
        <w:t>500</w:t>
      </w:r>
      <w:r>
        <w:rPr>
          <w:rFonts w:ascii="仿宋_GB2312" w:eastAsia="仿宋_GB2312" w:hint="eastAsia"/>
          <w:szCs w:val="32"/>
        </w:rPr>
        <w:t>元以上</w:t>
      </w:r>
      <w:r>
        <w:rPr>
          <w:rFonts w:ascii="仿宋_GB2312" w:eastAsia="仿宋_GB2312" w:hint="eastAsia"/>
          <w:szCs w:val="32"/>
        </w:rPr>
        <w:t>1000</w:t>
      </w:r>
      <w:r>
        <w:rPr>
          <w:rFonts w:ascii="仿宋_GB2312" w:eastAsia="仿宋_GB2312" w:hint="eastAsia"/>
          <w:szCs w:val="32"/>
        </w:rPr>
        <w:t>元以下罚款；</w:t>
      </w:r>
    </w:p>
    <w:p w14:paraId="11F922B3" w14:textId="77777777" w:rsidR="00BF6A43" w:rsidRDefault="00B43725">
      <w:pPr>
        <w:ind w:firstLineChars="200" w:firstLine="632"/>
        <w:rPr>
          <w:rFonts w:ascii="仿宋_GB2312" w:eastAsia="仿宋_GB2312"/>
          <w:szCs w:val="32"/>
        </w:rPr>
      </w:pPr>
      <w:r>
        <w:rPr>
          <w:rFonts w:ascii="仿宋_GB2312" w:eastAsia="仿宋_GB2312" w:hint="eastAsia"/>
          <w:szCs w:val="32"/>
        </w:rPr>
        <w:t>（二）违反第九条第二款、第十条第一款、第十三条第二款、第十四条第一款规定之一的，责令停止违法行为，没收违法所得，并可按违法所得额</w:t>
      </w:r>
      <w:r>
        <w:rPr>
          <w:rFonts w:ascii="仿宋_GB2312" w:eastAsia="仿宋_GB2312" w:hint="eastAsia"/>
          <w:szCs w:val="32"/>
        </w:rPr>
        <w:t>1</w:t>
      </w:r>
      <w:r>
        <w:rPr>
          <w:rFonts w:ascii="仿宋_GB2312" w:eastAsia="仿宋_GB2312" w:hint="eastAsia"/>
          <w:szCs w:val="32"/>
        </w:rPr>
        <w:t>倍以上</w:t>
      </w:r>
      <w:r>
        <w:rPr>
          <w:rFonts w:ascii="仿宋_GB2312" w:eastAsia="仿宋_GB2312" w:hint="eastAsia"/>
          <w:szCs w:val="32"/>
        </w:rPr>
        <w:t>3</w:t>
      </w:r>
      <w:r>
        <w:rPr>
          <w:rFonts w:ascii="仿宋_GB2312" w:eastAsia="仿宋_GB2312" w:hint="eastAsia"/>
          <w:szCs w:val="32"/>
        </w:rPr>
        <w:t>倍以下处以罚款；</w:t>
      </w:r>
    </w:p>
    <w:p w14:paraId="1DB4F363" w14:textId="77777777" w:rsidR="00BF6A43" w:rsidRDefault="00B43725">
      <w:pPr>
        <w:ind w:firstLineChars="200" w:firstLine="632"/>
        <w:rPr>
          <w:rFonts w:ascii="仿宋_GB2312" w:eastAsia="仿宋_GB2312"/>
          <w:szCs w:val="32"/>
        </w:rPr>
      </w:pPr>
      <w:r>
        <w:rPr>
          <w:rFonts w:ascii="仿宋_GB2312" w:eastAsia="仿宋_GB2312" w:hint="eastAsia"/>
          <w:szCs w:val="32"/>
        </w:rPr>
        <w:t>（三）违反第十条第二款、第十四条第二款规定之一的，责令停止违法行为，收回许可证，没收违法所得，并可按违法所得额</w:t>
      </w:r>
      <w:r>
        <w:rPr>
          <w:rFonts w:ascii="仿宋_GB2312" w:eastAsia="仿宋_GB2312" w:hint="eastAsia"/>
          <w:szCs w:val="32"/>
        </w:rPr>
        <w:t>2</w:t>
      </w:r>
      <w:r>
        <w:rPr>
          <w:rFonts w:ascii="仿宋_GB2312" w:eastAsia="仿宋_GB2312" w:hint="eastAsia"/>
          <w:szCs w:val="32"/>
        </w:rPr>
        <w:t>倍以上</w:t>
      </w:r>
      <w:r>
        <w:rPr>
          <w:rFonts w:ascii="仿宋_GB2312" w:eastAsia="仿宋_GB2312" w:hint="eastAsia"/>
          <w:szCs w:val="32"/>
        </w:rPr>
        <w:t>3</w:t>
      </w:r>
      <w:r>
        <w:rPr>
          <w:rFonts w:ascii="仿宋_GB2312" w:eastAsia="仿宋_GB2312" w:hint="eastAsia"/>
          <w:szCs w:val="32"/>
        </w:rPr>
        <w:t>倍以下处以罚款；</w:t>
      </w:r>
    </w:p>
    <w:p w14:paraId="41E9E5F2" w14:textId="77777777" w:rsidR="00BF6A43" w:rsidRDefault="00B43725">
      <w:pPr>
        <w:ind w:firstLineChars="200" w:firstLine="632"/>
        <w:rPr>
          <w:rFonts w:ascii="仿宋_GB2312" w:eastAsia="仿宋_GB2312"/>
          <w:szCs w:val="32"/>
        </w:rPr>
      </w:pPr>
      <w:r>
        <w:rPr>
          <w:rFonts w:ascii="仿宋_GB2312" w:eastAsia="仿宋_GB2312" w:hint="eastAsia"/>
          <w:szCs w:val="32"/>
        </w:rPr>
        <w:t>（四）违反第十一条规定的，没收种子，并可处</w:t>
      </w:r>
      <w:r>
        <w:rPr>
          <w:rFonts w:ascii="仿宋_GB2312" w:eastAsia="仿宋_GB2312" w:hint="eastAsia"/>
          <w:szCs w:val="32"/>
        </w:rPr>
        <w:t>5000</w:t>
      </w:r>
      <w:r>
        <w:rPr>
          <w:rFonts w:ascii="仿宋_GB2312" w:eastAsia="仿宋_GB2312" w:hint="eastAsia"/>
          <w:szCs w:val="32"/>
        </w:rPr>
        <w:t>元以上</w:t>
      </w:r>
      <w:r>
        <w:rPr>
          <w:rFonts w:ascii="仿宋_GB2312" w:eastAsia="仿宋_GB2312" w:hint="eastAsia"/>
          <w:szCs w:val="32"/>
        </w:rPr>
        <w:t>10000</w:t>
      </w:r>
      <w:r>
        <w:rPr>
          <w:rFonts w:ascii="仿宋_GB2312" w:eastAsia="仿宋_GB2312" w:hint="eastAsia"/>
          <w:szCs w:val="32"/>
        </w:rPr>
        <w:t>元以下罚款；</w:t>
      </w:r>
    </w:p>
    <w:p w14:paraId="45274B9B" w14:textId="77777777" w:rsidR="00BF6A43" w:rsidRDefault="00B43725">
      <w:pPr>
        <w:ind w:firstLineChars="200" w:firstLine="632"/>
        <w:rPr>
          <w:rFonts w:ascii="仿宋_GB2312" w:eastAsia="仿宋_GB2312"/>
          <w:szCs w:val="32"/>
        </w:rPr>
      </w:pPr>
      <w:r>
        <w:rPr>
          <w:rFonts w:ascii="仿宋_GB2312" w:eastAsia="仿宋_GB2312" w:hint="eastAsia"/>
          <w:szCs w:val="32"/>
        </w:rPr>
        <w:t>（五）违反第十二条规定的，没收所采种子，并可按所采</w:t>
      </w:r>
      <w:r>
        <w:rPr>
          <w:rFonts w:ascii="仿宋_GB2312" w:eastAsia="仿宋_GB2312" w:hint="eastAsia"/>
          <w:szCs w:val="32"/>
        </w:rPr>
        <w:t>种</w:t>
      </w:r>
      <w:proofErr w:type="gramStart"/>
      <w:r>
        <w:rPr>
          <w:rFonts w:ascii="仿宋_GB2312" w:eastAsia="仿宋_GB2312" w:hint="eastAsia"/>
          <w:szCs w:val="32"/>
        </w:rPr>
        <w:t>子价值</w:t>
      </w:r>
      <w:proofErr w:type="gramEnd"/>
      <w:r>
        <w:rPr>
          <w:rFonts w:ascii="仿宋_GB2312" w:eastAsia="仿宋_GB2312" w:hint="eastAsia"/>
          <w:szCs w:val="32"/>
        </w:rPr>
        <w:t>1</w:t>
      </w:r>
      <w:r>
        <w:rPr>
          <w:rFonts w:ascii="仿宋_GB2312" w:eastAsia="仿宋_GB2312" w:hint="eastAsia"/>
          <w:szCs w:val="32"/>
        </w:rPr>
        <w:t>倍以上</w:t>
      </w:r>
      <w:r>
        <w:rPr>
          <w:rFonts w:ascii="仿宋_GB2312" w:eastAsia="仿宋_GB2312" w:hint="eastAsia"/>
          <w:szCs w:val="32"/>
        </w:rPr>
        <w:t>3</w:t>
      </w:r>
      <w:r>
        <w:rPr>
          <w:rFonts w:ascii="仿宋_GB2312" w:eastAsia="仿宋_GB2312" w:hint="eastAsia"/>
          <w:szCs w:val="32"/>
        </w:rPr>
        <w:t>倍以下处以罚款；造成损失的，责令赔偿损失；</w:t>
      </w:r>
    </w:p>
    <w:p w14:paraId="0F8C5938" w14:textId="77777777" w:rsidR="00BF6A43" w:rsidRDefault="00B43725">
      <w:pPr>
        <w:ind w:firstLineChars="200" w:firstLine="632"/>
        <w:rPr>
          <w:rFonts w:ascii="仿宋_GB2312" w:eastAsia="仿宋_GB2312"/>
          <w:szCs w:val="32"/>
        </w:rPr>
      </w:pPr>
      <w:r>
        <w:rPr>
          <w:rFonts w:ascii="仿宋_GB2312" w:eastAsia="仿宋_GB2312" w:hint="eastAsia"/>
          <w:szCs w:val="32"/>
        </w:rPr>
        <w:t>（六）违反第十五条第一款规定的，责令限期改正，逾期不改正的，处</w:t>
      </w:r>
      <w:r>
        <w:rPr>
          <w:rFonts w:ascii="仿宋_GB2312" w:eastAsia="仿宋_GB2312" w:hint="eastAsia"/>
          <w:szCs w:val="32"/>
        </w:rPr>
        <w:t>1000</w:t>
      </w:r>
      <w:r>
        <w:rPr>
          <w:rFonts w:ascii="仿宋_GB2312" w:eastAsia="仿宋_GB2312" w:hint="eastAsia"/>
          <w:szCs w:val="32"/>
        </w:rPr>
        <w:t>元以上</w:t>
      </w:r>
      <w:r>
        <w:rPr>
          <w:rFonts w:ascii="仿宋_GB2312" w:eastAsia="仿宋_GB2312" w:hint="eastAsia"/>
          <w:szCs w:val="32"/>
        </w:rPr>
        <w:t>5000</w:t>
      </w:r>
      <w:r>
        <w:rPr>
          <w:rFonts w:ascii="仿宋_GB2312" w:eastAsia="仿宋_GB2312" w:hint="eastAsia"/>
          <w:szCs w:val="32"/>
        </w:rPr>
        <w:t>元以下罚款；</w:t>
      </w:r>
    </w:p>
    <w:p w14:paraId="16478001" w14:textId="77777777" w:rsidR="00BF6A43" w:rsidRDefault="00B43725">
      <w:pPr>
        <w:ind w:firstLineChars="200" w:firstLine="632"/>
        <w:rPr>
          <w:rFonts w:ascii="仿宋_GB2312" w:eastAsia="仿宋_GB2312"/>
          <w:szCs w:val="32"/>
        </w:rPr>
      </w:pPr>
      <w:r>
        <w:rPr>
          <w:rFonts w:ascii="仿宋_GB2312" w:eastAsia="仿宋_GB2312" w:hint="eastAsia"/>
          <w:szCs w:val="32"/>
        </w:rPr>
        <w:t>（七）违反第十五条第二款规定的，责令限期改正。逾期不改正的，没收种子和违法所得，并可按违法所得</w:t>
      </w:r>
      <w:r>
        <w:rPr>
          <w:rFonts w:ascii="仿宋_GB2312" w:eastAsia="仿宋_GB2312" w:hint="eastAsia"/>
          <w:szCs w:val="32"/>
        </w:rPr>
        <w:t>1</w:t>
      </w:r>
      <w:r>
        <w:rPr>
          <w:rFonts w:ascii="仿宋_GB2312" w:eastAsia="仿宋_GB2312" w:hint="eastAsia"/>
          <w:szCs w:val="32"/>
        </w:rPr>
        <w:t>倍以上</w:t>
      </w:r>
      <w:r>
        <w:rPr>
          <w:rFonts w:ascii="仿宋_GB2312" w:eastAsia="仿宋_GB2312" w:hint="eastAsia"/>
          <w:szCs w:val="32"/>
        </w:rPr>
        <w:t>2</w:t>
      </w:r>
      <w:r>
        <w:rPr>
          <w:rFonts w:ascii="仿宋_GB2312" w:eastAsia="仿宋_GB2312" w:hint="eastAsia"/>
          <w:szCs w:val="32"/>
        </w:rPr>
        <w:t>倍以下处以罚款；</w:t>
      </w:r>
    </w:p>
    <w:p w14:paraId="500664DA" w14:textId="77777777" w:rsidR="00BF6A43" w:rsidRDefault="00B43725">
      <w:pPr>
        <w:ind w:firstLineChars="200" w:firstLine="632"/>
        <w:rPr>
          <w:rFonts w:ascii="仿宋_GB2312" w:eastAsia="仿宋_GB2312"/>
          <w:szCs w:val="32"/>
        </w:rPr>
      </w:pPr>
      <w:r>
        <w:rPr>
          <w:rFonts w:ascii="仿宋_GB2312" w:eastAsia="仿宋_GB2312" w:hint="eastAsia"/>
          <w:szCs w:val="32"/>
        </w:rPr>
        <w:t>（八）违反第十五条第三款规定的，处以</w:t>
      </w:r>
      <w:r>
        <w:rPr>
          <w:rFonts w:ascii="仿宋_GB2312" w:eastAsia="仿宋_GB2312" w:hint="eastAsia"/>
          <w:szCs w:val="32"/>
        </w:rPr>
        <w:t>500</w:t>
      </w:r>
      <w:r>
        <w:rPr>
          <w:rFonts w:ascii="仿宋_GB2312" w:eastAsia="仿宋_GB2312" w:hint="eastAsia"/>
          <w:szCs w:val="32"/>
        </w:rPr>
        <w:t>元以上</w:t>
      </w:r>
      <w:r>
        <w:rPr>
          <w:rFonts w:ascii="仿宋_GB2312" w:eastAsia="仿宋_GB2312" w:hint="eastAsia"/>
          <w:szCs w:val="32"/>
        </w:rPr>
        <w:t>3000</w:t>
      </w:r>
      <w:r>
        <w:rPr>
          <w:rFonts w:ascii="仿宋_GB2312" w:eastAsia="仿宋_GB2312" w:hint="eastAsia"/>
          <w:szCs w:val="32"/>
        </w:rPr>
        <w:t>元以下罚款；</w:t>
      </w:r>
    </w:p>
    <w:p w14:paraId="2057EBC5" w14:textId="77777777" w:rsidR="00BF6A43" w:rsidRDefault="00B43725">
      <w:pPr>
        <w:ind w:firstLineChars="200" w:firstLine="632"/>
        <w:rPr>
          <w:rFonts w:ascii="仿宋_GB2312" w:eastAsia="仿宋_GB2312"/>
          <w:szCs w:val="32"/>
        </w:rPr>
      </w:pPr>
      <w:r>
        <w:rPr>
          <w:rFonts w:ascii="仿宋_GB2312" w:eastAsia="仿宋_GB2312" w:hint="eastAsia"/>
          <w:szCs w:val="32"/>
        </w:rPr>
        <w:t>（九）违反第十七条规定的，责令停止违法行为，没收种子和违法所得，并可按违法所得</w:t>
      </w:r>
      <w:r>
        <w:rPr>
          <w:rFonts w:ascii="仿宋_GB2312" w:eastAsia="仿宋_GB2312" w:hint="eastAsia"/>
          <w:szCs w:val="32"/>
        </w:rPr>
        <w:t>1</w:t>
      </w:r>
      <w:r>
        <w:rPr>
          <w:rFonts w:ascii="仿宋_GB2312" w:eastAsia="仿宋_GB2312" w:hint="eastAsia"/>
          <w:szCs w:val="32"/>
        </w:rPr>
        <w:t>倍以上</w:t>
      </w:r>
      <w:r>
        <w:rPr>
          <w:rFonts w:ascii="仿宋_GB2312" w:eastAsia="仿宋_GB2312" w:hint="eastAsia"/>
          <w:szCs w:val="32"/>
        </w:rPr>
        <w:t>3</w:t>
      </w:r>
      <w:r>
        <w:rPr>
          <w:rFonts w:ascii="仿宋_GB2312" w:eastAsia="仿宋_GB2312" w:hint="eastAsia"/>
          <w:szCs w:val="32"/>
        </w:rPr>
        <w:t>倍以下处以罚款；</w:t>
      </w:r>
    </w:p>
    <w:p w14:paraId="67FC9F9C" w14:textId="77777777" w:rsidR="00BF6A43" w:rsidRDefault="00B43725">
      <w:pPr>
        <w:ind w:firstLineChars="200" w:firstLine="632"/>
        <w:rPr>
          <w:rFonts w:ascii="仿宋_GB2312" w:eastAsia="仿宋_GB2312"/>
          <w:szCs w:val="32"/>
        </w:rPr>
      </w:pPr>
      <w:r>
        <w:rPr>
          <w:rFonts w:ascii="仿宋_GB2312" w:eastAsia="仿宋_GB2312" w:hint="eastAsia"/>
          <w:szCs w:val="32"/>
        </w:rPr>
        <w:t>（十）违反第二十一条规定的，没收种子和违法所得，并按</w:t>
      </w:r>
      <w:r>
        <w:rPr>
          <w:rFonts w:ascii="仿宋_GB2312" w:eastAsia="仿宋_GB2312" w:hint="eastAsia"/>
          <w:szCs w:val="32"/>
        </w:rPr>
        <w:lastRenderedPageBreak/>
        <w:t>违</w:t>
      </w:r>
      <w:r>
        <w:rPr>
          <w:rFonts w:ascii="仿宋_GB2312" w:eastAsia="仿宋_GB2312" w:hint="eastAsia"/>
          <w:szCs w:val="32"/>
        </w:rPr>
        <w:t>法所得</w:t>
      </w:r>
      <w:r>
        <w:rPr>
          <w:rFonts w:ascii="仿宋_GB2312" w:eastAsia="仿宋_GB2312" w:hint="eastAsia"/>
          <w:szCs w:val="32"/>
        </w:rPr>
        <w:t>2</w:t>
      </w:r>
      <w:r>
        <w:rPr>
          <w:rFonts w:ascii="仿宋_GB2312" w:eastAsia="仿宋_GB2312" w:hint="eastAsia"/>
          <w:szCs w:val="32"/>
        </w:rPr>
        <w:t>倍以上</w:t>
      </w:r>
      <w:r>
        <w:rPr>
          <w:rFonts w:ascii="仿宋_GB2312" w:eastAsia="仿宋_GB2312" w:hint="eastAsia"/>
          <w:szCs w:val="32"/>
        </w:rPr>
        <w:t>3</w:t>
      </w:r>
      <w:r>
        <w:rPr>
          <w:rFonts w:ascii="仿宋_GB2312" w:eastAsia="仿宋_GB2312" w:hint="eastAsia"/>
          <w:szCs w:val="32"/>
        </w:rPr>
        <w:t>倍以下处以罚款。</w:t>
      </w:r>
    </w:p>
    <w:p w14:paraId="6184029B"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第二十四条</w:t>
      </w:r>
      <w:r>
        <w:rPr>
          <w:rFonts w:ascii="仿宋_GB2312" w:eastAsia="仿宋_GB2312" w:hint="eastAsia"/>
          <w:szCs w:val="32"/>
        </w:rPr>
        <w:t xml:space="preserve">  </w:t>
      </w:r>
      <w:r>
        <w:rPr>
          <w:rFonts w:ascii="仿宋_GB2312" w:eastAsia="仿宋_GB2312" w:hint="eastAsia"/>
          <w:szCs w:val="32"/>
        </w:rPr>
        <w:t>违反本条例的行为涉及到工商行政管理、技术监督、物价、税务等部门管理权限的，由上述部门按法律、法规规定予以处罚。</w:t>
      </w:r>
    </w:p>
    <w:p w14:paraId="2064D378" w14:textId="77777777" w:rsidR="00BF6A43" w:rsidRDefault="00B43725">
      <w:pPr>
        <w:ind w:firstLineChars="200" w:firstLine="632"/>
        <w:rPr>
          <w:rFonts w:ascii="仿宋_GB2312" w:eastAsia="仿宋_GB2312"/>
          <w:szCs w:val="32"/>
        </w:rPr>
      </w:pPr>
      <w:r>
        <w:rPr>
          <w:rFonts w:ascii="仿宋_GB2312" w:eastAsia="仿宋_GB2312" w:hint="eastAsia"/>
          <w:szCs w:val="32"/>
        </w:rPr>
        <w:t>违反本条例构成犯罪嫌疑的，由司法机关依法查处。</w:t>
      </w:r>
    </w:p>
    <w:p w14:paraId="5711704B"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第二十五条</w:t>
      </w:r>
      <w:r>
        <w:rPr>
          <w:rFonts w:ascii="仿宋_GB2312" w:eastAsia="仿宋_GB2312" w:hint="eastAsia"/>
          <w:szCs w:val="32"/>
        </w:rPr>
        <w:t xml:space="preserve">  </w:t>
      </w:r>
      <w:r>
        <w:rPr>
          <w:rFonts w:ascii="仿宋_GB2312" w:eastAsia="仿宋_GB2312" w:hint="eastAsia"/>
          <w:szCs w:val="32"/>
        </w:rPr>
        <w:t>当事人对行政处罚不服的，可依照《中华人民共和国行政复议法》、《中华人民共和国行政诉讼法》的规定提起行政复议或行政诉讼。当事人逾期不申请复议，不起诉又不履行行政处罚决定的，由</w:t>
      </w:r>
      <w:proofErr w:type="gramStart"/>
      <w:r>
        <w:rPr>
          <w:rFonts w:ascii="仿宋_GB2312" w:eastAsia="仿宋_GB2312" w:hint="eastAsia"/>
          <w:szCs w:val="32"/>
        </w:rPr>
        <w:t>作出</w:t>
      </w:r>
      <w:proofErr w:type="gramEnd"/>
      <w:r>
        <w:rPr>
          <w:rFonts w:ascii="仿宋_GB2312" w:eastAsia="仿宋_GB2312" w:hint="eastAsia"/>
          <w:szCs w:val="32"/>
        </w:rPr>
        <w:t>处罚的机关申请人民法院强制执行。</w:t>
      </w:r>
    </w:p>
    <w:p w14:paraId="530DD4F2"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第二十六条</w:t>
      </w:r>
      <w:r>
        <w:rPr>
          <w:rFonts w:ascii="仿宋_GB2312" w:eastAsia="仿宋_GB2312" w:hint="eastAsia"/>
          <w:szCs w:val="32"/>
        </w:rPr>
        <w:t xml:space="preserve">  </w:t>
      </w:r>
      <w:r>
        <w:rPr>
          <w:rFonts w:ascii="仿宋_GB2312" w:eastAsia="仿宋_GB2312" w:hint="eastAsia"/>
          <w:szCs w:val="32"/>
        </w:rPr>
        <w:t>种子执法人员滥用职权、玩忽职守、徇私舞弊的，由所在单位或上级主管机</w:t>
      </w:r>
      <w:r>
        <w:rPr>
          <w:rFonts w:ascii="仿宋_GB2312" w:eastAsia="仿宋_GB2312" w:hint="eastAsia"/>
          <w:szCs w:val="32"/>
        </w:rPr>
        <w:t>关给予行政处分；情节严重构成犯罪的，由司法机关依法追究刑事责任。</w:t>
      </w:r>
    </w:p>
    <w:p w14:paraId="54AF30BD"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第二十七条</w:t>
      </w:r>
      <w:r>
        <w:rPr>
          <w:rFonts w:ascii="仿宋_GB2312" w:eastAsia="仿宋_GB2312" w:hint="eastAsia"/>
          <w:szCs w:val="32"/>
        </w:rPr>
        <w:t xml:space="preserve">  </w:t>
      </w:r>
      <w:r>
        <w:rPr>
          <w:rFonts w:ascii="仿宋_GB2312" w:eastAsia="仿宋_GB2312" w:hint="eastAsia"/>
          <w:szCs w:val="32"/>
        </w:rPr>
        <w:t>对阻挠或</w:t>
      </w:r>
      <w:proofErr w:type="gramStart"/>
      <w:r>
        <w:rPr>
          <w:rFonts w:ascii="仿宋_GB2312" w:eastAsia="仿宋_GB2312" w:hint="eastAsia"/>
          <w:szCs w:val="32"/>
        </w:rPr>
        <w:t>防碍</w:t>
      </w:r>
      <w:proofErr w:type="gramEnd"/>
      <w:r>
        <w:rPr>
          <w:rFonts w:ascii="仿宋_GB2312" w:eastAsia="仿宋_GB2312" w:hint="eastAsia"/>
          <w:szCs w:val="32"/>
        </w:rPr>
        <w:t>种子执法人员依法执行公务的，由公安部门按《中华人民共和国治安管理处罚条例》进行处罚；构成犯罪的，由司法机关依法追究刑事责任。</w:t>
      </w:r>
    </w:p>
    <w:p w14:paraId="5FEDA0EB"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第二十八条</w:t>
      </w:r>
      <w:r>
        <w:rPr>
          <w:rFonts w:ascii="仿宋_GB2312" w:eastAsia="仿宋_GB2312" w:hint="eastAsia"/>
          <w:szCs w:val="32"/>
        </w:rPr>
        <w:t xml:space="preserve">  </w:t>
      </w:r>
      <w:r>
        <w:rPr>
          <w:rFonts w:ascii="仿宋_GB2312" w:eastAsia="仿宋_GB2312" w:hint="eastAsia"/>
          <w:szCs w:val="32"/>
        </w:rPr>
        <w:t>当事人之间因种子问题发生纠纷的，由双方协商解决，不愿协商或协商不成的，可依法申请仲裁或向人民法院起诉。</w:t>
      </w:r>
    </w:p>
    <w:p w14:paraId="3A43448B" w14:textId="77777777" w:rsidR="00BF6A43" w:rsidRDefault="00BF6A43">
      <w:pPr>
        <w:ind w:firstLineChars="200" w:firstLine="632"/>
        <w:rPr>
          <w:rFonts w:ascii="仿宋_GB2312" w:eastAsia="仿宋_GB2312"/>
          <w:szCs w:val="32"/>
        </w:rPr>
      </w:pPr>
    </w:p>
    <w:p w14:paraId="41A954EC" w14:textId="7B7025B7" w:rsidR="00BF6A43" w:rsidRDefault="001F5BAF" w:rsidP="001F5BAF">
      <w:pPr>
        <w:jc w:val="center"/>
        <w:rPr>
          <w:rFonts w:ascii="黑体" w:eastAsia="黑体" w:hAnsi="黑体" w:cs="黑体"/>
          <w:szCs w:val="32"/>
        </w:rPr>
      </w:pPr>
      <w:r>
        <w:rPr>
          <w:rFonts w:ascii="黑体" w:eastAsia="黑体" w:hAnsi="黑体" w:cs="黑体" w:hint="eastAsia"/>
          <w:szCs w:val="32"/>
        </w:rPr>
        <w:t>第六章</w:t>
      </w:r>
      <w:r>
        <w:rPr>
          <w:rFonts w:ascii="黑体" w:eastAsia="黑体" w:hAnsi="黑体" w:cs="黑体"/>
          <w:szCs w:val="32"/>
        </w:rPr>
        <w:t xml:space="preserve">  </w:t>
      </w:r>
      <w:r w:rsidR="00B43725">
        <w:rPr>
          <w:rFonts w:ascii="黑体" w:eastAsia="黑体" w:hAnsi="黑体" w:cs="黑体" w:hint="eastAsia"/>
          <w:szCs w:val="32"/>
        </w:rPr>
        <w:t>附</w:t>
      </w:r>
      <w:r>
        <w:rPr>
          <w:rFonts w:ascii="黑体" w:eastAsia="黑体" w:hAnsi="黑体" w:cs="黑体" w:hint="eastAsia"/>
          <w:szCs w:val="32"/>
        </w:rPr>
        <w:t xml:space="preserve"> </w:t>
      </w:r>
      <w:r>
        <w:rPr>
          <w:rFonts w:ascii="黑体" w:eastAsia="黑体" w:hAnsi="黑体" w:cs="黑体"/>
          <w:szCs w:val="32"/>
        </w:rPr>
        <w:t xml:space="preserve">   </w:t>
      </w:r>
      <w:r w:rsidR="00B43725">
        <w:rPr>
          <w:rFonts w:ascii="黑体" w:eastAsia="黑体" w:hAnsi="黑体" w:cs="黑体" w:hint="eastAsia"/>
          <w:szCs w:val="32"/>
        </w:rPr>
        <w:t>则</w:t>
      </w:r>
    </w:p>
    <w:p w14:paraId="182BC611" w14:textId="77777777" w:rsidR="00BF6A43" w:rsidRDefault="00BF6A43">
      <w:pPr>
        <w:ind w:leftChars="200" w:left="632"/>
        <w:rPr>
          <w:rFonts w:ascii="黑体" w:eastAsia="黑体" w:hAnsi="黑体" w:cs="黑体"/>
          <w:szCs w:val="32"/>
        </w:rPr>
      </w:pPr>
    </w:p>
    <w:p w14:paraId="625A35F7"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第二十九条</w:t>
      </w:r>
      <w:r>
        <w:rPr>
          <w:rFonts w:ascii="黑体" w:eastAsia="黑体" w:hAnsi="黑体" w:cs="黑体" w:hint="eastAsia"/>
          <w:szCs w:val="32"/>
        </w:rPr>
        <w:t xml:space="preserve"> </w:t>
      </w:r>
      <w:r>
        <w:rPr>
          <w:rFonts w:ascii="仿宋_GB2312" w:eastAsia="仿宋_GB2312" w:hint="eastAsia"/>
          <w:szCs w:val="32"/>
        </w:rPr>
        <w:t xml:space="preserve"> </w:t>
      </w:r>
      <w:r>
        <w:rPr>
          <w:rFonts w:ascii="仿宋_GB2312" w:eastAsia="仿宋_GB2312" w:hint="eastAsia"/>
          <w:szCs w:val="32"/>
        </w:rPr>
        <w:t>种子管理机构在种子生产、经营、质量管理过程中的收费，按物价部门核定的标准执行。</w:t>
      </w:r>
    </w:p>
    <w:p w14:paraId="39D542FC"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第三十条</w:t>
      </w:r>
      <w:r>
        <w:rPr>
          <w:rFonts w:ascii="仿宋_GB2312" w:eastAsia="仿宋_GB2312" w:hint="eastAsia"/>
          <w:szCs w:val="32"/>
        </w:rPr>
        <w:t xml:space="preserve">  </w:t>
      </w:r>
      <w:r>
        <w:rPr>
          <w:rFonts w:ascii="仿宋_GB2312" w:eastAsia="仿宋_GB2312" w:hint="eastAsia"/>
          <w:szCs w:val="32"/>
        </w:rPr>
        <w:t>本条例应用中的具体问题由大连市人民政府负责解释。</w:t>
      </w:r>
    </w:p>
    <w:p w14:paraId="457799DC" w14:textId="77777777" w:rsidR="00BF6A43" w:rsidRDefault="00B43725">
      <w:pPr>
        <w:ind w:firstLineChars="200" w:firstLine="632"/>
        <w:rPr>
          <w:rFonts w:ascii="仿宋_GB2312" w:eastAsia="仿宋_GB2312"/>
          <w:szCs w:val="32"/>
        </w:rPr>
      </w:pPr>
      <w:r>
        <w:rPr>
          <w:rFonts w:ascii="黑体" w:eastAsia="黑体" w:hAnsi="黑体" w:cs="黑体" w:hint="eastAsia"/>
          <w:szCs w:val="32"/>
        </w:rPr>
        <w:t>第三十一</w:t>
      </w:r>
      <w:r>
        <w:rPr>
          <w:rFonts w:ascii="黑体" w:eastAsia="黑体" w:hAnsi="黑体" w:cs="黑体" w:hint="eastAsia"/>
          <w:szCs w:val="32"/>
        </w:rPr>
        <w:t>条</w:t>
      </w:r>
      <w:r>
        <w:rPr>
          <w:rFonts w:ascii="仿宋_GB2312" w:eastAsia="仿宋_GB2312" w:hint="eastAsia"/>
          <w:szCs w:val="32"/>
        </w:rPr>
        <w:t xml:space="preserve">  </w:t>
      </w:r>
      <w:r>
        <w:rPr>
          <w:rFonts w:ascii="仿宋_GB2312" w:eastAsia="仿宋_GB2312" w:hint="eastAsia"/>
          <w:szCs w:val="32"/>
        </w:rPr>
        <w:t>本条例自发布之日起施行。</w:t>
      </w:r>
    </w:p>
    <w:p w14:paraId="18565E5F" w14:textId="77777777" w:rsidR="00BF6A43" w:rsidRDefault="00BF6A43"/>
    <w:sectPr w:rsidR="00BF6A43">
      <w:footerReference w:type="default" r:id="rId8"/>
      <w:pgSz w:w="11906" w:h="16838"/>
      <w:pgMar w:top="1928" w:right="1474" w:bottom="1814" w:left="1587" w:header="851" w:footer="1417" w:gutter="0"/>
      <w:pgNumType w:fmt="numberInDash"/>
      <w:cols w:space="0"/>
      <w:docGrid w:type="linesAndChars" w:linePitch="503" w:charSpace="-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0668B" w14:textId="77777777" w:rsidR="00B43725" w:rsidRDefault="00B43725">
      <w:r>
        <w:separator/>
      </w:r>
    </w:p>
  </w:endnote>
  <w:endnote w:type="continuationSeparator" w:id="0">
    <w:p w14:paraId="48FA4973" w14:textId="77777777" w:rsidR="00B43725" w:rsidRDefault="00B4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9D4A6" w14:textId="77777777" w:rsidR="00BF6A43" w:rsidRDefault="00B43725">
    <w:pPr>
      <w:pStyle w:val="a3"/>
    </w:pPr>
    <w:r>
      <w:pict w14:anchorId="212CD2F0">
        <v:shapetype id="_x0000_t202" coordsize="21600,21600" o:spt="202" path="m,l,21600r21600,l21600,xe">
          <v:stroke joinstyle="miter"/>
          <v:path gradientshapeok="t" o:connecttype="rect"/>
        </v:shapetype>
        <v:shape id="_x0000_s2049" type="#_x0000_t202" style="position:absolute;margin-left:92.8pt;margin-top:0;width:2in;height:2in;z-index:251658240;mso-wrap-style:none;mso-position-horizontal:outside;mso-position-horizontal-relative:margin;mso-width-relative:page;mso-height-relative:page" filled="f" stroked="f">
          <v:textbox style="mso-fit-shape-to-text:t" inset="0,0,0,0">
            <w:txbxContent>
              <w:p w14:paraId="4FA51628" w14:textId="77777777" w:rsidR="00BF6A43" w:rsidRDefault="00B43725">
                <w:pPr>
                  <w:pStyle w:val="a3"/>
                  <w:ind w:leftChars="100" w:left="320" w:rightChars="100" w:right="320"/>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1</w:t>
                </w:r>
                <w:r>
                  <w:rPr>
                    <w:rFonts w:ascii="宋体" w:eastAsia="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FAC0E" w14:textId="77777777" w:rsidR="00B43725" w:rsidRDefault="00B43725">
      <w:r>
        <w:separator/>
      </w:r>
    </w:p>
  </w:footnote>
  <w:footnote w:type="continuationSeparator" w:id="0">
    <w:p w14:paraId="40EA2678" w14:textId="77777777" w:rsidR="00B43725" w:rsidRDefault="00B43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CB8F7"/>
    <w:multiLevelType w:val="singleLevel"/>
    <w:tmpl w:val="3BCCB8F7"/>
    <w:lvl w:ilvl="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58"/>
  <w:drawingGridVerticalSpacing w:val="251"/>
  <w:displayHorizontalDrawingGridEvery w:val="2"/>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C1A0A"/>
    <w:rsid w:val="001F5BAF"/>
    <w:rsid w:val="003C1A0A"/>
    <w:rsid w:val="00B43725"/>
    <w:rsid w:val="00BF6A43"/>
    <w:rsid w:val="00EC45C4"/>
    <w:rsid w:val="08E93D9A"/>
    <w:rsid w:val="0EA96902"/>
    <w:rsid w:val="12CD4CEA"/>
    <w:rsid w:val="173612C0"/>
    <w:rsid w:val="1BD57C3B"/>
    <w:rsid w:val="23EB1819"/>
    <w:rsid w:val="29860C6D"/>
    <w:rsid w:val="2C8946FD"/>
    <w:rsid w:val="2FC407E2"/>
    <w:rsid w:val="358E6C7E"/>
    <w:rsid w:val="3A92646E"/>
    <w:rsid w:val="3AAD547F"/>
    <w:rsid w:val="409E6CF8"/>
    <w:rsid w:val="4656043C"/>
    <w:rsid w:val="48F17685"/>
    <w:rsid w:val="4E7F2116"/>
    <w:rsid w:val="53C8682B"/>
    <w:rsid w:val="5A317673"/>
    <w:rsid w:val="5A6F7F6F"/>
    <w:rsid w:val="601E3281"/>
    <w:rsid w:val="730F0860"/>
    <w:rsid w:val="74C500EE"/>
    <w:rsid w:val="76010D9A"/>
    <w:rsid w:val="77E72EBC"/>
    <w:rsid w:val="7B626EA6"/>
    <w:rsid w:val="7D397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88816D"/>
  <w15:docId w15:val="{8EE95D5F-859D-4C83-8A6F-0C3776CF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cs="Times New Roman"/>
      <w:kern w:val="2"/>
      <w:sz w:val="32"/>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531</Words>
  <Characters>3033</Characters>
  <Application>Microsoft Office Word</Application>
  <DocSecurity>0</DocSecurity>
  <Lines>25</Lines>
  <Paragraphs>7</Paragraphs>
  <ScaleCrop>false</ScaleCrop>
  <Company>P R C</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2019-05-07T07:08:00Z</dcterms:created>
  <dcterms:modified xsi:type="dcterms:W3CDTF">2020-08-15T04:48:00Z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