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A6CCF" w14:textId="77777777" w:rsidR="00140CF3" w:rsidRDefault="00140CF3">
      <w:pPr>
        <w:pStyle w:val="3"/>
        <w:spacing w:beforeLines="0" w:before="0" w:afterLines="0" w:after="0"/>
      </w:pPr>
    </w:p>
    <w:p w14:paraId="64ECF8A5" w14:textId="77777777" w:rsidR="00140CF3" w:rsidRDefault="00140CF3">
      <w:pPr>
        <w:pStyle w:val="3"/>
        <w:spacing w:beforeLines="0" w:before="0" w:afterLines="0" w:after="0"/>
      </w:pPr>
    </w:p>
    <w:p w14:paraId="720BBBAA" w14:textId="77777777" w:rsidR="00140CF3" w:rsidRDefault="006A7EDA">
      <w:pPr>
        <w:pStyle w:val="3"/>
        <w:spacing w:beforeLines="0" w:before="0" w:afterLines="0" w:after="0"/>
      </w:pPr>
      <w:r>
        <w:rPr>
          <w:rFonts w:hint="eastAsia"/>
        </w:rPr>
        <w:t>大连经济技术开发区条例</w:t>
      </w:r>
    </w:p>
    <w:p w14:paraId="472B4DE9" w14:textId="77777777" w:rsidR="00140CF3" w:rsidRDefault="00140CF3">
      <w:pPr>
        <w:pStyle w:val="TOC1"/>
      </w:pPr>
    </w:p>
    <w:p w14:paraId="6358C5E0" w14:textId="77777777" w:rsidR="00140CF3" w:rsidRDefault="006A7EDA">
      <w:pPr>
        <w:pStyle w:val="TOC1"/>
      </w:pPr>
      <w:r>
        <w:rPr>
          <w:rFonts w:hint="eastAsia"/>
        </w:rPr>
        <w:t>（</w:t>
      </w:r>
      <w:r>
        <w:rPr>
          <w:rFonts w:hint="eastAsia"/>
        </w:rPr>
        <w:t>1987</w:t>
      </w:r>
      <w:r>
        <w:rPr>
          <w:rFonts w:hint="eastAsia"/>
        </w:rPr>
        <w:t>年</w:t>
      </w:r>
      <w:r>
        <w:rPr>
          <w:rFonts w:hint="eastAsia"/>
        </w:rPr>
        <w:t>6</w:t>
      </w:r>
      <w:r>
        <w:rPr>
          <w:rFonts w:hint="eastAsia"/>
        </w:rPr>
        <w:t>月</w:t>
      </w:r>
      <w:r>
        <w:rPr>
          <w:rFonts w:hint="eastAsia"/>
        </w:rPr>
        <w:t>25</w:t>
      </w:r>
      <w:r>
        <w:rPr>
          <w:rFonts w:hint="eastAsia"/>
        </w:rPr>
        <w:t>日大连市第九届人民代表大会常务委员会第三十二次会议通过</w:t>
      </w:r>
      <w:r>
        <w:rPr>
          <w:rFonts w:hint="eastAsia"/>
        </w:rPr>
        <w:t xml:space="preserve">  1987</w:t>
      </w:r>
      <w:r>
        <w:rPr>
          <w:rFonts w:hint="eastAsia"/>
        </w:rPr>
        <w:t>年</w:t>
      </w:r>
      <w:r>
        <w:rPr>
          <w:rFonts w:hint="eastAsia"/>
        </w:rPr>
        <w:t>7</w:t>
      </w:r>
      <w:r>
        <w:rPr>
          <w:rFonts w:hint="eastAsia"/>
        </w:rPr>
        <w:t>月</w:t>
      </w:r>
      <w:r>
        <w:rPr>
          <w:rFonts w:hint="eastAsia"/>
        </w:rPr>
        <w:t>25</w:t>
      </w:r>
      <w:r>
        <w:rPr>
          <w:rFonts w:hint="eastAsia"/>
        </w:rPr>
        <w:t>日辽宁省第六届人民代表大会常务委员会第二十七次会议批准</w:t>
      </w:r>
      <w:r>
        <w:rPr>
          <w:rFonts w:hint="eastAsia"/>
        </w:rPr>
        <w:t xml:space="preserve">  </w:t>
      </w:r>
      <w:r>
        <w:rPr>
          <w:rFonts w:hint="eastAsia"/>
        </w:rPr>
        <w:t>根据</w:t>
      </w:r>
      <w:r>
        <w:rPr>
          <w:rFonts w:hint="eastAsia"/>
        </w:rPr>
        <w:t>1992</w:t>
      </w:r>
      <w:r>
        <w:rPr>
          <w:rFonts w:hint="eastAsia"/>
        </w:rPr>
        <w:t>年</w:t>
      </w:r>
      <w:r>
        <w:rPr>
          <w:rFonts w:hint="eastAsia"/>
        </w:rPr>
        <w:t>11</w:t>
      </w:r>
      <w:r>
        <w:rPr>
          <w:rFonts w:hint="eastAsia"/>
        </w:rPr>
        <w:t>月</w:t>
      </w:r>
      <w:r>
        <w:rPr>
          <w:rFonts w:hint="eastAsia"/>
        </w:rPr>
        <w:t>3</w:t>
      </w:r>
      <w:r>
        <w:rPr>
          <w:rFonts w:hint="eastAsia"/>
        </w:rPr>
        <w:t>日大连市第十届人民代表大会常务委员会第三十七次会议通过</w:t>
      </w:r>
      <w:r>
        <w:rPr>
          <w:rFonts w:hint="eastAsia"/>
        </w:rPr>
        <w:t xml:space="preserve">  </w:t>
      </w:r>
      <w:r>
        <w:rPr>
          <w:rFonts w:hint="eastAsia"/>
        </w:rPr>
        <w:t>1992</w:t>
      </w:r>
      <w:r>
        <w:rPr>
          <w:rFonts w:hint="eastAsia"/>
        </w:rPr>
        <w:t>年</w:t>
      </w:r>
      <w:r>
        <w:rPr>
          <w:rFonts w:hint="eastAsia"/>
        </w:rPr>
        <w:t>11</w:t>
      </w:r>
      <w:r>
        <w:rPr>
          <w:rFonts w:hint="eastAsia"/>
        </w:rPr>
        <w:t>月</w:t>
      </w:r>
      <w:r>
        <w:rPr>
          <w:rFonts w:hint="eastAsia"/>
        </w:rPr>
        <w:t>28</w:t>
      </w:r>
      <w:r>
        <w:rPr>
          <w:rFonts w:hint="eastAsia"/>
        </w:rPr>
        <w:t>日辽宁省第七届人民代表大会常务委员会第三十一次会议批准的《大连市人民代表大会常务委员会关于修改〈大连经济技术开发区条例〉等四个地方性法规的决定》第一次修正</w:t>
      </w:r>
      <w:r>
        <w:rPr>
          <w:rFonts w:hint="eastAsia"/>
        </w:rPr>
        <w:t xml:space="preserve">  </w:t>
      </w:r>
      <w:r>
        <w:rPr>
          <w:rFonts w:hint="eastAsia"/>
        </w:rPr>
        <w:t>根据</w:t>
      </w:r>
      <w:r>
        <w:rPr>
          <w:rFonts w:hint="eastAsia"/>
        </w:rPr>
        <w:t>2010</w:t>
      </w:r>
      <w:r>
        <w:rPr>
          <w:rFonts w:hint="eastAsia"/>
        </w:rPr>
        <w:t>年</w:t>
      </w:r>
      <w:r>
        <w:rPr>
          <w:rFonts w:hint="eastAsia"/>
        </w:rPr>
        <w:t>8</w:t>
      </w:r>
      <w:r>
        <w:rPr>
          <w:rFonts w:hint="eastAsia"/>
        </w:rPr>
        <w:t>月</w:t>
      </w:r>
      <w:r>
        <w:rPr>
          <w:rFonts w:hint="eastAsia"/>
        </w:rPr>
        <w:t>25</w:t>
      </w:r>
      <w:r>
        <w:rPr>
          <w:rFonts w:hint="eastAsia"/>
        </w:rPr>
        <w:t>日大连市第十四届人民代表大会常务委员会第十八次会议通过</w:t>
      </w:r>
      <w:r>
        <w:rPr>
          <w:rFonts w:hint="eastAsia"/>
        </w:rPr>
        <w:t xml:space="preserve">  2010</w:t>
      </w:r>
      <w:r>
        <w:rPr>
          <w:rFonts w:hint="eastAsia"/>
        </w:rPr>
        <w:t>年</w:t>
      </w:r>
      <w:r>
        <w:rPr>
          <w:rFonts w:hint="eastAsia"/>
        </w:rPr>
        <w:t>9</w:t>
      </w:r>
      <w:r>
        <w:rPr>
          <w:rFonts w:hint="eastAsia"/>
        </w:rPr>
        <w:t>月</w:t>
      </w:r>
      <w:r>
        <w:rPr>
          <w:rFonts w:hint="eastAsia"/>
        </w:rPr>
        <w:t>29</w:t>
      </w:r>
      <w:r>
        <w:rPr>
          <w:rFonts w:hint="eastAsia"/>
        </w:rPr>
        <w:t>日辽宁省第十一届人民代表大会常务委员会第十九次会议批准的《大连市人大常委会关于修改部分地方性法规的决定》第二次修正）</w:t>
      </w:r>
    </w:p>
    <w:p w14:paraId="5FAC013C" w14:textId="77777777" w:rsidR="00140CF3" w:rsidRDefault="00140CF3">
      <w:pPr>
        <w:spacing w:line="560" w:lineRule="exact"/>
        <w:ind w:firstLineChars="200" w:firstLine="640"/>
        <w:rPr>
          <w:rFonts w:ascii="楷体" w:eastAsia="楷体" w:hAnsi="楷体" w:cs="楷体"/>
          <w:sz w:val="32"/>
          <w:szCs w:val="32"/>
          <w:lang w:bidi="ar"/>
        </w:rPr>
      </w:pPr>
    </w:p>
    <w:p w14:paraId="64B832FC" w14:textId="77777777" w:rsidR="00140CF3" w:rsidRDefault="006A7EDA">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0988E5BC" w14:textId="77777777" w:rsidR="00140CF3" w:rsidRDefault="00140CF3">
      <w:pPr>
        <w:spacing w:line="560" w:lineRule="exact"/>
        <w:jc w:val="center"/>
        <w:rPr>
          <w:rFonts w:ascii="楷体" w:eastAsia="楷体" w:hAnsi="楷体" w:cs="楷体"/>
          <w:sz w:val="32"/>
          <w:szCs w:val="32"/>
          <w:lang w:bidi="ar"/>
        </w:rPr>
      </w:pPr>
    </w:p>
    <w:p w14:paraId="63E21E42" w14:textId="77777777" w:rsidR="00140CF3" w:rsidRDefault="006A7EDA">
      <w:pPr>
        <w:pStyle w:val="a5"/>
      </w:pPr>
      <w:r>
        <w:rPr>
          <w:rFonts w:hint="eastAsia"/>
        </w:rPr>
        <w:fldChar w:fldCharType="begin"/>
      </w:r>
      <w:r>
        <w:rPr>
          <w:rFonts w:hint="eastAsia"/>
        </w:rPr>
        <w:instrText xml:space="preserve">TOC \o "1-1" \n  \h \u </w:instrText>
      </w:r>
      <w:r>
        <w:rPr>
          <w:rFonts w:hint="eastAsia"/>
        </w:rPr>
        <w:fldChar w:fldCharType="separate"/>
      </w:r>
      <w:hyperlink w:anchor="_Toc23686"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74AFB652" w14:textId="77777777" w:rsidR="00140CF3" w:rsidRDefault="006A7EDA">
      <w:pPr>
        <w:pStyle w:val="a5"/>
      </w:pPr>
      <w:hyperlink w:anchor="_Toc6538" w:history="1">
        <w:r>
          <w:rPr>
            <w:rFonts w:hint="eastAsia"/>
          </w:rPr>
          <w:t>第二章</w:t>
        </w:r>
        <w:r>
          <w:rPr>
            <w:rFonts w:hint="eastAsia"/>
          </w:rPr>
          <w:t xml:space="preserve">  </w:t>
        </w:r>
        <w:r>
          <w:rPr>
            <w:rFonts w:hint="eastAsia"/>
          </w:rPr>
          <w:t>行政管理</w:t>
        </w:r>
      </w:hyperlink>
    </w:p>
    <w:p w14:paraId="13F25AA8" w14:textId="77777777" w:rsidR="00140CF3" w:rsidRDefault="006A7EDA">
      <w:pPr>
        <w:pStyle w:val="a5"/>
      </w:pPr>
      <w:hyperlink w:anchor="_Toc1433" w:history="1">
        <w:r>
          <w:rPr>
            <w:rFonts w:hint="eastAsia"/>
          </w:rPr>
          <w:t>第三章</w:t>
        </w:r>
        <w:r>
          <w:rPr>
            <w:rFonts w:hint="eastAsia"/>
          </w:rPr>
          <w:t xml:space="preserve">  </w:t>
        </w:r>
        <w:r>
          <w:rPr>
            <w:rFonts w:hint="eastAsia"/>
          </w:rPr>
          <w:t>投资促进与保障</w:t>
        </w:r>
      </w:hyperlink>
    </w:p>
    <w:p w14:paraId="538CA40A" w14:textId="77777777" w:rsidR="00140CF3" w:rsidRDefault="006A7EDA">
      <w:pPr>
        <w:pStyle w:val="a5"/>
      </w:pPr>
      <w:hyperlink w:anchor="_Toc16456" w:history="1">
        <w:r>
          <w:rPr>
            <w:rFonts w:hint="eastAsia"/>
          </w:rPr>
          <w:t>第四章</w:t>
        </w:r>
        <w:r>
          <w:rPr>
            <w:rFonts w:hint="eastAsia"/>
          </w:rPr>
          <w:t xml:space="preserve">  </w:t>
        </w:r>
        <w:r>
          <w:rPr>
            <w:rFonts w:hint="eastAsia"/>
          </w:rPr>
          <w:t>附</w:t>
        </w:r>
        <w:r>
          <w:rPr>
            <w:rFonts w:hint="eastAsia"/>
          </w:rPr>
          <w:t xml:space="preserve">    </w:t>
        </w:r>
        <w:r>
          <w:rPr>
            <w:rFonts w:hint="eastAsia"/>
          </w:rPr>
          <w:t>则</w:t>
        </w:r>
      </w:hyperlink>
    </w:p>
    <w:p w14:paraId="557DF8A3" w14:textId="77777777" w:rsidR="00140CF3" w:rsidRDefault="006A7EDA">
      <w:pPr>
        <w:pStyle w:val="a5"/>
        <w:rPr>
          <w:rFonts w:ascii="楷体" w:hAnsi="楷体" w:cs="楷体"/>
          <w:szCs w:val="32"/>
          <w:lang w:bidi="ar"/>
        </w:rPr>
      </w:pPr>
      <w:r>
        <w:rPr>
          <w:rFonts w:hint="eastAsia"/>
        </w:rPr>
        <w:fldChar w:fldCharType="end"/>
      </w:r>
    </w:p>
    <w:p w14:paraId="5CB8595C" w14:textId="77777777" w:rsidR="00140CF3" w:rsidRDefault="006A7EDA">
      <w:pPr>
        <w:pStyle w:val="1"/>
      </w:pPr>
      <w:bookmarkStart w:id="0" w:name="_Toc23686"/>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2748F797" w14:textId="77777777" w:rsidR="00140CF3" w:rsidRDefault="00140CF3">
      <w:pPr>
        <w:spacing w:line="560" w:lineRule="exact"/>
        <w:ind w:firstLineChars="200" w:firstLine="640"/>
        <w:rPr>
          <w:rStyle w:val="20"/>
        </w:rPr>
      </w:pPr>
    </w:p>
    <w:p w14:paraId="354F152D"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为发展对外经济技术合作和交流，促进社会主义现代化建设，根据《中华人民共和国宪法》和有关法律、法规的规定，制定本条例。</w:t>
      </w:r>
    </w:p>
    <w:p w14:paraId="35EC3777"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经中华人民共和国国务院批准，设立大连经济技术开发区（以下简称开发区）。</w:t>
      </w:r>
    </w:p>
    <w:p w14:paraId="42189B16"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开发区位于大连市</w:t>
      </w:r>
      <w:r>
        <w:rPr>
          <w:rFonts w:ascii="仿宋" w:eastAsia="仿宋" w:hAnsi="仿宋" w:cs="仿宋" w:hint="eastAsia"/>
          <w:sz w:val="32"/>
          <w:szCs w:val="32"/>
          <w:lang w:bidi="ar"/>
        </w:rPr>
        <w:t>金州区东南沿海马桥子一带。</w:t>
      </w:r>
    </w:p>
    <w:p w14:paraId="45026013"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实行中国经济特区某些政策和新型管理体制，利用大连和东北地区的优势，遵循引进先进技术、设备和科学的管理经验相结合，外引和内联相结合的原则，有计划、有步骤地兴办新兴产业，开发新技术、新产品，发展外向型经济，为大连、东北地区以至全国的技术进步和经济繁荣服务。</w:t>
      </w:r>
    </w:p>
    <w:p w14:paraId="072CA4E1"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外国的公司、企业和其他经济组织或个人（以下简称外商）在开发区投资兴办中外合资经营企业、中外合作经营企业、外资企业（以下简称外商投资企业）和科研机构；同时鼓励国内的企业和其他经济组织在开发区投资兴办企业</w:t>
      </w:r>
      <w:r>
        <w:rPr>
          <w:rFonts w:ascii="仿宋" w:eastAsia="仿宋" w:hAnsi="仿宋" w:cs="仿宋" w:hint="eastAsia"/>
          <w:sz w:val="32"/>
          <w:szCs w:val="32"/>
          <w:lang w:bidi="ar"/>
        </w:rPr>
        <w:t>（以下简称内联企业）和事业。</w:t>
      </w:r>
    </w:p>
    <w:p w14:paraId="56BDF566"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开发区应为投资者提供良好的投资环境，依法保护</w:t>
      </w:r>
      <w:r>
        <w:rPr>
          <w:rFonts w:ascii="仿宋" w:eastAsia="仿宋" w:hAnsi="仿宋" w:cs="仿宋" w:hint="eastAsia"/>
          <w:sz w:val="32"/>
          <w:szCs w:val="32"/>
          <w:lang w:bidi="ar"/>
        </w:rPr>
        <w:lastRenderedPageBreak/>
        <w:t>投资者的合法权益。</w:t>
      </w:r>
    </w:p>
    <w:p w14:paraId="507C2398"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开发区内的企业、事业单位职工有权依法成立基层工会组织，开展工会活动。</w:t>
      </w:r>
    </w:p>
    <w:p w14:paraId="456E5A61" w14:textId="77777777" w:rsidR="00140CF3" w:rsidRDefault="006A7EDA">
      <w:pPr>
        <w:spacing w:line="560" w:lineRule="exact"/>
        <w:ind w:firstLineChars="200" w:firstLine="640"/>
        <w:rPr>
          <w:rFonts w:ascii="仿宋" w:eastAsia="仿宋" w:hAnsi="仿宋" w:cs="仿宋"/>
          <w:sz w:val="32"/>
          <w:szCs w:val="32"/>
          <w:lang w:bidi="ar"/>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开发区内的企业、事业单位和个人，必须遵守中华人民共和国的法律、法规和本条例。</w:t>
      </w:r>
    </w:p>
    <w:p w14:paraId="358E251D" w14:textId="77777777" w:rsidR="00140CF3" w:rsidRDefault="00140CF3">
      <w:pPr>
        <w:spacing w:line="560" w:lineRule="exact"/>
        <w:ind w:firstLineChars="200" w:firstLine="640"/>
        <w:rPr>
          <w:rFonts w:ascii="仿宋" w:eastAsia="仿宋" w:hAnsi="仿宋" w:cs="仿宋"/>
          <w:sz w:val="32"/>
          <w:szCs w:val="32"/>
          <w:lang w:bidi="ar"/>
        </w:rPr>
      </w:pPr>
    </w:p>
    <w:p w14:paraId="29329643" w14:textId="77777777" w:rsidR="00140CF3" w:rsidRDefault="006A7EDA">
      <w:pPr>
        <w:pStyle w:val="1"/>
      </w:pPr>
      <w:bookmarkStart w:id="1" w:name="_Toc6538"/>
      <w:r>
        <w:rPr>
          <w:rFonts w:hint="eastAsia"/>
        </w:rPr>
        <w:t>第二章</w:t>
      </w:r>
      <w:r>
        <w:rPr>
          <w:rFonts w:hint="eastAsia"/>
        </w:rPr>
        <w:t xml:space="preserve">  </w:t>
      </w:r>
      <w:r>
        <w:rPr>
          <w:rFonts w:hint="eastAsia"/>
        </w:rPr>
        <w:t>行政管理</w:t>
      </w:r>
      <w:bookmarkEnd w:id="1"/>
    </w:p>
    <w:p w14:paraId="14BB622F" w14:textId="77777777" w:rsidR="00140CF3" w:rsidRDefault="00140CF3">
      <w:pPr>
        <w:spacing w:line="560" w:lineRule="exact"/>
        <w:ind w:firstLineChars="200" w:firstLine="640"/>
        <w:rPr>
          <w:rStyle w:val="20"/>
        </w:rPr>
      </w:pPr>
    </w:p>
    <w:p w14:paraId="73B25061"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大连市人民政府在开发区设立管理委员会（以下简称管委会），代表市人民政府对开发区的工作实行统一领导和管理。</w:t>
      </w:r>
    </w:p>
    <w:p w14:paraId="1AC298FE"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开发区管委会行使下列职权：</w:t>
      </w:r>
    </w:p>
    <w:p w14:paraId="36741693"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（一）编制开发区经济和社会发展规划、计划，经批准后组织实施；</w:t>
      </w:r>
    </w:p>
    <w:p w14:paraId="1E92D820"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（二）依据国家的法律、法规和有关规定，制定开发区的各项行政管理规定；</w:t>
      </w:r>
    </w:p>
    <w:p w14:paraId="027A0B7C"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（三）管理开发区内的土地和各项基础设施、公共设施；</w:t>
      </w:r>
    </w:p>
    <w:p w14:paraId="1F174EF1"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（四）按规定权限审批或审核在开发区内的投资项目；</w:t>
      </w:r>
    </w:p>
    <w:p w14:paraId="5C3C448D"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（五）依法管理开发区的财政、国有资产、人力资源和社会保障等；</w:t>
      </w:r>
    </w:p>
    <w:p w14:paraId="0F1EAD44"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（六）管理开发区内的进出口业务；</w:t>
      </w:r>
    </w:p>
    <w:p w14:paraId="26E9CD97"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（七）处理开发区内的涉外事务；</w:t>
      </w:r>
    </w:p>
    <w:p w14:paraId="7280E30F"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w:t>
      </w:r>
      <w:r>
        <w:rPr>
          <w:rFonts w:ascii="仿宋" w:eastAsia="仿宋" w:hAnsi="仿宋" w:cs="仿宋" w:hint="eastAsia"/>
          <w:sz w:val="32"/>
          <w:szCs w:val="32"/>
          <w:lang w:bidi="ar"/>
        </w:rPr>
        <w:t>八）兴办和管理开发区的教育、科技、文化、卫生、体育和其他事业；</w:t>
      </w:r>
    </w:p>
    <w:p w14:paraId="5593A20C"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（九）对开发区内的企业、事业单位依法进行监督；</w:t>
      </w:r>
    </w:p>
    <w:p w14:paraId="1BBC79E8"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（十）监督、管理市政府各部门设在开发区的分支机构的工作；</w:t>
      </w:r>
    </w:p>
    <w:p w14:paraId="289D8110"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（十一）大连市人民政府授予的其他职权。</w:t>
      </w:r>
    </w:p>
    <w:p w14:paraId="3D6D1D1A"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经大连市人民政府批准，开发区管委会可设立必要的职能机构，对开发区的工作实行高效能的管理，为投资者提供优良的服务。</w:t>
      </w:r>
    </w:p>
    <w:p w14:paraId="1E024391"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大连市人民政府有关部门应加强对开发区管委会各职能机构的业务指导，支持和配合开发区管委会的工作。</w:t>
      </w:r>
    </w:p>
    <w:p w14:paraId="57E6D256" w14:textId="77777777" w:rsidR="00140CF3" w:rsidRDefault="006A7EDA">
      <w:pPr>
        <w:spacing w:line="560" w:lineRule="exact"/>
        <w:ind w:firstLineChars="200" w:firstLine="640"/>
        <w:rPr>
          <w:rFonts w:ascii="仿宋" w:eastAsia="仿宋" w:hAnsi="仿宋" w:cs="仿宋"/>
          <w:sz w:val="32"/>
          <w:szCs w:val="32"/>
          <w:lang w:bidi="ar"/>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支持国家和省垂直管理的部门、机构在开发区设立分支、派出机构或者配备派出</w:t>
      </w:r>
      <w:r>
        <w:rPr>
          <w:rFonts w:ascii="仿宋" w:eastAsia="仿宋" w:hAnsi="仿宋" w:cs="仿宋" w:hint="eastAsia"/>
          <w:sz w:val="32"/>
          <w:szCs w:val="32"/>
          <w:lang w:bidi="ar"/>
        </w:rPr>
        <w:t>人员，为区内的单位和个人提供服务。</w:t>
      </w:r>
    </w:p>
    <w:p w14:paraId="4D202414" w14:textId="77777777" w:rsidR="00140CF3" w:rsidRDefault="00140CF3">
      <w:pPr>
        <w:spacing w:line="560" w:lineRule="exact"/>
        <w:ind w:firstLineChars="200" w:firstLine="640"/>
        <w:rPr>
          <w:rFonts w:ascii="仿宋" w:eastAsia="仿宋" w:hAnsi="仿宋" w:cs="仿宋"/>
          <w:sz w:val="32"/>
          <w:szCs w:val="32"/>
          <w:lang w:bidi="ar"/>
        </w:rPr>
      </w:pPr>
    </w:p>
    <w:p w14:paraId="6514F040" w14:textId="77777777" w:rsidR="00140CF3" w:rsidRDefault="006A7EDA">
      <w:pPr>
        <w:pStyle w:val="1"/>
      </w:pPr>
      <w:bookmarkStart w:id="2" w:name="_Toc1433"/>
      <w:r>
        <w:rPr>
          <w:rFonts w:hint="eastAsia"/>
        </w:rPr>
        <w:t>第三章</w:t>
      </w:r>
      <w:r>
        <w:rPr>
          <w:rFonts w:hint="eastAsia"/>
        </w:rPr>
        <w:t xml:space="preserve">  </w:t>
      </w:r>
      <w:r>
        <w:rPr>
          <w:rFonts w:hint="eastAsia"/>
        </w:rPr>
        <w:t>投资促进与保障</w:t>
      </w:r>
      <w:bookmarkEnd w:id="2"/>
    </w:p>
    <w:p w14:paraId="6F51B10C" w14:textId="77777777" w:rsidR="00140CF3" w:rsidRDefault="00140CF3">
      <w:pPr>
        <w:spacing w:line="560" w:lineRule="exact"/>
        <w:ind w:firstLineChars="200" w:firstLine="640"/>
        <w:rPr>
          <w:rStyle w:val="20"/>
        </w:rPr>
      </w:pPr>
    </w:p>
    <w:p w14:paraId="2C02057C"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开发区企业享受国家法律、行政法规所规定的减税、免税、退税等税收优惠政策。</w:t>
      </w:r>
    </w:p>
    <w:p w14:paraId="64991DB7"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开发区享受国家、省、市规定的各项优惠待遇和政策。</w:t>
      </w:r>
    </w:p>
    <w:p w14:paraId="6115F41C"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开发区应重点兴办符合下列条件之一的生产性项目：</w:t>
      </w:r>
    </w:p>
    <w:p w14:paraId="2242AEF7"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（一）生产工艺和制造技术属国际先进或国内急需的；</w:t>
      </w:r>
    </w:p>
    <w:p w14:paraId="733EF692"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（二）产品以外销为主的；</w:t>
      </w:r>
    </w:p>
    <w:p w14:paraId="51862BC2"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（三）产品能够替代进口的。</w:t>
      </w:r>
    </w:p>
    <w:p w14:paraId="2349A0E6"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开发区内禁止兴办下列项目：</w:t>
      </w:r>
    </w:p>
    <w:p w14:paraId="5AAE4EDA"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（一）技术落后或设备陈旧的；</w:t>
      </w:r>
    </w:p>
    <w:p w14:paraId="6C13DCFB"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（二）污染环境的；</w:t>
      </w:r>
    </w:p>
    <w:p w14:paraId="51117694"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（三）中国政府禁止或限制的。</w:t>
      </w:r>
    </w:p>
    <w:p w14:paraId="25FEED19"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在开发区兴办企业、事业，应向开发区管委会提出申请，经批准后分别办理土地使用证书、营业执照、税务登记等手续。</w:t>
      </w:r>
    </w:p>
    <w:p w14:paraId="3FDAB00C"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经批准兴办的企业、事业，应当按照规定期限投入资金或动工兴建。不能按期投入资金或动工兴建的，按照法律、法规和国家有关规定处理。</w:t>
      </w:r>
    </w:p>
    <w:p w14:paraId="041923E8"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开发区的企业依法享有经营决策、产品销售、机构设置、劳动用工和工资分配等经营自主权。</w:t>
      </w:r>
    </w:p>
    <w:p w14:paraId="53834024"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开发区内的企业应在开发区设立会计账簿，进行独立核算，按规定向开发区财政、税务、外汇管理等有关部门和银行报送会计报表，并接受监督。</w:t>
      </w:r>
    </w:p>
    <w:p w14:paraId="6D407C24"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外商投资企业的年度会计</w:t>
      </w:r>
      <w:r>
        <w:rPr>
          <w:rFonts w:ascii="仿宋" w:eastAsia="仿宋" w:hAnsi="仿宋" w:cs="仿宋" w:hint="eastAsia"/>
          <w:sz w:val="32"/>
          <w:szCs w:val="32"/>
          <w:lang w:bidi="ar"/>
        </w:rPr>
        <w:t>报表应经中国注册的会计师验证并出具证明。</w:t>
      </w:r>
    </w:p>
    <w:p w14:paraId="5DE773D4"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外商投资企业应在开发区内的中国银行或经外汇管理部门指定的其他银行开户。</w:t>
      </w:r>
    </w:p>
    <w:p w14:paraId="13536482"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开发区内的中国银行或经中国人民银行批准的其他银行，可以对外商投资企业开办现汇抵押业务，贷放人民币资金。</w:t>
      </w:r>
    </w:p>
    <w:p w14:paraId="01439690" w14:textId="77777777" w:rsidR="00140CF3" w:rsidRDefault="006A7ED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外商投资企业的各项保险，应向开发区内的保险公司或中国法律、法规允许的其他保险公司投保。</w:t>
      </w:r>
    </w:p>
    <w:p w14:paraId="18F3C2CB"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开发区内的企业，应当按照外汇管理部门的规定，办理外汇收入、支出及结汇、售汇业务。开发区企业所有跨境外汇收支应当及时办理国际收支统计申报手续。</w:t>
      </w:r>
    </w:p>
    <w:p w14:paraId="5A84AD3A"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开发区内的企业、事业单位，</w:t>
      </w:r>
      <w:r>
        <w:rPr>
          <w:rFonts w:ascii="仿宋" w:eastAsia="仿宋" w:hAnsi="仿宋" w:cs="仿宋" w:hint="eastAsia"/>
          <w:sz w:val="32"/>
          <w:szCs w:val="32"/>
          <w:lang w:bidi="ar"/>
        </w:rPr>
        <w:t>必须严格执行《中华人民共和国环境保护法》及有关法规，污染物的排放和处理必须符合国家和地区规定的标准。</w:t>
      </w:r>
    </w:p>
    <w:p w14:paraId="2EF67A5A"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开发区内的企业营业期限届满或者提前终止经营，应当按照法律规定进行清算。</w:t>
      </w:r>
    </w:p>
    <w:p w14:paraId="40C09C9F" w14:textId="77777777" w:rsidR="00140CF3" w:rsidRDefault="006A7EDA">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外资企业在清算期间，外国投资者不得将该企业的资金汇出或者携出中国境外，不得自行处理企业的财产。</w:t>
      </w:r>
    </w:p>
    <w:p w14:paraId="38455601" w14:textId="77777777" w:rsidR="00140CF3" w:rsidRDefault="00140CF3">
      <w:pPr>
        <w:spacing w:line="560" w:lineRule="exact"/>
        <w:ind w:firstLineChars="200" w:firstLine="640"/>
        <w:rPr>
          <w:rFonts w:ascii="仿宋" w:eastAsia="仿宋" w:hAnsi="仿宋" w:cs="仿宋"/>
          <w:sz w:val="32"/>
          <w:szCs w:val="32"/>
          <w:lang w:bidi="ar"/>
        </w:rPr>
      </w:pPr>
    </w:p>
    <w:p w14:paraId="570140D3" w14:textId="77777777" w:rsidR="00140CF3" w:rsidRDefault="006A7EDA">
      <w:pPr>
        <w:pStyle w:val="1"/>
      </w:pPr>
      <w:bookmarkStart w:id="3" w:name="_Toc16456"/>
      <w:r>
        <w:rPr>
          <w:rFonts w:hint="eastAsia"/>
        </w:rPr>
        <w:t>第四章</w:t>
      </w:r>
      <w:r>
        <w:rPr>
          <w:rFonts w:hint="eastAsia"/>
        </w:rPr>
        <w:t xml:space="preserve">  </w:t>
      </w:r>
      <w:r>
        <w:rPr>
          <w:rFonts w:hint="eastAsia"/>
        </w:rPr>
        <w:t>附</w:t>
      </w:r>
      <w:r>
        <w:rPr>
          <w:rFonts w:hint="eastAsia"/>
        </w:rPr>
        <w:t xml:space="preserve">    </w:t>
      </w:r>
      <w:r>
        <w:rPr>
          <w:rFonts w:hint="eastAsia"/>
        </w:rPr>
        <w:t>则</w:t>
      </w:r>
      <w:bookmarkEnd w:id="3"/>
    </w:p>
    <w:p w14:paraId="6620BE09" w14:textId="77777777" w:rsidR="00140CF3" w:rsidRDefault="00140CF3">
      <w:pPr>
        <w:spacing w:line="560" w:lineRule="exact"/>
        <w:ind w:firstLineChars="200" w:firstLine="640"/>
        <w:rPr>
          <w:rStyle w:val="20"/>
        </w:rPr>
      </w:pPr>
    </w:p>
    <w:p w14:paraId="112741E1"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华侨和香港、澳门、台湾同胞及其企业在开发区投资兴办的企业，除国家另有规定外，参照本条例执行。</w:t>
      </w:r>
    </w:p>
    <w:p w14:paraId="2A1709B7" w14:textId="77777777" w:rsidR="00140CF3" w:rsidRDefault="006A7EDA">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本条例自公布之日起施行。</w:t>
      </w:r>
    </w:p>
    <w:p w14:paraId="50DC7511" w14:textId="77777777" w:rsidR="00140CF3" w:rsidRDefault="00140CF3">
      <w:pPr>
        <w:spacing w:line="560" w:lineRule="exact"/>
        <w:ind w:firstLineChars="200" w:firstLine="640"/>
        <w:rPr>
          <w:rFonts w:ascii="仿宋" w:eastAsia="仿宋" w:hAnsi="仿宋" w:cs="仿宋"/>
          <w:sz w:val="32"/>
          <w:szCs w:val="32"/>
        </w:rPr>
      </w:pPr>
    </w:p>
    <w:p w14:paraId="3483E0DF" w14:textId="77777777" w:rsidR="00140CF3" w:rsidRDefault="00140CF3">
      <w:pPr>
        <w:spacing w:line="560" w:lineRule="exact"/>
        <w:rPr>
          <w:rFonts w:ascii="仿宋" w:eastAsia="仿宋" w:hAnsi="仿宋" w:cs="仿宋"/>
          <w:sz w:val="32"/>
          <w:szCs w:val="32"/>
        </w:rPr>
      </w:pPr>
    </w:p>
    <w:p w14:paraId="4256A0BB" w14:textId="77777777" w:rsidR="00140CF3" w:rsidRDefault="00140CF3">
      <w:pPr>
        <w:spacing w:line="560" w:lineRule="exact"/>
        <w:rPr>
          <w:rFonts w:ascii="仿宋" w:eastAsia="仿宋" w:hAnsi="仿宋" w:cs="仿宋"/>
          <w:sz w:val="32"/>
          <w:szCs w:val="32"/>
        </w:rPr>
      </w:pPr>
    </w:p>
    <w:sectPr w:rsidR="00140CF3">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21DD5" w14:textId="77777777" w:rsidR="006A7EDA" w:rsidRDefault="006A7EDA">
      <w:r>
        <w:separator/>
      </w:r>
    </w:p>
  </w:endnote>
  <w:endnote w:type="continuationSeparator" w:id="0">
    <w:p w14:paraId="3E44A8FC" w14:textId="77777777" w:rsidR="006A7EDA" w:rsidRDefault="006A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997E1" w14:textId="77777777" w:rsidR="00140CF3" w:rsidRDefault="006A7EDA">
    <w:pPr>
      <w:pStyle w:val="a3"/>
    </w:pPr>
    <w:r>
      <w:rPr>
        <w:noProof/>
      </w:rPr>
      <mc:AlternateContent>
        <mc:Choice Requires="wps">
          <w:drawing>
            <wp:anchor distT="0" distB="0" distL="114300" distR="114300" simplePos="0" relativeHeight="251658240" behindDoc="0" locked="0" layoutInCell="1" allowOverlap="1" wp14:anchorId="1A84F9C6" wp14:editId="7A6ED6F3">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939270F" w14:textId="77777777" w:rsidR="00140CF3" w:rsidRDefault="006A7ED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A84F9C6"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0939270F" w14:textId="77777777" w:rsidR="00140CF3" w:rsidRDefault="006A7ED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0A6D2" w14:textId="77777777" w:rsidR="006A7EDA" w:rsidRDefault="006A7EDA">
      <w:r>
        <w:separator/>
      </w:r>
    </w:p>
  </w:footnote>
  <w:footnote w:type="continuationSeparator" w:id="0">
    <w:p w14:paraId="0D583EEF" w14:textId="77777777" w:rsidR="006A7EDA" w:rsidRDefault="006A7E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0CF3"/>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EDA"/>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48CA"/>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AA4974"/>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EE04B41"/>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61F505D"/>
    <w:rsid w:val="76AE4031"/>
    <w:rsid w:val="76B07C6D"/>
    <w:rsid w:val="76E45852"/>
    <w:rsid w:val="771D706E"/>
    <w:rsid w:val="77435056"/>
    <w:rsid w:val="77464ED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EF1453B"/>
    <w:rsid w:val="7F321906"/>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9BD8"/>
  <w15:docId w15:val="{ED74F54D-77B4-42EB-937F-BE3172B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381</Words>
  <Characters>2173</Characters>
  <Application>Microsoft Office Word</Application>
  <DocSecurity>0</DocSecurity>
  <Lines>18</Lines>
  <Paragraphs>5</Paragraphs>
  <ScaleCrop>false</ScaleCrop>
  <Company>Sky123.Org</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