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eastAsiaTheme="minorEastAsia" w:cstheme="minorEastAsia"/>
          <w:b/>
          <w:bCs/>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eastAsiaTheme="minorEastAsia" w:cstheme="minorEastAsia"/>
          <w:b/>
          <w:bCs/>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inorEastAsia" w:hAnsiTheme="minorEastAsia" w:eastAsiaTheme="minorEastAsia" w:cstheme="minorEastAsia"/>
          <w:b/>
          <w:bCs w:val="0"/>
          <w:sz w:val="44"/>
          <w:szCs w:val="44"/>
        </w:rPr>
      </w:pPr>
      <w:r>
        <w:rPr>
          <w:rFonts w:hint="eastAsia" w:asciiTheme="minorEastAsia" w:hAnsiTheme="minorEastAsia" w:eastAsiaTheme="minorEastAsia" w:cstheme="minorEastAsia"/>
          <w:b/>
          <w:bCs w:val="0"/>
          <w:sz w:val="44"/>
          <w:szCs w:val="44"/>
        </w:rPr>
        <w:t>宽甸满族自治县县城市容管理条例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1"/>
        <w:jc w:val="center"/>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 w:hAnsi="楷体" w:eastAsia="楷体"/>
          <w:b w:val="0"/>
          <w:bCs w:val="0"/>
          <w:sz w:val="32"/>
          <w:szCs w:val="32"/>
        </w:rPr>
      </w:pPr>
      <w:r>
        <w:rPr>
          <w:rFonts w:hint="eastAsia" w:ascii="楷体" w:hAnsi="楷体" w:eastAsia="楷体"/>
          <w:b w:val="0"/>
          <w:bCs w:val="0"/>
          <w:sz w:val="32"/>
          <w:szCs w:val="32"/>
        </w:rPr>
        <w:t>（20</w:t>
      </w:r>
      <w:r>
        <w:rPr>
          <w:rFonts w:hint="eastAsia" w:ascii="楷体" w:hAnsi="楷体" w:eastAsia="楷体"/>
          <w:b w:val="0"/>
          <w:bCs w:val="0"/>
          <w:sz w:val="32"/>
          <w:szCs w:val="32"/>
          <w:lang w:val="en-US" w:eastAsia="zh-CN"/>
        </w:rPr>
        <w:t>1</w:t>
      </w:r>
      <w:r>
        <w:rPr>
          <w:rFonts w:hint="eastAsia" w:ascii="楷体" w:hAnsi="楷体" w:eastAsia="楷体"/>
          <w:b w:val="0"/>
          <w:bCs w:val="0"/>
          <w:sz w:val="32"/>
          <w:szCs w:val="32"/>
        </w:rPr>
        <w:t>0年</w:t>
      </w:r>
      <w:r>
        <w:rPr>
          <w:rFonts w:hint="eastAsia" w:ascii="楷体" w:hAnsi="楷体" w:eastAsia="楷体"/>
          <w:b w:val="0"/>
          <w:bCs w:val="0"/>
          <w:sz w:val="32"/>
          <w:szCs w:val="32"/>
          <w:lang w:val="en-US" w:eastAsia="zh-CN"/>
        </w:rPr>
        <w:t>2</w:t>
      </w:r>
      <w:r>
        <w:rPr>
          <w:rFonts w:hint="eastAsia" w:ascii="楷体" w:hAnsi="楷体" w:eastAsia="楷体"/>
          <w:b w:val="0"/>
          <w:bCs w:val="0"/>
          <w:sz w:val="32"/>
          <w:szCs w:val="32"/>
        </w:rPr>
        <w:t>月</w:t>
      </w:r>
      <w:r>
        <w:rPr>
          <w:rFonts w:hint="eastAsia" w:ascii="楷体" w:hAnsi="楷体" w:eastAsia="楷体"/>
          <w:b w:val="0"/>
          <w:bCs w:val="0"/>
          <w:sz w:val="32"/>
          <w:szCs w:val="32"/>
          <w:lang w:val="en-US" w:eastAsia="zh-CN"/>
        </w:rPr>
        <w:t>5</w:t>
      </w:r>
      <w:r>
        <w:rPr>
          <w:rFonts w:hint="eastAsia" w:ascii="楷体" w:hAnsi="楷体" w:eastAsia="楷体"/>
          <w:b w:val="0"/>
          <w:bCs w:val="0"/>
          <w:sz w:val="32"/>
          <w:szCs w:val="32"/>
        </w:rPr>
        <w:t>日宽甸满族自治县第</w:t>
      </w:r>
      <w:r>
        <w:rPr>
          <w:rFonts w:hint="eastAsia" w:ascii="楷体" w:hAnsi="楷体" w:eastAsia="楷体"/>
          <w:b w:val="0"/>
          <w:bCs w:val="0"/>
          <w:sz w:val="32"/>
          <w:szCs w:val="32"/>
          <w:lang w:eastAsia="zh-CN"/>
        </w:rPr>
        <w:t>五</w:t>
      </w:r>
      <w:r>
        <w:rPr>
          <w:rFonts w:hint="eastAsia" w:ascii="楷体" w:hAnsi="楷体" w:eastAsia="楷体"/>
          <w:b w:val="0"/>
          <w:bCs w:val="0"/>
          <w:sz w:val="32"/>
          <w:szCs w:val="32"/>
        </w:rPr>
        <w:t>届人民代表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 w:hAnsi="楷体" w:eastAsia="楷体"/>
          <w:b w:val="0"/>
          <w:bCs w:val="0"/>
          <w:sz w:val="32"/>
          <w:szCs w:val="32"/>
          <w:lang w:eastAsia="zh-CN"/>
        </w:rPr>
      </w:pPr>
      <w:r>
        <w:rPr>
          <w:rFonts w:hint="eastAsia" w:ascii="楷体" w:hAnsi="楷体" w:eastAsia="楷体"/>
          <w:b w:val="0"/>
          <w:bCs w:val="0"/>
          <w:sz w:val="32"/>
          <w:szCs w:val="32"/>
        </w:rPr>
        <w:t>大会第三次会议通过</w:t>
      </w:r>
      <w:r>
        <w:rPr>
          <w:rFonts w:hint="eastAsia" w:ascii="楷体" w:hAnsi="楷体" w:eastAsia="楷体"/>
          <w:b w:val="0"/>
          <w:bCs w:val="0"/>
          <w:sz w:val="32"/>
          <w:szCs w:val="32"/>
          <w:lang w:val="en-US" w:eastAsia="zh-CN"/>
        </w:rPr>
        <w:t xml:space="preserve">  </w:t>
      </w:r>
      <w:r>
        <w:rPr>
          <w:rFonts w:hint="eastAsia" w:ascii="楷体" w:hAnsi="楷体" w:eastAsia="楷体"/>
          <w:b w:val="0"/>
          <w:bCs w:val="0"/>
          <w:sz w:val="32"/>
          <w:szCs w:val="32"/>
        </w:rPr>
        <w:t>20</w:t>
      </w:r>
      <w:r>
        <w:rPr>
          <w:rFonts w:hint="eastAsia" w:ascii="楷体" w:hAnsi="楷体" w:eastAsia="楷体"/>
          <w:b w:val="0"/>
          <w:bCs w:val="0"/>
          <w:sz w:val="32"/>
          <w:szCs w:val="32"/>
          <w:lang w:val="en-US" w:eastAsia="zh-CN"/>
        </w:rPr>
        <w:t>11</w:t>
      </w:r>
      <w:r>
        <w:rPr>
          <w:rFonts w:hint="eastAsia" w:ascii="楷体" w:hAnsi="楷体" w:eastAsia="楷体"/>
          <w:b w:val="0"/>
          <w:bCs w:val="0"/>
          <w:sz w:val="32"/>
          <w:szCs w:val="32"/>
        </w:rPr>
        <w:t>年1</w:t>
      </w:r>
      <w:r>
        <w:rPr>
          <w:rFonts w:hint="eastAsia" w:ascii="楷体" w:hAnsi="楷体" w:eastAsia="楷体"/>
          <w:b w:val="0"/>
          <w:bCs w:val="0"/>
          <w:sz w:val="32"/>
          <w:szCs w:val="32"/>
          <w:lang w:val="en-US" w:eastAsia="zh-CN"/>
        </w:rPr>
        <w:t>1</w:t>
      </w:r>
      <w:r>
        <w:rPr>
          <w:rFonts w:hint="eastAsia" w:ascii="楷体" w:hAnsi="楷体" w:eastAsia="楷体"/>
          <w:b w:val="0"/>
          <w:bCs w:val="0"/>
          <w:sz w:val="32"/>
          <w:szCs w:val="32"/>
        </w:rPr>
        <w:t>月2</w:t>
      </w:r>
      <w:r>
        <w:rPr>
          <w:rFonts w:hint="eastAsia" w:ascii="楷体" w:hAnsi="楷体" w:eastAsia="楷体"/>
          <w:b w:val="0"/>
          <w:bCs w:val="0"/>
          <w:sz w:val="32"/>
          <w:szCs w:val="32"/>
          <w:lang w:val="en-US" w:eastAsia="zh-CN"/>
        </w:rPr>
        <w:t>4</w:t>
      </w:r>
      <w:r>
        <w:rPr>
          <w:rFonts w:hint="eastAsia" w:ascii="楷体" w:hAnsi="楷体" w:eastAsia="楷体"/>
          <w:b w:val="0"/>
          <w:bCs w:val="0"/>
          <w:sz w:val="32"/>
          <w:szCs w:val="32"/>
        </w:rPr>
        <w:t>日辽宁省</w:t>
      </w:r>
      <w:r>
        <w:rPr>
          <w:rFonts w:hint="eastAsia" w:ascii="楷体" w:hAnsi="楷体" w:eastAsia="楷体"/>
          <w:b w:val="0"/>
          <w:bCs w:val="0"/>
          <w:sz w:val="32"/>
          <w:szCs w:val="32"/>
          <w:lang w:eastAsia="zh-CN"/>
        </w:rPr>
        <w:t>第</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 w:hAnsi="楷体" w:eastAsia="楷体"/>
          <w:b w:val="0"/>
          <w:bCs w:val="0"/>
          <w:sz w:val="32"/>
          <w:szCs w:val="32"/>
        </w:rPr>
      </w:pPr>
      <w:r>
        <w:rPr>
          <w:rFonts w:hint="eastAsia" w:ascii="楷体" w:hAnsi="楷体" w:eastAsia="楷体"/>
          <w:b w:val="0"/>
          <w:bCs w:val="0"/>
          <w:sz w:val="32"/>
          <w:szCs w:val="32"/>
          <w:lang w:eastAsia="zh-CN"/>
        </w:rPr>
        <w:t>十一</w:t>
      </w:r>
      <w:r>
        <w:rPr>
          <w:rFonts w:hint="eastAsia" w:ascii="楷体" w:hAnsi="楷体" w:eastAsia="楷体"/>
          <w:b w:val="0"/>
          <w:bCs w:val="0"/>
          <w:sz w:val="32"/>
          <w:szCs w:val="32"/>
        </w:rPr>
        <w:t>届人民代表大会常务委员会第</w:t>
      </w:r>
      <w:r>
        <w:rPr>
          <w:rFonts w:hint="eastAsia" w:ascii="楷体" w:hAnsi="楷体" w:eastAsia="楷体"/>
          <w:b w:val="0"/>
          <w:bCs w:val="0"/>
          <w:sz w:val="32"/>
          <w:szCs w:val="32"/>
          <w:lang w:eastAsia="zh-CN"/>
        </w:rPr>
        <w:t>二</w:t>
      </w:r>
      <w:r>
        <w:rPr>
          <w:rFonts w:hint="eastAsia" w:ascii="楷体" w:hAnsi="楷体" w:eastAsia="楷体"/>
          <w:b w:val="0"/>
          <w:bCs w:val="0"/>
          <w:sz w:val="32"/>
          <w:szCs w:val="32"/>
        </w:rPr>
        <w:t>十</w:t>
      </w:r>
      <w:r>
        <w:rPr>
          <w:rFonts w:hint="eastAsia" w:ascii="楷体" w:hAnsi="楷体" w:eastAsia="楷体"/>
          <w:b w:val="0"/>
          <w:bCs w:val="0"/>
          <w:sz w:val="32"/>
          <w:szCs w:val="32"/>
          <w:lang w:eastAsia="zh-CN"/>
        </w:rPr>
        <w:t>六</w:t>
      </w:r>
      <w:r>
        <w:rPr>
          <w:rFonts w:hint="eastAsia" w:ascii="楷体" w:hAnsi="楷体" w:eastAsia="楷体"/>
          <w:b w:val="0"/>
          <w:bCs w:val="0"/>
          <w:sz w:val="32"/>
          <w:szCs w:val="32"/>
        </w:rPr>
        <w:t>次会议批准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楷体" w:hAnsi="楷体" w:eastAsia="楷体"/>
          <w:b w:val="0"/>
          <w:bCs w:val="0"/>
          <w:sz w:val="32"/>
          <w:szCs w:val="32"/>
          <w:lang w:val="en-US" w:eastAsia="zh-CN"/>
        </w:rPr>
      </w:pPr>
      <w:r>
        <w:rPr>
          <w:rFonts w:hint="eastAsia" w:ascii="楷体" w:hAnsi="楷体" w:eastAsia="楷体"/>
          <w:b w:val="0"/>
          <w:bCs w:val="0"/>
          <w:sz w:val="32"/>
          <w:szCs w:val="32"/>
          <w:lang w:val="en-US" w:eastAsia="zh-CN"/>
        </w:rPr>
        <w:t xml:space="preserve"> </w:t>
      </w:r>
      <w:r>
        <w:rPr>
          <w:rFonts w:hint="eastAsia" w:ascii="楷体" w:hAnsi="楷体" w:eastAsia="楷体"/>
          <w:b w:val="0"/>
          <w:bCs w:val="0"/>
          <w:sz w:val="32"/>
          <w:szCs w:val="32"/>
        </w:rPr>
        <w:t>20</w:t>
      </w:r>
      <w:r>
        <w:rPr>
          <w:rFonts w:hint="eastAsia" w:ascii="楷体" w:hAnsi="楷体" w:eastAsia="楷体"/>
          <w:b w:val="0"/>
          <w:bCs w:val="0"/>
          <w:sz w:val="32"/>
          <w:szCs w:val="32"/>
          <w:lang w:val="en-US" w:eastAsia="zh-CN"/>
        </w:rPr>
        <w:t>19</w:t>
      </w:r>
      <w:r>
        <w:rPr>
          <w:rFonts w:hint="eastAsia" w:ascii="楷体" w:hAnsi="楷体" w:eastAsia="楷体"/>
          <w:b w:val="0"/>
          <w:bCs w:val="0"/>
          <w:sz w:val="32"/>
          <w:szCs w:val="32"/>
        </w:rPr>
        <w:t>年12月26日宽甸满族自治县第</w:t>
      </w:r>
      <w:r>
        <w:rPr>
          <w:rFonts w:hint="eastAsia" w:ascii="楷体" w:hAnsi="楷体" w:eastAsia="楷体"/>
          <w:b w:val="0"/>
          <w:bCs w:val="0"/>
          <w:sz w:val="32"/>
          <w:szCs w:val="32"/>
          <w:lang w:eastAsia="zh-CN"/>
        </w:rPr>
        <w:t>七</w:t>
      </w:r>
      <w:r>
        <w:rPr>
          <w:rFonts w:hint="eastAsia" w:ascii="楷体" w:hAnsi="楷体" w:eastAsia="楷体"/>
          <w:b w:val="0"/>
          <w:bCs w:val="0"/>
          <w:sz w:val="32"/>
          <w:szCs w:val="32"/>
        </w:rPr>
        <w:t>届人民代表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 w:hAnsi="楷体" w:eastAsia="楷体"/>
          <w:b w:val="0"/>
          <w:bCs w:val="0"/>
          <w:sz w:val="32"/>
          <w:szCs w:val="32"/>
        </w:rPr>
      </w:pPr>
      <w:r>
        <w:rPr>
          <w:rFonts w:hint="eastAsia" w:ascii="楷体" w:hAnsi="楷体" w:eastAsia="楷体"/>
          <w:b w:val="0"/>
          <w:bCs w:val="0"/>
          <w:sz w:val="32"/>
          <w:szCs w:val="32"/>
        </w:rPr>
        <w:t>大会第</w:t>
      </w:r>
      <w:r>
        <w:rPr>
          <w:rFonts w:hint="eastAsia" w:ascii="楷体" w:hAnsi="楷体" w:eastAsia="楷体"/>
          <w:b w:val="0"/>
          <w:bCs w:val="0"/>
          <w:sz w:val="32"/>
          <w:szCs w:val="32"/>
          <w:lang w:eastAsia="zh-CN"/>
        </w:rPr>
        <w:t>三</w:t>
      </w:r>
      <w:r>
        <w:rPr>
          <w:rFonts w:hint="eastAsia" w:ascii="楷体" w:hAnsi="楷体" w:eastAsia="楷体"/>
          <w:b w:val="0"/>
          <w:bCs w:val="0"/>
          <w:sz w:val="32"/>
          <w:szCs w:val="32"/>
        </w:rPr>
        <w:t>次会议通过</w:t>
      </w:r>
      <w:r>
        <w:rPr>
          <w:rFonts w:hint="eastAsia" w:ascii="楷体" w:hAnsi="楷体" w:eastAsia="楷体"/>
          <w:b w:val="0"/>
          <w:bCs w:val="0"/>
          <w:sz w:val="32"/>
          <w:szCs w:val="32"/>
          <w:lang w:val="en-US" w:eastAsia="zh-CN"/>
        </w:rPr>
        <w:t xml:space="preserve">  </w:t>
      </w:r>
      <w:r>
        <w:rPr>
          <w:rFonts w:hint="eastAsia" w:ascii="楷体" w:hAnsi="楷体" w:eastAsia="楷体"/>
          <w:b w:val="0"/>
          <w:bCs w:val="0"/>
          <w:sz w:val="32"/>
          <w:szCs w:val="32"/>
          <w:lang w:eastAsia="zh-CN"/>
        </w:rPr>
        <w:t>根据</w:t>
      </w:r>
      <w:r>
        <w:rPr>
          <w:rFonts w:hint="eastAsia" w:ascii="楷体" w:hAnsi="楷体" w:eastAsia="楷体"/>
          <w:b w:val="0"/>
          <w:bCs w:val="0"/>
          <w:sz w:val="32"/>
          <w:szCs w:val="32"/>
        </w:rPr>
        <w:t>20</w:t>
      </w:r>
      <w:r>
        <w:rPr>
          <w:rFonts w:hint="eastAsia" w:ascii="楷体" w:hAnsi="楷体" w:eastAsia="楷体"/>
          <w:b w:val="0"/>
          <w:bCs w:val="0"/>
          <w:sz w:val="32"/>
          <w:szCs w:val="32"/>
          <w:lang w:val="en-US" w:eastAsia="zh-CN"/>
        </w:rPr>
        <w:t>20</w:t>
      </w:r>
      <w:r>
        <w:rPr>
          <w:rFonts w:hint="eastAsia" w:ascii="楷体" w:hAnsi="楷体" w:eastAsia="楷体"/>
          <w:b w:val="0"/>
          <w:bCs w:val="0"/>
          <w:sz w:val="32"/>
          <w:szCs w:val="32"/>
        </w:rPr>
        <w:t>年</w:t>
      </w:r>
      <w:r>
        <w:rPr>
          <w:rFonts w:hint="eastAsia" w:ascii="楷体" w:hAnsi="楷体" w:eastAsia="楷体"/>
          <w:b w:val="0"/>
          <w:bCs w:val="0"/>
          <w:sz w:val="32"/>
          <w:szCs w:val="32"/>
          <w:lang w:val="en-US" w:eastAsia="zh-CN"/>
        </w:rPr>
        <w:t>5</w:t>
      </w:r>
      <w:r>
        <w:rPr>
          <w:rFonts w:hint="eastAsia" w:ascii="楷体" w:hAnsi="楷体" w:eastAsia="楷体"/>
          <w:b w:val="0"/>
          <w:bCs w:val="0"/>
          <w:sz w:val="32"/>
          <w:szCs w:val="32"/>
        </w:rPr>
        <w:t>月</w:t>
      </w:r>
      <w:r>
        <w:rPr>
          <w:rFonts w:hint="eastAsia" w:ascii="楷体" w:hAnsi="楷体" w:eastAsia="楷体"/>
          <w:b w:val="0"/>
          <w:bCs w:val="0"/>
          <w:sz w:val="32"/>
          <w:szCs w:val="32"/>
          <w:lang w:val="en-US" w:eastAsia="zh-CN"/>
        </w:rPr>
        <w:t>11</w:t>
      </w:r>
      <w:r>
        <w:rPr>
          <w:rFonts w:hint="eastAsia" w:ascii="楷体" w:hAnsi="楷体" w:eastAsia="楷体"/>
          <w:b w:val="0"/>
          <w:bCs w:val="0"/>
          <w:sz w:val="32"/>
          <w:szCs w:val="32"/>
        </w:rPr>
        <w:t>日辽宁省</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 w:hAnsi="楷体" w:eastAsia="楷体"/>
          <w:b w:val="0"/>
          <w:bCs w:val="0"/>
          <w:sz w:val="32"/>
          <w:szCs w:val="32"/>
          <w:lang w:eastAsia="zh-CN"/>
        </w:rPr>
      </w:pPr>
      <w:r>
        <w:rPr>
          <w:rFonts w:hint="eastAsia" w:ascii="楷体" w:hAnsi="楷体" w:eastAsia="楷体"/>
          <w:b w:val="0"/>
          <w:bCs w:val="0"/>
          <w:sz w:val="32"/>
          <w:szCs w:val="32"/>
        </w:rPr>
        <w:t>第十</w:t>
      </w:r>
      <w:r>
        <w:rPr>
          <w:rFonts w:hint="eastAsia" w:ascii="楷体" w:hAnsi="楷体" w:eastAsia="楷体"/>
          <w:b w:val="0"/>
          <w:bCs w:val="0"/>
          <w:sz w:val="32"/>
          <w:szCs w:val="32"/>
          <w:lang w:eastAsia="zh-CN"/>
        </w:rPr>
        <w:t>三</w:t>
      </w:r>
      <w:r>
        <w:rPr>
          <w:rFonts w:hint="eastAsia" w:ascii="楷体" w:hAnsi="楷体" w:eastAsia="楷体"/>
          <w:b w:val="0"/>
          <w:bCs w:val="0"/>
          <w:sz w:val="32"/>
          <w:szCs w:val="32"/>
        </w:rPr>
        <w:t>届人民代表大会常务委员会第十</w:t>
      </w:r>
      <w:r>
        <w:rPr>
          <w:rFonts w:hint="eastAsia" w:ascii="楷体" w:hAnsi="楷体" w:eastAsia="楷体"/>
          <w:b w:val="0"/>
          <w:bCs w:val="0"/>
          <w:sz w:val="32"/>
          <w:szCs w:val="32"/>
          <w:lang w:eastAsia="zh-CN"/>
        </w:rPr>
        <w:t>八</w:t>
      </w:r>
      <w:r>
        <w:rPr>
          <w:rFonts w:hint="eastAsia" w:ascii="楷体" w:hAnsi="楷体" w:eastAsia="楷体"/>
          <w:b w:val="0"/>
          <w:bCs w:val="0"/>
          <w:sz w:val="32"/>
          <w:szCs w:val="32"/>
        </w:rPr>
        <w:t>次会议《</w:t>
      </w:r>
      <w:r>
        <w:rPr>
          <w:rFonts w:hint="eastAsia" w:ascii="楷体" w:hAnsi="楷体" w:eastAsia="楷体"/>
          <w:b w:val="0"/>
          <w:bCs w:val="0"/>
          <w:sz w:val="32"/>
          <w:szCs w:val="32"/>
          <w:lang w:eastAsia="zh-CN"/>
        </w:rPr>
        <w:t>关</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 w:hAnsi="楷体" w:eastAsia="楷体"/>
          <w:b w:val="0"/>
          <w:bCs w:val="0"/>
          <w:sz w:val="32"/>
          <w:szCs w:val="32"/>
        </w:rPr>
      </w:pPr>
      <w:r>
        <w:rPr>
          <w:rFonts w:hint="eastAsia" w:ascii="楷体" w:hAnsi="楷体" w:eastAsia="楷体"/>
          <w:b w:val="0"/>
          <w:bCs w:val="0"/>
          <w:sz w:val="32"/>
          <w:szCs w:val="32"/>
          <w:lang w:eastAsia="zh-CN"/>
        </w:rPr>
        <w:t>于</w:t>
      </w:r>
      <w:r>
        <w:rPr>
          <w:rFonts w:hint="eastAsia" w:ascii="楷体" w:hAnsi="楷体" w:eastAsia="楷体"/>
          <w:b w:val="0"/>
          <w:bCs w:val="0"/>
          <w:sz w:val="32"/>
          <w:szCs w:val="32"/>
        </w:rPr>
        <w:t>批准&lt;宽甸满族自治县</w:t>
      </w:r>
      <w:r>
        <w:rPr>
          <w:rFonts w:hint="eastAsia" w:ascii="楷体" w:hAnsi="楷体" w:eastAsia="楷体"/>
          <w:b w:val="0"/>
          <w:bCs w:val="0"/>
          <w:sz w:val="32"/>
          <w:szCs w:val="32"/>
          <w:lang w:eastAsia="zh-CN"/>
        </w:rPr>
        <w:t>县城市容</w:t>
      </w:r>
      <w:r>
        <w:rPr>
          <w:rFonts w:hint="eastAsia" w:ascii="楷体" w:hAnsi="楷体" w:eastAsia="楷体"/>
          <w:b w:val="0"/>
          <w:bCs w:val="0"/>
          <w:sz w:val="32"/>
          <w:szCs w:val="32"/>
        </w:rPr>
        <w:t>管理条例</w:t>
      </w:r>
      <w:r>
        <w:rPr>
          <w:rFonts w:hint="eastAsia" w:ascii="楷体" w:hAnsi="楷体" w:eastAsia="楷体"/>
          <w:b w:val="0"/>
          <w:bCs w:val="0"/>
          <w:sz w:val="32"/>
          <w:szCs w:val="32"/>
          <w:lang w:eastAsia="zh-CN"/>
        </w:rPr>
        <w:t>（</w:t>
      </w:r>
      <w:r>
        <w:rPr>
          <w:rFonts w:hint="eastAsia" w:ascii="楷体" w:hAnsi="楷体" w:eastAsia="楷体"/>
          <w:b w:val="0"/>
          <w:bCs w:val="0"/>
          <w:sz w:val="32"/>
          <w:szCs w:val="32"/>
        </w:rPr>
        <w:t>修</w:t>
      </w:r>
      <w:r>
        <w:rPr>
          <w:rFonts w:hint="eastAsia" w:ascii="楷体" w:hAnsi="楷体" w:eastAsia="楷体"/>
          <w:b w:val="0"/>
          <w:bCs w:val="0"/>
          <w:sz w:val="32"/>
          <w:szCs w:val="32"/>
          <w:lang w:eastAsia="zh-CN"/>
        </w:rPr>
        <w:t>订）</w:t>
      </w:r>
      <w:r>
        <w:rPr>
          <w:rFonts w:hint="eastAsia" w:ascii="楷体" w:hAnsi="楷体" w:eastAsia="楷体"/>
          <w:b w:val="0"/>
          <w:bCs w:val="0"/>
          <w:sz w:val="32"/>
          <w:szCs w:val="32"/>
        </w:rPr>
        <w:t>&gt;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 w:hAnsi="楷体" w:eastAsia="楷体"/>
          <w:b w:val="0"/>
          <w:bCs w:val="0"/>
          <w:sz w:val="32"/>
          <w:szCs w:val="32"/>
        </w:rPr>
      </w:pPr>
      <w:r>
        <w:rPr>
          <w:rFonts w:hint="eastAsia" w:ascii="楷体" w:hAnsi="楷体" w:eastAsia="楷体"/>
          <w:b w:val="0"/>
          <w:bCs w:val="0"/>
          <w:sz w:val="32"/>
          <w:szCs w:val="32"/>
        </w:rPr>
        <w:t>的决定》修</w:t>
      </w:r>
      <w:r>
        <w:rPr>
          <w:rFonts w:hint="eastAsia" w:ascii="楷体" w:hAnsi="楷体" w:eastAsia="楷体"/>
          <w:b w:val="0"/>
          <w:bCs w:val="0"/>
          <w:sz w:val="32"/>
          <w:szCs w:val="32"/>
          <w:lang w:eastAsia="zh-CN"/>
        </w:rPr>
        <w:t>订</w:t>
      </w:r>
      <w:r>
        <w:rPr>
          <w:rFonts w:hint="eastAsia" w:ascii="楷体" w:hAnsi="楷体" w:eastAsia="楷体"/>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b w:val="0"/>
          <w:bCs w:val="0"/>
          <w:sz w:val="32"/>
          <w:szCs w:val="32"/>
        </w:rPr>
        <w:t>第一条</w:t>
      </w:r>
      <w:r>
        <w:rPr>
          <w:rFonts w:hint="eastAsia" w:ascii="仿宋" w:hAnsi="仿宋" w:eastAsia="仿宋" w:cs="仿宋"/>
          <w:sz w:val="32"/>
          <w:szCs w:val="32"/>
        </w:rPr>
        <w:t xml:space="preserve">  为了加强县城市容管理，创造整洁、优美、文明、有序的县城环境，根据国务院《城市市容和环境卫生管理条例》等相关法律、法规的规定，结合自治县实际，制定本条例。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黑体" w:hAnsi="黑体" w:eastAsia="黑体" w:cs="黑体"/>
          <w:b w:val="0"/>
          <w:bCs w:val="0"/>
          <w:sz w:val="32"/>
          <w:szCs w:val="32"/>
        </w:rPr>
        <w:t>第二条</w:t>
      </w:r>
      <w:r>
        <w:rPr>
          <w:rFonts w:hint="eastAsia" w:ascii="仿宋" w:hAnsi="仿宋" w:eastAsia="仿宋" w:cs="仿宋"/>
          <w:sz w:val="32"/>
          <w:szCs w:val="32"/>
        </w:rPr>
        <w:t xml:space="preserve">  在自治县县城建成区内，任何单位和个人都应当遵守本条例。</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 w:hAnsi="仿宋" w:eastAsia="仿宋" w:cs="仿宋"/>
          <w:sz w:val="32"/>
          <w:szCs w:val="32"/>
        </w:rPr>
      </w:pPr>
      <w:r>
        <w:rPr>
          <w:rFonts w:hint="eastAsia" w:ascii="仿宋" w:hAnsi="仿宋" w:eastAsia="仿宋" w:cs="仿宋"/>
          <w:sz w:val="32"/>
          <w:szCs w:val="32"/>
        </w:rPr>
        <w:t xml:space="preserve">    本条例所称县城建成区，是指在县城行政区域内已成片开发建设、市政公用设施和公共设施基本具备的地区。县城建成区范围，由自治县人民政府确定并公告。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自治县人民政府城市建设主管部门负责县城市容管理工作。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公安、自然资源、市场监督管理、卫生健康、财政、生态环境、交通运输等相关部门和宽甸镇人民政府、石湖沟乡人民政府依照各自职责，协助做好县城市容管理工作。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第四条</w:t>
      </w:r>
      <w:r>
        <w:rPr>
          <w:rFonts w:hint="eastAsia" w:ascii="仿宋" w:hAnsi="仿宋" w:eastAsia="仿宋" w:cs="仿宋"/>
          <w:sz w:val="32"/>
          <w:szCs w:val="32"/>
        </w:rPr>
        <w:t xml:space="preserve">  自治县人民政府应当加强县城市容管理工作，将县城市容管理经费纳入公共财政预算，提高城市公共服务能力。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第五条</w:t>
      </w:r>
      <w:r>
        <w:rPr>
          <w:rFonts w:hint="eastAsia" w:ascii="仿宋" w:hAnsi="仿宋" w:eastAsia="仿宋" w:cs="仿宋"/>
          <w:sz w:val="32"/>
          <w:szCs w:val="32"/>
        </w:rPr>
        <w:t xml:space="preserve">  在县城内新建、扩建、改建建筑物、构筑物和其他设施，须经自治县规划、建设主管部门审批。发现违规建设建筑物、构筑物，应当依法拆除。建筑物、构筑物和其他设施，楼房门面装修、做外墙体保温等，应结合本地自然条件、历史文化特点，充分考虑市容要求，在建筑造型、风格、外墙装饰、色彩和景观设计等方面突出地方特色、民族特色，并符合国家规定和自治县县城建设规划的技术要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自治县提倡中低层建筑，限制高层建筑。</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对破损、危险或者影响市容环境的建筑物、构筑物和其他设施，产权单位和个人应当及时组织修复、改造和拆除。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第六条</w:t>
      </w:r>
      <w:r>
        <w:rPr>
          <w:rFonts w:hint="eastAsia" w:ascii="仿宋" w:hAnsi="仿宋" w:eastAsia="仿宋" w:cs="仿宋"/>
          <w:sz w:val="32"/>
          <w:szCs w:val="32"/>
        </w:rPr>
        <w:t xml:space="preserve">  市政、环卫、邮政、电信、交通、电力、广电等公用设施应与周围环境相协调。所有权单位、设置单位、管护单位应加强管理，定期维护，及时维修更新，保持设施整洁完好。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第七条</w:t>
      </w:r>
      <w:r>
        <w:rPr>
          <w:rFonts w:hint="eastAsia" w:ascii="仿宋" w:hAnsi="仿宋" w:eastAsia="仿宋" w:cs="仿宋"/>
          <w:sz w:val="32"/>
          <w:szCs w:val="32"/>
        </w:rPr>
        <w:t xml:space="preserve">  在县城内新建、改建、扩建各类建筑物、构筑物，必须按批准的容积率、建筑密度、绿化率进行建设，禁止擅自变更容积率、建筑密度、绿化率。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工程项目建设过程中直至竣工验收之前应当对容积率、建筑密度、绿化率指标向社会进行公示。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第八条</w:t>
      </w:r>
      <w:r>
        <w:rPr>
          <w:rFonts w:hint="eastAsia" w:ascii="仿宋" w:hAnsi="仿宋" w:eastAsia="仿宋" w:cs="仿宋"/>
          <w:sz w:val="32"/>
          <w:szCs w:val="32"/>
        </w:rPr>
        <w:t xml:space="preserve">  县城扩建时，供水、排水、供电、通讯、有线电视等各类管线工程应当同步实行地下敷设；建成区已有的架空线路设施应逐步改为地下敷设。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第九条</w:t>
      </w:r>
      <w:r>
        <w:rPr>
          <w:rFonts w:hint="eastAsia" w:ascii="仿宋" w:hAnsi="仿宋" w:eastAsia="仿宋" w:cs="仿宋"/>
          <w:sz w:val="32"/>
          <w:szCs w:val="32"/>
        </w:rPr>
        <w:t xml:space="preserve">  县城道路建设与维修改造，相关管线管网配套工程应同步进行、同步完工。县城道路、广场、绿地、停车场、防洪堤等公共场所及设施应保持清洁完好，如有破损应及时修复。</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任何单位和个人不得擅自挖掘或占用道路、广场、防洪堤、停车场、绿化地及其供水、排水、供电、通信等附属设施用地。确需挖掘或临时占用的，必须按规定程序报批。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施工时要设立标志灯牌，竣工后7日内恢复原状，由建设行政主管部门组织有关单位共同验收。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第十条</w:t>
      </w:r>
      <w:r>
        <w:rPr>
          <w:rFonts w:hint="eastAsia" w:ascii="仿宋" w:hAnsi="仿宋" w:eastAsia="仿宋" w:cs="仿宋"/>
          <w:sz w:val="32"/>
          <w:szCs w:val="32"/>
        </w:rPr>
        <w:t xml:space="preserve">  临街建（构）筑物需要拆改门窗、装修门面的，须事先向自治县规划、建设主管部门提出书面申请和改装图纸，经审查同意后到有关部门办理批准手续。</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第十一条</w:t>
      </w:r>
      <w:r>
        <w:rPr>
          <w:rFonts w:hint="eastAsia" w:ascii="仿宋" w:hAnsi="仿宋" w:eastAsia="仿宋" w:cs="仿宋"/>
          <w:sz w:val="32"/>
          <w:szCs w:val="32"/>
        </w:rPr>
        <w:t xml:space="preserve">  设置户外广告牌匾、门市门店店牌等户外广告设施，应按照有关规定办理审批手续。遵循一店一牌，保证亮化、规范、安全、美观的原则。超过审批期限的，应当按有关规定办理延期手续或者自行拆除。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户外设施的所有者、使用者负责设施的维修保养和安全检查，图案、文字、灯光显示不全或者污损、腐蚀、陈旧的，应及时清洗、修复、更换；对存在安全隐患和失去使用价值的设施，应及时整修或者拆除。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占用公共空间的户外广告，应按照有关规定办理审批手续，并按规定的位置、规格、时间设置，不得擅自改变广告设施功能。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第十二条</w:t>
      </w:r>
      <w:r>
        <w:rPr>
          <w:rFonts w:hint="eastAsia" w:ascii="仿宋" w:hAnsi="仿宋" w:eastAsia="仿宋" w:cs="仿宋"/>
          <w:sz w:val="32"/>
          <w:szCs w:val="32"/>
        </w:rPr>
        <w:t xml:space="preserve">  对排放生活垃圾和委托环境卫生专业单位清扫、收集、运输、处理垃圾及其它废弃物的单位和个人，应当缴纳垃圾处理费。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集贸市场从业者，应当及时清运由自己经营产生的垃圾，或者有偿委托环卫部门代为清运。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县城人行道的垃圾及其它废弃物，由所在单位、商户负责清扫。</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第十三条</w:t>
      </w:r>
      <w:r>
        <w:rPr>
          <w:rFonts w:hint="eastAsia" w:ascii="仿宋" w:hAnsi="仿宋" w:eastAsia="仿宋" w:cs="仿宋"/>
          <w:sz w:val="32"/>
          <w:szCs w:val="32"/>
        </w:rPr>
        <w:t xml:space="preserve">  新建、改建、扩建、维修、装修建筑物等产生建筑废弃物需要外运排放的，应到自治县建设主管部门办理建筑废弃物排放手续，并签定建筑施工现场环境卫生管理承诺书，按照承诺清运建筑废弃物。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施工工地出入口处路面应采取硬化处理，运输建筑物料车辆上道行驶时，应将车轮泥土冲洗干净，运输松散物料应覆盖防护工布或防护网，防止车辆污染县城道路。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第十四条</w:t>
      </w:r>
      <w:r>
        <w:rPr>
          <w:rFonts w:hint="eastAsia" w:ascii="仿宋" w:hAnsi="仿宋" w:eastAsia="仿宋" w:cs="仿宋"/>
          <w:sz w:val="32"/>
          <w:szCs w:val="32"/>
        </w:rPr>
        <w:t xml:space="preserve">  县城主要街道两侧及居民住宅小区内的餐饮、刷车、洗浴等行业的业户，必须有相应的上下水设施、水洗厕所、收集残油装置、专用烟道、净化设施等。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县城主要街道两侧及其他人流集聚场所，应当建设标准化水冲公厕及其它环境卫生设施。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第十五条</w:t>
      </w:r>
      <w:r>
        <w:rPr>
          <w:rFonts w:hint="eastAsia" w:ascii="仿宋" w:hAnsi="仿宋" w:eastAsia="仿宋" w:cs="仿宋"/>
          <w:sz w:val="32"/>
          <w:szCs w:val="32"/>
        </w:rPr>
        <w:t xml:space="preserve">  县城内单位和个人应按自治县人民政府划定的清雪责任区及时清除积雪，并运送到指定的堆放场地。</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县城人行道的积雪，由所在单位、商户负责清除，并按指定地点进行堆放或清运。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第十六条</w:t>
      </w:r>
      <w:r>
        <w:rPr>
          <w:rFonts w:hint="eastAsia" w:ascii="仿宋" w:hAnsi="仿宋" w:eastAsia="仿宋" w:cs="仿宋"/>
          <w:b w:val="0"/>
          <w:bCs w:val="0"/>
          <w:sz w:val="32"/>
          <w:szCs w:val="32"/>
        </w:rPr>
        <w:t xml:space="preserve">  除教学、科研等特殊需要外，县城建成区内禁止饲养家畜家禽。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第十七条</w:t>
      </w:r>
      <w:r>
        <w:rPr>
          <w:rFonts w:hint="eastAsia" w:ascii="仿宋" w:hAnsi="仿宋" w:eastAsia="仿宋" w:cs="仿宋"/>
          <w:sz w:val="32"/>
          <w:szCs w:val="32"/>
        </w:rPr>
        <w:t xml:space="preserve">  自治县加强养犬行为管理。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县城内禁止饲养烈性犬、大型犬种，已经饲养的，必须限期牵离县城。</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县城内犬主外出遛犬时，应当佩戴束犬绳或束犬链，束犬绳或束犬链长度不得超过1.5米。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县城外出遛犬时间限于晚上6点至次日早晨8点；公园、休闲广场、绿地、车站、饭店、商店等公共场所24小时禁止遛犬。</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第十八条</w:t>
      </w:r>
      <w:r>
        <w:rPr>
          <w:rFonts w:hint="eastAsia" w:ascii="仿宋" w:hAnsi="仿宋" w:eastAsia="仿宋" w:cs="仿宋"/>
          <w:sz w:val="32"/>
          <w:szCs w:val="32"/>
        </w:rPr>
        <w:t xml:space="preserve">  县城建成区内禁止下列行为：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（一）随地吐痰、便溺，乱扔瓜果皮核、纸屑、烟蒂等废弃物，不按规定地点倾倒垃圾、残土、污水、粪便等。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（二）乱弃动物尸体，在公共场所屠宰家禽、家畜等动物，在门面房前摆放畜头、畜皮等。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（三）在公共场所和主要街道上摆祭品、送灯、烧香烧纸及焚烧其他祭祀品，出殡吹鼓、撒纸钱等。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（四）擅自采摘园林树木花果，损毁、破坏路树，在建筑物、公用设施、绿化树木上随意涂写、刻画、拉接架设管线、张贴悬挂宣传品、吊挂有碍市容的物品等。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（五）临街商场、门店或住宅超出门、窗、外墙摆摊经营、作业、展示商品、堆占晾晒物品、搭建设施等。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擅自占用道路及广场公园等公用场所摆摊设点、搭灶生火、露天烧烤蒸煮食品，将烧烤店铺排风排烟通道开在人行步道，占道从事铁艺加工、车辆维修和清洗、废品收购、电器修理安装、牌匾和铝塑门窗制作等经营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（七）破坏绿地、绿篱、草坪、花坛等绿化设施，损坏路灯和景观灯饰及其他市政设施、卫生设施等。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（八）横跨街道搭挂标语横（条）幅、搭建拱门。重大活动需搭挂标语横幅、搭建拱门、设置彩旗的，应按照有关规定办理审批手续，在规定的期限内自行拆除。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（九）在商业经营活动中使用高音广播喇叭招揽顾客；在县城主干路组织站队式、游街式、车载式等发布广告。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第十九条</w:t>
      </w:r>
      <w:r>
        <w:rPr>
          <w:rFonts w:hint="eastAsia" w:ascii="仿宋" w:hAnsi="仿宋" w:eastAsia="仿宋" w:cs="仿宋"/>
          <w:sz w:val="32"/>
          <w:szCs w:val="32"/>
        </w:rPr>
        <w:t xml:space="preserve">  自治县加强县城交通秩序管理，禁止街道乱停乱放机动车等违反道路交通安全法律、法规行为。在道路上临时停车的，不得妨碍其他车辆和行人通行。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县城内任何单位和个人不得擅自施划、撤销或涂改停车泊位，阻碍或者设置障碍影响停车泊位使用。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县城天华山路（中心路）除公交车外，白天全路段禁止机动车停放。机动车在其它街路应当在规定地点停放，禁止在人行道上停放机动车，</w:t>
      </w:r>
      <w:r>
        <w:rPr>
          <w:rFonts w:hint="eastAsia" w:ascii="仿宋" w:hAnsi="仿宋" w:eastAsia="仿宋" w:cs="仿宋"/>
          <w:sz w:val="32"/>
          <w:szCs w:val="32"/>
          <w:lang w:eastAsia="zh-CN"/>
        </w:rPr>
        <w:t>已</w:t>
      </w:r>
      <w:r>
        <w:rPr>
          <w:rFonts w:hint="eastAsia" w:ascii="仿宋" w:hAnsi="仿宋" w:eastAsia="仿宋" w:cs="仿宋"/>
          <w:sz w:val="32"/>
          <w:szCs w:val="32"/>
        </w:rPr>
        <w:t>施划的停车泊位除外。在停车泊位内不得长时间停车，白天停车时间不得超过4小时。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城内7时至19时，禁止各类货运汽车、低速车、拖拉机驶入董鄂妃大街(南环路)以北、花脖山路(东环路)以西、阮国长大街(北环路)以南、天桥沟路(西环路)以东的合围区域。确需进入的，应当到公安机关交警部门办理临时通行证。大型客车、三轮摩托车、人力三轮车、畜力车禁止驶入天华山路（中心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未经公安机关交警部门批准，不得在车行道内擅自销售、摆放物品或从事其他影响道路交通安全的行为。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第二十条</w:t>
      </w:r>
      <w:r>
        <w:rPr>
          <w:rFonts w:hint="eastAsia" w:ascii="仿宋" w:hAnsi="仿宋" w:eastAsia="仿宋" w:cs="仿宋"/>
          <w:sz w:val="32"/>
          <w:szCs w:val="32"/>
        </w:rPr>
        <w:t xml:space="preserve">  自治县人民政府应当组织公安部门和城市建设主管部门统一规划，在县城建成区国有空闲地设置临时停车场，在街道两侧选择适合的路段设置临时停车泊位。</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第二十一条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县城内汽车贸易和二手车经营企业，不得占用城市道路、人行通道、公共场地、待开发地段等作为售卖场地。自治县人民政府应当组织有关部门制定具体管理办法，并向社会公布施行。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第二十二条</w:t>
      </w:r>
      <w:r>
        <w:rPr>
          <w:rFonts w:hint="eastAsia" w:ascii="仿宋" w:hAnsi="仿宋" w:eastAsia="仿宋" w:cs="仿宋"/>
          <w:sz w:val="32"/>
          <w:szCs w:val="32"/>
        </w:rPr>
        <w:t xml:space="preserve">  违反本条例规定有下列行为的，由自治县公安机关予以处罚：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（一）违反本条例第十七条第二款规定的，限期牵离，拒不牵离的，由公安机关强制收容犬只，</w:t>
      </w:r>
      <w:r>
        <w:rPr>
          <w:rFonts w:hint="eastAsia" w:ascii="仿宋" w:hAnsi="仿宋" w:eastAsia="仿宋" w:cs="仿宋"/>
          <w:sz w:val="32"/>
          <w:szCs w:val="32"/>
          <w:lang w:eastAsia="zh-CN"/>
        </w:rPr>
        <w:t>并</w:t>
      </w:r>
      <w:r>
        <w:rPr>
          <w:rFonts w:hint="eastAsia" w:ascii="仿宋" w:hAnsi="仿宋" w:eastAsia="仿宋" w:cs="仿宋"/>
          <w:sz w:val="32"/>
          <w:szCs w:val="32"/>
        </w:rPr>
        <w:t>处2000元罚款。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（二）违反本条例第十七条第三款、第四款规定的，由公安机关责令改正，拒不改正的，处200元罚款；处罚满三次的，强制收容犬只并吊销《养犬登记证》。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第二十三条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违反本条例规定有下列行为的，由自治县人民政府相关主管部门予以处罚：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（一）违反本条例第五条第三款规定的，责令限期改正。逾期不改正的，强制改正，费用由违法行为人承担，并对非经营性活动的，处500元罚款</w:t>
      </w:r>
      <w:r>
        <w:rPr>
          <w:rFonts w:hint="eastAsia" w:ascii="仿宋" w:hAnsi="仿宋" w:eastAsia="仿宋" w:cs="仿宋"/>
          <w:sz w:val="32"/>
          <w:szCs w:val="32"/>
          <w:lang w:eastAsia="zh-CN"/>
        </w:rPr>
        <w:t>；对</w:t>
      </w:r>
      <w:r>
        <w:rPr>
          <w:rFonts w:hint="eastAsia" w:ascii="仿宋" w:hAnsi="仿宋" w:eastAsia="仿宋" w:cs="仿宋"/>
          <w:sz w:val="32"/>
          <w:szCs w:val="32"/>
        </w:rPr>
        <w:t>经营性活动的，处3000元罚款。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（二）违反本条例第九条第二款规定的，责令停止违法行为，并处500元罚款；造成破坏的，责令恢复原状，赔偿损失，并处5000元罚款。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（三）违反本条例第十条规定的，责令限期改正，恢复原状；逾期未改正的，强制改正，并处2000元罚款。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（四）违反本条例第十一条第一款规定的，责令停止违法行为，对非经营性行为的，处500元罚款；对经营性</w:t>
      </w:r>
      <w:r>
        <w:rPr>
          <w:rFonts w:hint="eastAsia" w:ascii="仿宋" w:hAnsi="仿宋" w:eastAsia="仿宋" w:cs="仿宋"/>
          <w:sz w:val="32"/>
          <w:szCs w:val="32"/>
          <w:lang w:eastAsia="zh-CN"/>
        </w:rPr>
        <w:t>行为</w:t>
      </w:r>
      <w:r>
        <w:rPr>
          <w:rFonts w:hint="eastAsia" w:ascii="仿宋" w:hAnsi="仿宋" w:eastAsia="仿宋" w:cs="仿宋"/>
          <w:sz w:val="32"/>
          <w:szCs w:val="32"/>
        </w:rPr>
        <w:t>的，处2000元罚款。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违反本条例第十一条第二款规定的，责令限期改正；逾期未改正的，强制改正，并处1000元罚款。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违反本条例第十一条第三款规定的，责令拆除；逾期未拆除的，予以强制拆除，并处3000元罚款。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（五）对违反本条例第十二条第一款规定，不按时缴纳垃圾处理费的，责令限期缴纳；逾期不缴纳的，处应缴纳垃圾处理费3倍罚款。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违反本条例第十二条第二款规定的，限期改正</w:t>
      </w:r>
      <w:r>
        <w:rPr>
          <w:rFonts w:hint="eastAsia" w:ascii="仿宋" w:hAnsi="仿宋" w:eastAsia="仿宋" w:cs="仿宋"/>
          <w:sz w:val="32"/>
          <w:szCs w:val="32"/>
          <w:lang w:eastAsia="zh-CN"/>
        </w:rPr>
        <w:t>；</w:t>
      </w:r>
      <w:r>
        <w:rPr>
          <w:rFonts w:hint="eastAsia" w:ascii="仿宋" w:hAnsi="仿宋" w:eastAsia="仿宋" w:cs="仿宋"/>
          <w:sz w:val="32"/>
          <w:szCs w:val="32"/>
        </w:rPr>
        <w:t>拒不改正的，处200元罚款。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违反本条例第十二条第三款规定，未及时清理垃圾或废弃物的，责令其改正</w:t>
      </w:r>
      <w:r>
        <w:rPr>
          <w:rFonts w:hint="eastAsia" w:ascii="仿宋" w:hAnsi="仿宋" w:eastAsia="仿宋" w:cs="仿宋"/>
          <w:sz w:val="32"/>
          <w:szCs w:val="32"/>
          <w:lang w:eastAsia="zh-CN"/>
        </w:rPr>
        <w:t>；</w:t>
      </w:r>
      <w:r>
        <w:rPr>
          <w:rFonts w:hint="eastAsia" w:ascii="仿宋" w:hAnsi="仿宋" w:eastAsia="仿宋" w:cs="仿宋"/>
          <w:sz w:val="32"/>
          <w:szCs w:val="32"/>
        </w:rPr>
        <w:t>拒不改正的，处200元罚款。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（六）违反本条例第十三条第一款规定的，处每立方米100元罚款。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违反本条例第十三条第二款规定，车辆上道行驶污染县城道路的，处3000元罚款。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（七）违反本条例第十五条第一款规定的，责令改正，拒不改正的，承担清除费用，并对个人处200元罚款，对单位处2000元罚款。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违反本条例第十五条第二款规定，未及时清理积雪的，责令其改正</w:t>
      </w:r>
      <w:r>
        <w:rPr>
          <w:rFonts w:hint="eastAsia" w:ascii="仿宋" w:hAnsi="仿宋" w:eastAsia="仿宋" w:cs="仿宋"/>
          <w:sz w:val="32"/>
          <w:szCs w:val="32"/>
          <w:lang w:eastAsia="zh-CN"/>
        </w:rPr>
        <w:t>；</w:t>
      </w:r>
      <w:r>
        <w:rPr>
          <w:rFonts w:hint="eastAsia" w:ascii="仿宋" w:hAnsi="仿宋" w:eastAsia="仿宋" w:cs="仿宋"/>
          <w:sz w:val="32"/>
          <w:szCs w:val="32"/>
        </w:rPr>
        <w:t>拒不改正的，承担清除费用，并处200元罚款。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（八）违反本条例第十六条规定的，责令限期处理</w:t>
      </w:r>
      <w:r>
        <w:rPr>
          <w:rFonts w:hint="eastAsia" w:ascii="仿宋" w:hAnsi="仿宋" w:eastAsia="仿宋" w:cs="仿宋"/>
          <w:sz w:val="32"/>
          <w:szCs w:val="32"/>
          <w:lang w:eastAsia="zh-CN"/>
        </w:rPr>
        <w:t>；</w:t>
      </w:r>
      <w:r>
        <w:rPr>
          <w:rFonts w:hint="eastAsia" w:ascii="仿宋" w:hAnsi="仿宋" w:eastAsia="仿宋" w:cs="仿宋"/>
          <w:sz w:val="32"/>
          <w:szCs w:val="32"/>
        </w:rPr>
        <w:t>逾期不做处理的，予以没收，并处200元罚款。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（九）违反本条例第十八条第一项规定的，责令停止违法行为，采取补救措施，对个人处100元罚款，对单位处1000元罚款。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违反本条例第十八条第二项至第四项规定的，责令停止违法行为，采取补救措施，处300元罚款。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违反本条例第十八条第五项、第六项规定的，责令停止违法行为，并对非经营性的处1000元罚款</w:t>
      </w:r>
      <w:r>
        <w:rPr>
          <w:rFonts w:hint="eastAsia" w:ascii="仿宋" w:hAnsi="仿宋" w:eastAsia="仿宋" w:cs="仿宋"/>
          <w:sz w:val="32"/>
          <w:szCs w:val="32"/>
          <w:lang w:eastAsia="zh-CN"/>
        </w:rPr>
        <w:t>；</w:t>
      </w:r>
      <w:r>
        <w:rPr>
          <w:rFonts w:hint="eastAsia" w:ascii="仿宋" w:hAnsi="仿宋" w:eastAsia="仿宋" w:cs="仿宋"/>
          <w:sz w:val="32"/>
          <w:szCs w:val="32"/>
        </w:rPr>
        <w:t>对经营性的，处2000元罚款。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违反本条例第十八条第七项规定的，责令停止违法行为，赔偿损失，并处所造成损失3倍罚款。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违反本条例第十八条第八项规定的，责令停止违法行为。并处500元罚款。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违反本条例第十八条第九项规定的，责令停止违法行为</w:t>
      </w:r>
      <w:r>
        <w:rPr>
          <w:rFonts w:hint="eastAsia" w:ascii="仿宋" w:hAnsi="仿宋" w:eastAsia="仿宋" w:cs="仿宋"/>
          <w:sz w:val="32"/>
          <w:szCs w:val="32"/>
          <w:lang w:eastAsia="zh-CN"/>
        </w:rPr>
        <w:t>；</w:t>
      </w:r>
      <w:r>
        <w:rPr>
          <w:rFonts w:hint="eastAsia" w:ascii="仿宋" w:hAnsi="仿宋" w:eastAsia="仿宋" w:cs="仿宋"/>
          <w:sz w:val="32"/>
          <w:szCs w:val="32"/>
        </w:rPr>
        <w:t>拒不改正的，处500元罚款。</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黑体" w:hAnsi="黑体" w:eastAsia="黑体" w:cs="黑体"/>
          <w:b w:val="0"/>
          <w:bCs w:val="0"/>
          <w:sz w:val="32"/>
          <w:szCs w:val="32"/>
        </w:rPr>
        <w:t>第二十四条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违反本条例十九条规定，有下列情形之一的，由公安机关交警部门或相关部门予以处罚：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（一）在道路上临时停车的，未妨碍其他机动车、非机动车或行人通行，驾驶人能立即驶离的，给予警告。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（二）在禁止停放和临时停放机动车的地点停车，驾驶人不在现场或虽在现场但拒绝立即驶离的，处100元罚款，并将该机动车拖移至不妨碍交通的地点或者指定的地点停放。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（三）机动车违反禁令标志擅自驶入禁行道路的，处以200元罚款；人力三轮车、畜力车驶入禁行路段的，处30元罚款。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（四）擅自施划或撤销、涂改停车泊位，阻碍或者设置障碍影响停车泊位使用的，责令恢复原状，并收缴影响停车泊位使用的物品，给予500元罚款。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（五）未经公安机关交通部门批准，在车行道内擅自销售、摆放物品或从事其他影响道路交通安全的，处30元罚款。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第二十五条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城市建设主管部门和其他各相关部门工作人员在县城市容管理工作中玩忽职守、滥用职权、徇私舞弊的，由其所在单位或者上级行政主管部门给予行政处分；侵犯当事人权益的要依法赔偿；构成犯罪的，依法追究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rPr>
      </w:pPr>
      <w:r>
        <w:rPr>
          <w:rFonts w:hint="eastAsia" w:ascii="黑体" w:hAnsi="黑体" w:eastAsia="黑体" w:cs="黑体"/>
          <w:b w:val="0"/>
          <w:bCs w:val="0"/>
          <w:sz w:val="32"/>
          <w:szCs w:val="32"/>
        </w:rPr>
        <w:t>第二十六条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自治县县城建成区以外的乡镇人民政府所在地、工业园区、旅游区市容管理工作可以参照本条例执行。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lang w:val="en-US" w:eastAsia="zh-CN"/>
        </w:rPr>
      </w:pPr>
      <w:r>
        <w:rPr>
          <w:rFonts w:hint="eastAsia" w:ascii="黑体" w:hAnsi="黑体" w:eastAsia="黑体" w:cs="黑体"/>
          <w:b w:val="0"/>
          <w:bCs w:val="0"/>
          <w:sz w:val="32"/>
          <w:szCs w:val="32"/>
        </w:rPr>
        <w:t>第二十七条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本条例自 </w:t>
      </w:r>
      <w:r>
        <w:rPr>
          <w:rFonts w:hint="eastAsia" w:ascii="仿宋" w:hAnsi="仿宋" w:eastAsia="仿宋" w:cs="仿宋"/>
          <w:sz w:val="32"/>
          <w:szCs w:val="32"/>
          <w:lang w:val="en-US" w:eastAsia="zh-CN"/>
        </w:rPr>
        <w:t>2020</w:t>
      </w:r>
      <w:r>
        <w:rPr>
          <w:rFonts w:hint="eastAsia" w:ascii="仿宋" w:hAnsi="仿宋" w:eastAsia="仿宋" w:cs="仿宋"/>
          <w:sz w:val="32"/>
          <w:szCs w:val="32"/>
        </w:rPr>
        <w:t>年</w:t>
      </w:r>
      <w:r>
        <w:rPr>
          <w:rFonts w:hint="eastAsia" w:ascii="仿宋" w:hAnsi="仿宋" w:eastAsia="仿宋" w:cs="仿宋"/>
          <w:sz w:val="32"/>
          <w:szCs w:val="32"/>
          <w:lang w:val="en-US" w:eastAsia="zh-CN"/>
        </w:rPr>
        <w:t>7</w:t>
      </w:r>
      <w:r>
        <w:rPr>
          <w:rFonts w:hint="eastAsia" w:ascii="仿宋" w:hAnsi="仿宋" w:eastAsia="仿宋" w:cs="仿宋"/>
          <w:sz w:val="32"/>
          <w:szCs w:val="32"/>
        </w:rPr>
        <w:t>月</w:t>
      </w:r>
      <w:r>
        <w:rPr>
          <w:rFonts w:hint="eastAsia" w:ascii="仿宋" w:hAnsi="仿宋" w:eastAsia="仿宋" w:cs="仿宋"/>
          <w:sz w:val="32"/>
          <w:szCs w:val="32"/>
          <w:lang w:val="en-US" w:eastAsia="zh-CN"/>
        </w:rPr>
        <w:t>20</w:t>
      </w:r>
      <w:r>
        <w:rPr>
          <w:rFonts w:hint="eastAsia" w:ascii="仿宋" w:hAnsi="仿宋" w:eastAsia="仿宋" w:cs="仿宋"/>
          <w:sz w:val="32"/>
          <w:szCs w:val="32"/>
        </w:rPr>
        <w:t>日起施行。2010年2月5日宽甸满族自治县第五届人民代表大会第三次会议通过的《宽甸满族自治县县城市容管理条例》同时废止。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87" w:bottom="1587" w:left="1588" w:header="851" w:footer="90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left:387.3pt;margin-top:-8.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left:13.5pt;margin-top:-9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9" o:spid="_x0000_s4099" o:spt="202" type="#_x0000_t202" style="position:absolute;left:0pt;margin-left:391.55pt;margin-top:-4.5pt;height:144pt;width:144p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- 1 -</w:t>
                </w:r>
                <w:r>
                  <w:rPr>
                    <w:rFonts w:hint="eastAsia" w:asciiTheme="minorEastAsia" w:hAnsiTheme="minorEastAsia" w:eastAsiaTheme="minorEastAsia" w:cstheme="minorEastAsia"/>
                    <w:sz w:val="24"/>
                    <w:szCs w:val="24"/>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37FB6"/>
    <w:rsid w:val="00020639"/>
    <w:rsid w:val="00024BC2"/>
    <w:rsid w:val="00035F6A"/>
    <w:rsid w:val="0003753D"/>
    <w:rsid w:val="00062201"/>
    <w:rsid w:val="000823C6"/>
    <w:rsid w:val="0009006B"/>
    <w:rsid w:val="000915E2"/>
    <w:rsid w:val="000C7F3E"/>
    <w:rsid w:val="000E1B5D"/>
    <w:rsid w:val="000F0FDE"/>
    <w:rsid w:val="000F42B5"/>
    <w:rsid w:val="000F440C"/>
    <w:rsid w:val="000F7600"/>
    <w:rsid w:val="00103A47"/>
    <w:rsid w:val="00146AB6"/>
    <w:rsid w:val="00146F12"/>
    <w:rsid w:val="001541B3"/>
    <w:rsid w:val="00171ABE"/>
    <w:rsid w:val="001A155C"/>
    <w:rsid w:val="001A39E5"/>
    <w:rsid w:val="001B7241"/>
    <w:rsid w:val="001D33F0"/>
    <w:rsid w:val="001D54E2"/>
    <w:rsid w:val="001F08A7"/>
    <w:rsid w:val="001F6F8B"/>
    <w:rsid w:val="00213C90"/>
    <w:rsid w:val="00225374"/>
    <w:rsid w:val="002316E1"/>
    <w:rsid w:val="00233CC2"/>
    <w:rsid w:val="00237FB6"/>
    <w:rsid w:val="002659BD"/>
    <w:rsid w:val="00272DFC"/>
    <w:rsid w:val="00280EC4"/>
    <w:rsid w:val="002A2E33"/>
    <w:rsid w:val="002B11DA"/>
    <w:rsid w:val="002B2A63"/>
    <w:rsid w:val="002B384E"/>
    <w:rsid w:val="002E727C"/>
    <w:rsid w:val="002E7D4B"/>
    <w:rsid w:val="002F603D"/>
    <w:rsid w:val="00305D99"/>
    <w:rsid w:val="003322C7"/>
    <w:rsid w:val="00341AAE"/>
    <w:rsid w:val="0035676A"/>
    <w:rsid w:val="0036371D"/>
    <w:rsid w:val="0037064F"/>
    <w:rsid w:val="0037629F"/>
    <w:rsid w:val="00383334"/>
    <w:rsid w:val="003C40F0"/>
    <w:rsid w:val="003D2807"/>
    <w:rsid w:val="003D3456"/>
    <w:rsid w:val="003E24D3"/>
    <w:rsid w:val="003F25DA"/>
    <w:rsid w:val="003F4FAC"/>
    <w:rsid w:val="003F6F5C"/>
    <w:rsid w:val="004057D8"/>
    <w:rsid w:val="004072C2"/>
    <w:rsid w:val="0042323E"/>
    <w:rsid w:val="004276A4"/>
    <w:rsid w:val="004401E0"/>
    <w:rsid w:val="00442F09"/>
    <w:rsid w:val="004512A1"/>
    <w:rsid w:val="004605A3"/>
    <w:rsid w:val="00471BBC"/>
    <w:rsid w:val="0048360F"/>
    <w:rsid w:val="004A0C75"/>
    <w:rsid w:val="004D3161"/>
    <w:rsid w:val="004E47B3"/>
    <w:rsid w:val="004F2675"/>
    <w:rsid w:val="004F4BFA"/>
    <w:rsid w:val="0053526A"/>
    <w:rsid w:val="00557F49"/>
    <w:rsid w:val="0056182D"/>
    <w:rsid w:val="005618CA"/>
    <w:rsid w:val="00577369"/>
    <w:rsid w:val="00583472"/>
    <w:rsid w:val="005B0E65"/>
    <w:rsid w:val="005B21CF"/>
    <w:rsid w:val="005B6442"/>
    <w:rsid w:val="005E52CD"/>
    <w:rsid w:val="006020A6"/>
    <w:rsid w:val="0060471C"/>
    <w:rsid w:val="00607E42"/>
    <w:rsid w:val="00640946"/>
    <w:rsid w:val="00641FA1"/>
    <w:rsid w:val="00643584"/>
    <w:rsid w:val="006526D3"/>
    <w:rsid w:val="00671104"/>
    <w:rsid w:val="00673E63"/>
    <w:rsid w:val="00676812"/>
    <w:rsid w:val="006B42FE"/>
    <w:rsid w:val="006C6675"/>
    <w:rsid w:val="006E1E20"/>
    <w:rsid w:val="006E3B13"/>
    <w:rsid w:val="006E4649"/>
    <w:rsid w:val="006F026D"/>
    <w:rsid w:val="006F2C4C"/>
    <w:rsid w:val="007103BD"/>
    <w:rsid w:val="00722575"/>
    <w:rsid w:val="00740ECC"/>
    <w:rsid w:val="00745C25"/>
    <w:rsid w:val="007B5339"/>
    <w:rsid w:val="007C211C"/>
    <w:rsid w:val="007D4863"/>
    <w:rsid w:val="007F1FC5"/>
    <w:rsid w:val="007F3CDD"/>
    <w:rsid w:val="007F78BB"/>
    <w:rsid w:val="00825912"/>
    <w:rsid w:val="00843130"/>
    <w:rsid w:val="008867E3"/>
    <w:rsid w:val="00896B3D"/>
    <w:rsid w:val="008A013D"/>
    <w:rsid w:val="008A151A"/>
    <w:rsid w:val="008C59F2"/>
    <w:rsid w:val="008F1DE1"/>
    <w:rsid w:val="008F51E2"/>
    <w:rsid w:val="00900B93"/>
    <w:rsid w:val="009306C9"/>
    <w:rsid w:val="00946C3C"/>
    <w:rsid w:val="0097777E"/>
    <w:rsid w:val="00986492"/>
    <w:rsid w:val="00991D7F"/>
    <w:rsid w:val="00996020"/>
    <w:rsid w:val="009961F8"/>
    <w:rsid w:val="009B4A71"/>
    <w:rsid w:val="009D0B72"/>
    <w:rsid w:val="009D0FCD"/>
    <w:rsid w:val="009D1FCA"/>
    <w:rsid w:val="009E23DF"/>
    <w:rsid w:val="00A179B1"/>
    <w:rsid w:val="00A217AE"/>
    <w:rsid w:val="00A32FB8"/>
    <w:rsid w:val="00A340B0"/>
    <w:rsid w:val="00A42A31"/>
    <w:rsid w:val="00A45DE5"/>
    <w:rsid w:val="00A55861"/>
    <w:rsid w:val="00A73D99"/>
    <w:rsid w:val="00A81EE3"/>
    <w:rsid w:val="00A955C1"/>
    <w:rsid w:val="00A97DE6"/>
    <w:rsid w:val="00AA136A"/>
    <w:rsid w:val="00AA3796"/>
    <w:rsid w:val="00AA3E00"/>
    <w:rsid w:val="00AB2FA6"/>
    <w:rsid w:val="00AF5D18"/>
    <w:rsid w:val="00B1585F"/>
    <w:rsid w:val="00B218BA"/>
    <w:rsid w:val="00B2571E"/>
    <w:rsid w:val="00B25C8D"/>
    <w:rsid w:val="00B268FF"/>
    <w:rsid w:val="00B44CA1"/>
    <w:rsid w:val="00B50FE6"/>
    <w:rsid w:val="00B82F51"/>
    <w:rsid w:val="00B855F3"/>
    <w:rsid w:val="00B90F6F"/>
    <w:rsid w:val="00B96865"/>
    <w:rsid w:val="00BA5C7D"/>
    <w:rsid w:val="00BB0743"/>
    <w:rsid w:val="00BB4636"/>
    <w:rsid w:val="00BE7EF3"/>
    <w:rsid w:val="00BF6EA7"/>
    <w:rsid w:val="00C04E44"/>
    <w:rsid w:val="00C11C2B"/>
    <w:rsid w:val="00C20EEF"/>
    <w:rsid w:val="00C243AC"/>
    <w:rsid w:val="00C312A3"/>
    <w:rsid w:val="00C3373B"/>
    <w:rsid w:val="00C437B7"/>
    <w:rsid w:val="00C504AA"/>
    <w:rsid w:val="00C5122D"/>
    <w:rsid w:val="00C56309"/>
    <w:rsid w:val="00C63FCE"/>
    <w:rsid w:val="00C641B7"/>
    <w:rsid w:val="00C77BD7"/>
    <w:rsid w:val="00C80F86"/>
    <w:rsid w:val="00CA2311"/>
    <w:rsid w:val="00CA40F3"/>
    <w:rsid w:val="00CA7814"/>
    <w:rsid w:val="00CB1331"/>
    <w:rsid w:val="00CD199E"/>
    <w:rsid w:val="00CD1B8C"/>
    <w:rsid w:val="00CD4985"/>
    <w:rsid w:val="00D07975"/>
    <w:rsid w:val="00D10EAA"/>
    <w:rsid w:val="00D121A1"/>
    <w:rsid w:val="00D15938"/>
    <w:rsid w:val="00D27BB9"/>
    <w:rsid w:val="00D43BE7"/>
    <w:rsid w:val="00D4592C"/>
    <w:rsid w:val="00D658DB"/>
    <w:rsid w:val="00D7174B"/>
    <w:rsid w:val="00DA2958"/>
    <w:rsid w:val="00DB30F0"/>
    <w:rsid w:val="00DB5BCB"/>
    <w:rsid w:val="00DD3642"/>
    <w:rsid w:val="00DE0513"/>
    <w:rsid w:val="00DF575A"/>
    <w:rsid w:val="00E027E0"/>
    <w:rsid w:val="00E54082"/>
    <w:rsid w:val="00E9089A"/>
    <w:rsid w:val="00ED02B7"/>
    <w:rsid w:val="00ED42E4"/>
    <w:rsid w:val="00F00931"/>
    <w:rsid w:val="00F238E5"/>
    <w:rsid w:val="00F50003"/>
    <w:rsid w:val="00F52DB9"/>
    <w:rsid w:val="00F55D98"/>
    <w:rsid w:val="00F5668C"/>
    <w:rsid w:val="00F84A49"/>
    <w:rsid w:val="00F85CB1"/>
    <w:rsid w:val="00F9766F"/>
    <w:rsid w:val="00FB4479"/>
    <w:rsid w:val="00FB45E6"/>
    <w:rsid w:val="00FD6208"/>
    <w:rsid w:val="00FD687E"/>
    <w:rsid w:val="00FE0926"/>
    <w:rsid w:val="00FE1421"/>
    <w:rsid w:val="00FE15F3"/>
    <w:rsid w:val="00FE7F44"/>
    <w:rsid w:val="01326A1A"/>
    <w:rsid w:val="033A211D"/>
    <w:rsid w:val="042D42E6"/>
    <w:rsid w:val="04F920E6"/>
    <w:rsid w:val="05894EFA"/>
    <w:rsid w:val="06186649"/>
    <w:rsid w:val="07C96795"/>
    <w:rsid w:val="094D1866"/>
    <w:rsid w:val="0A7A067C"/>
    <w:rsid w:val="0DAA5D58"/>
    <w:rsid w:val="0E216FC7"/>
    <w:rsid w:val="0EA1320F"/>
    <w:rsid w:val="10331B26"/>
    <w:rsid w:val="113B7B07"/>
    <w:rsid w:val="13C13051"/>
    <w:rsid w:val="15C053D3"/>
    <w:rsid w:val="16F0062F"/>
    <w:rsid w:val="17392EC5"/>
    <w:rsid w:val="18EC22E3"/>
    <w:rsid w:val="1909209D"/>
    <w:rsid w:val="1A8D7185"/>
    <w:rsid w:val="1C9B69A3"/>
    <w:rsid w:val="1F366561"/>
    <w:rsid w:val="1FF53C5B"/>
    <w:rsid w:val="21485E7E"/>
    <w:rsid w:val="23DB63F4"/>
    <w:rsid w:val="24E97077"/>
    <w:rsid w:val="26C35CA1"/>
    <w:rsid w:val="28716361"/>
    <w:rsid w:val="28EC09F7"/>
    <w:rsid w:val="2A090B38"/>
    <w:rsid w:val="2BB5608F"/>
    <w:rsid w:val="2BD01AC6"/>
    <w:rsid w:val="2ED016B0"/>
    <w:rsid w:val="2FBC23CB"/>
    <w:rsid w:val="31D41E3A"/>
    <w:rsid w:val="32E414AE"/>
    <w:rsid w:val="3577629A"/>
    <w:rsid w:val="3675077E"/>
    <w:rsid w:val="36841D51"/>
    <w:rsid w:val="37E37D75"/>
    <w:rsid w:val="38223918"/>
    <w:rsid w:val="38E159D3"/>
    <w:rsid w:val="39F04066"/>
    <w:rsid w:val="3AF27AFA"/>
    <w:rsid w:val="3BBE32C3"/>
    <w:rsid w:val="3C68308F"/>
    <w:rsid w:val="40094579"/>
    <w:rsid w:val="40DA6D41"/>
    <w:rsid w:val="41954514"/>
    <w:rsid w:val="41DB6F59"/>
    <w:rsid w:val="45795068"/>
    <w:rsid w:val="46181B5D"/>
    <w:rsid w:val="46967FA1"/>
    <w:rsid w:val="48410C7C"/>
    <w:rsid w:val="484C7C63"/>
    <w:rsid w:val="49310B1F"/>
    <w:rsid w:val="4B2E6F94"/>
    <w:rsid w:val="4C8048DE"/>
    <w:rsid w:val="4CFF4E93"/>
    <w:rsid w:val="4D0E212A"/>
    <w:rsid w:val="4EDB2241"/>
    <w:rsid w:val="4FE2427B"/>
    <w:rsid w:val="51220B4D"/>
    <w:rsid w:val="51280EC4"/>
    <w:rsid w:val="51F80896"/>
    <w:rsid w:val="52316197"/>
    <w:rsid w:val="5501096B"/>
    <w:rsid w:val="554C6099"/>
    <w:rsid w:val="55A0580C"/>
    <w:rsid w:val="561773AF"/>
    <w:rsid w:val="56196098"/>
    <w:rsid w:val="584F50B2"/>
    <w:rsid w:val="5BEF7AE5"/>
    <w:rsid w:val="5C087FDD"/>
    <w:rsid w:val="5C5E6152"/>
    <w:rsid w:val="5CAC66D8"/>
    <w:rsid w:val="5EA8314C"/>
    <w:rsid w:val="606F436C"/>
    <w:rsid w:val="62447816"/>
    <w:rsid w:val="63571758"/>
    <w:rsid w:val="63890F04"/>
    <w:rsid w:val="639D49DE"/>
    <w:rsid w:val="63BA7481"/>
    <w:rsid w:val="657F5BE1"/>
    <w:rsid w:val="666E00D4"/>
    <w:rsid w:val="66B81416"/>
    <w:rsid w:val="6857742E"/>
    <w:rsid w:val="6EDD2191"/>
    <w:rsid w:val="6EE25452"/>
    <w:rsid w:val="6FED6E38"/>
    <w:rsid w:val="72FE0022"/>
    <w:rsid w:val="74E9082A"/>
    <w:rsid w:val="74F40AF2"/>
    <w:rsid w:val="75341380"/>
    <w:rsid w:val="7A4F6DBC"/>
    <w:rsid w:val="7C824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3"/>
    <w:semiHidden/>
    <w:qFormat/>
    <w:uiPriority w:val="99"/>
    <w:rPr>
      <w:rFonts w:ascii="Calibri" w:hAnsi="Calibri" w:eastAsia="宋体" w:cs="Times New Roman"/>
      <w:sz w:val="18"/>
      <w:szCs w:val="18"/>
    </w:rPr>
  </w:style>
  <w:style w:type="character" w:customStyle="1" w:styleId="10">
    <w:name w:val="页脚 Char"/>
    <w:basedOn w:val="8"/>
    <w:link w:val="2"/>
    <w:qFormat/>
    <w:uiPriority w:val="99"/>
    <w:rPr>
      <w:rFonts w:ascii="Calibri" w:hAnsi="Calibri" w:eastAsia="宋体" w:cs="Times New Roman"/>
      <w:sz w:val="18"/>
      <w:szCs w:val="18"/>
    </w:rPr>
  </w:style>
  <w:style w:type="paragraph" w:styleId="11">
    <w:name w:val="List Paragraph"/>
    <w:basedOn w:val="1"/>
    <w:qFormat/>
    <w:uiPriority w:val="34"/>
    <w:pPr>
      <w:ind w:firstLine="420" w:firstLineChars="200"/>
    </w:pPr>
  </w:style>
  <w:style w:type="character" w:customStyle="1" w:styleId="12">
    <w:name w:val="apple-converted-space"/>
    <w:basedOn w:val="8"/>
    <w:qFormat/>
    <w:uiPriority w:val="0"/>
  </w:style>
  <w:style w:type="character" w:customStyle="1" w:styleId="13">
    <w:name w:val="15"/>
    <w:basedOn w:val="8"/>
    <w:qFormat/>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Info spid="_x0000_s4099"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2539A0-9B14-4BA7-A214-C478D1ECA197}">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229</Characters>
  <Lines>1</Lines>
  <Paragraphs>1</Paragraphs>
  <TotalTime>23</TotalTime>
  <ScaleCrop>false</ScaleCrop>
  <LinksUpToDate>false</LinksUpToDate>
  <CharactersWithSpaces>268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2019-05-13T04:02:00Z</dcterms:created>
  <dc:creator>Windows 用户</dc:creator>
  <cp:lastModifiedBy>大雪无痕</cp:lastModifiedBy>
  <cp:lastPrinted>2020-07-14T01:08:00Z</cp:lastPrinted>
  <dcterms:modified xsi:type="dcterms:W3CDTF">2020-07-15T02:57:50Z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