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rPr>
          <w:rFonts w:hint="eastAsia"/>
        </w:rPr>
      </w:pPr>
    </w:p>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rPr>
          <w:rFonts w:hint="eastAsia"/>
        </w:rPr>
      </w:pPr>
    </w:p>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pPr>
      <w:r>
        <w:rPr>
          <w:rFonts w:hint="eastAsia"/>
        </w:rPr>
        <w:t>沈阳市制定地方性法规条例</w:t>
      </w:r>
    </w:p>
    <w:p>
      <w:pPr>
        <w:pStyle w:val="7"/>
        <w:rPr>
          <w:rFonts w:hint="eastAsia"/>
        </w:rPr>
      </w:pPr>
    </w:p>
    <w:p>
      <w:pPr>
        <w:pStyle w:val="7"/>
      </w:pPr>
      <w:bookmarkStart w:id="6" w:name="_GoBack"/>
      <w:bookmarkEnd w:id="6"/>
      <w:r>
        <w:rPr>
          <w:rFonts w:hint="eastAsia"/>
        </w:rPr>
        <w:t>（2001年2月14日沈阳市第十二届人民代表大会第四次会议通过  2001年3月27日辽宁省第九届人民代表大会常务委员会第二十二次会议批准）</w:t>
      </w:r>
    </w:p>
    <w:p>
      <w:pPr>
        <w:spacing w:line="560" w:lineRule="exact"/>
        <w:ind w:firstLine="640" w:firstLineChars="200"/>
        <w:rPr>
          <w:rFonts w:ascii="楷体" w:hAnsi="楷体" w:eastAsia="楷体" w:cs="楷体"/>
          <w:sz w:val="32"/>
          <w:szCs w:val="32"/>
        </w:rPr>
      </w:pPr>
    </w:p>
    <w:p>
      <w:pPr>
        <w:spacing w:line="560" w:lineRule="exact"/>
        <w:jc w:val="center"/>
        <w:rPr>
          <w:rFonts w:ascii="楷体" w:hAnsi="楷体" w:eastAsia="楷体" w:cs="楷体"/>
          <w:sz w:val="32"/>
          <w:szCs w:val="32"/>
        </w:rPr>
      </w:pPr>
      <w:r>
        <w:rPr>
          <w:rFonts w:hint="eastAsia" w:ascii="楷体" w:hAnsi="楷体" w:eastAsia="楷体" w:cs="楷体"/>
          <w:sz w:val="32"/>
          <w:szCs w:val="32"/>
        </w:rPr>
        <w:t>目    录</w:t>
      </w:r>
    </w:p>
    <w:p>
      <w:pPr>
        <w:spacing w:line="560" w:lineRule="exact"/>
        <w:jc w:val="center"/>
        <w:rPr>
          <w:rFonts w:ascii="楷体" w:hAnsi="楷体" w:eastAsia="楷体" w:cs="楷体"/>
          <w:sz w:val="32"/>
          <w:szCs w:val="32"/>
        </w:rPr>
      </w:pPr>
    </w:p>
    <w:p>
      <w:pPr>
        <w:pStyle w:val="10"/>
        <w:ind w:firstLine="640"/>
      </w:pPr>
      <w:r>
        <w:rPr>
          <w:rFonts w:hint="eastAsia"/>
        </w:rPr>
        <w:fldChar w:fldCharType="begin"/>
      </w:r>
      <w:r>
        <w:rPr>
          <w:rFonts w:hint="eastAsia"/>
        </w:rPr>
        <w:instrText xml:space="preserve">TOC \o "1-1" \n  \h \u </w:instrText>
      </w:r>
      <w:r>
        <w:rPr>
          <w:rFonts w:hint="eastAsia"/>
        </w:rPr>
        <w:fldChar w:fldCharType="separate"/>
      </w:r>
      <w:r>
        <w:fldChar w:fldCharType="begin"/>
      </w:r>
      <w:r>
        <w:instrText xml:space="preserve"> HYPERLINK \l "_Toc25196" </w:instrText>
      </w:r>
      <w:r>
        <w:fldChar w:fldCharType="separate"/>
      </w:r>
      <w:r>
        <w:rPr>
          <w:rFonts w:hint="eastAsia"/>
        </w:rPr>
        <w:t>第一章  总    则</w:t>
      </w:r>
      <w:r>
        <w:rPr>
          <w:rFonts w:hint="eastAsia"/>
        </w:rPr>
        <w:fldChar w:fldCharType="end"/>
      </w:r>
    </w:p>
    <w:p>
      <w:pPr>
        <w:pStyle w:val="10"/>
        <w:ind w:firstLine="640"/>
      </w:pPr>
      <w:r>
        <w:fldChar w:fldCharType="begin"/>
      </w:r>
      <w:r>
        <w:instrText xml:space="preserve"> HYPERLINK \l "_Toc10438" </w:instrText>
      </w:r>
      <w:r>
        <w:fldChar w:fldCharType="separate"/>
      </w:r>
      <w:r>
        <w:rPr>
          <w:rFonts w:hint="eastAsia"/>
        </w:rPr>
        <w:t>第四章  常务委员会制定地方性法规的程序</w:t>
      </w:r>
      <w:r>
        <w:rPr>
          <w:rFonts w:hint="eastAsia"/>
        </w:rPr>
        <w:fldChar w:fldCharType="end"/>
      </w:r>
    </w:p>
    <w:p>
      <w:pPr>
        <w:pStyle w:val="10"/>
        <w:ind w:firstLine="640"/>
      </w:pPr>
      <w:r>
        <w:fldChar w:fldCharType="begin"/>
      </w:r>
      <w:r>
        <w:instrText xml:space="preserve"> HYPERLINK \l "_Toc14262" </w:instrText>
      </w:r>
      <w:r>
        <w:fldChar w:fldCharType="separate"/>
      </w:r>
      <w:r>
        <w:rPr>
          <w:rFonts w:hint="eastAsia"/>
        </w:rPr>
        <w:t>第五章  地方性法规的报批、公布</w:t>
      </w:r>
      <w:r>
        <w:rPr>
          <w:rFonts w:hint="eastAsia"/>
        </w:rPr>
        <w:fldChar w:fldCharType="end"/>
      </w:r>
    </w:p>
    <w:p>
      <w:pPr>
        <w:pStyle w:val="10"/>
        <w:ind w:firstLine="640"/>
      </w:pPr>
      <w:r>
        <w:fldChar w:fldCharType="begin"/>
      </w:r>
      <w:r>
        <w:instrText xml:space="preserve"> HYPERLINK \l "_Toc17058" </w:instrText>
      </w:r>
      <w:r>
        <w:fldChar w:fldCharType="separate"/>
      </w:r>
      <w:r>
        <w:rPr>
          <w:rFonts w:hint="eastAsia"/>
        </w:rPr>
        <w:t>第六章  地方性法规的解释、修改、废止</w:t>
      </w:r>
      <w:r>
        <w:rPr>
          <w:rFonts w:hint="eastAsia"/>
        </w:rPr>
        <w:fldChar w:fldCharType="end"/>
      </w:r>
    </w:p>
    <w:p>
      <w:pPr>
        <w:pStyle w:val="10"/>
        <w:ind w:firstLine="640"/>
      </w:pPr>
      <w:r>
        <w:fldChar w:fldCharType="begin"/>
      </w:r>
      <w:r>
        <w:instrText xml:space="preserve"> HYPERLINK \l "_Toc8600" </w:instrText>
      </w:r>
      <w:r>
        <w:fldChar w:fldCharType="separate"/>
      </w:r>
      <w:r>
        <w:rPr>
          <w:rFonts w:hint="eastAsia"/>
        </w:rPr>
        <w:t>第七章  规章的备案审查</w:t>
      </w:r>
      <w:r>
        <w:rPr>
          <w:rFonts w:hint="eastAsia"/>
        </w:rPr>
        <w:fldChar w:fldCharType="end"/>
      </w:r>
    </w:p>
    <w:p>
      <w:pPr>
        <w:pStyle w:val="10"/>
        <w:ind w:firstLine="640"/>
      </w:pPr>
      <w:r>
        <w:fldChar w:fldCharType="begin"/>
      </w:r>
      <w:r>
        <w:instrText xml:space="preserve"> HYPERLINK \l "_Toc20666" </w:instrText>
      </w:r>
      <w:r>
        <w:fldChar w:fldCharType="separate"/>
      </w:r>
      <w:r>
        <w:rPr>
          <w:rFonts w:hint="eastAsia"/>
        </w:rPr>
        <w:t>第八章  附    则</w:t>
      </w:r>
      <w:r>
        <w:rPr>
          <w:rFonts w:hint="eastAsia"/>
        </w:rPr>
        <w:fldChar w:fldCharType="end"/>
      </w:r>
    </w:p>
    <w:p>
      <w:pPr>
        <w:pStyle w:val="10"/>
        <w:ind w:firstLine="640"/>
        <w:rPr>
          <w:rFonts w:ascii="楷体" w:hAnsi="楷体" w:cs="楷体"/>
          <w:szCs w:val="32"/>
        </w:rPr>
      </w:pPr>
      <w:r>
        <w:rPr>
          <w:rFonts w:hint="eastAsia"/>
        </w:rPr>
        <w:fldChar w:fldCharType="end"/>
      </w:r>
    </w:p>
    <w:p>
      <w:pPr>
        <w:pStyle w:val="2"/>
      </w:pPr>
      <w:bookmarkStart w:id="0" w:name="_Toc25196"/>
      <w:r>
        <w:rPr>
          <w:rFonts w:hint="eastAsia"/>
        </w:rPr>
        <w:t>第一章  总    则</w:t>
      </w:r>
      <w:bookmarkEnd w:id="0"/>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 xml:space="preserve">第一条 </w:t>
      </w:r>
      <w:r>
        <w:rPr>
          <w:rFonts w:hint="eastAsia" w:ascii="仿宋" w:hAnsi="仿宋" w:eastAsia="仿宋" w:cs="仿宋"/>
          <w:sz w:val="32"/>
          <w:szCs w:val="32"/>
        </w:rPr>
        <w:t xml:space="preserve"> 为了规范地方立法活动，健全地方立法制度，提高地方性法规质量，推进社会主义民主法制建设，根据《中华人民共和国地方各级人民代表大会和地方各级人民政府组织法》《中华人民共和国立法法》，结合本市实际，制定本条例。</w:t>
      </w:r>
    </w:p>
    <w:p>
      <w:pPr>
        <w:spacing w:line="560" w:lineRule="exact"/>
        <w:ind w:firstLine="640" w:firstLineChars="200"/>
        <w:rPr>
          <w:rFonts w:ascii="仿宋" w:hAnsi="仿宋" w:eastAsia="仿宋" w:cs="仿宋"/>
          <w:sz w:val="32"/>
          <w:szCs w:val="32"/>
        </w:rPr>
      </w:pPr>
      <w:r>
        <w:rPr>
          <w:rStyle w:val="11"/>
          <w:rFonts w:hint="eastAsia"/>
        </w:rPr>
        <w:t xml:space="preserve">第二条 </w:t>
      </w:r>
      <w:r>
        <w:rPr>
          <w:rFonts w:hint="eastAsia" w:ascii="仿宋" w:hAnsi="仿宋" w:eastAsia="仿宋" w:cs="仿宋"/>
          <w:sz w:val="32"/>
          <w:szCs w:val="32"/>
        </w:rPr>
        <w:t xml:space="preserve"> 本市地方性法规的制定、修改和废止，适用本条例。市人民政府规章的备案审查，适用本条例。</w:t>
      </w:r>
    </w:p>
    <w:p>
      <w:pPr>
        <w:spacing w:line="560" w:lineRule="exact"/>
        <w:ind w:firstLine="640" w:firstLineChars="200"/>
        <w:rPr>
          <w:rFonts w:ascii="仿宋" w:hAnsi="仿宋" w:eastAsia="仿宋" w:cs="仿宋"/>
          <w:sz w:val="32"/>
          <w:szCs w:val="32"/>
        </w:rPr>
      </w:pPr>
      <w:r>
        <w:rPr>
          <w:rStyle w:val="11"/>
          <w:rFonts w:hint="eastAsia"/>
        </w:rPr>
        <w:t>第三条</w:t>
      </w:r>
      <w:r>
        <w:rPr>
          <w:rFonts w:hint="eastAsia" w:ascii="仿宋" w:hAnsi="仿宋" w:eastAsia="仿宋" w:cs="仿宋"/>
          <w:sz w:val="32"/>
          <w:szCs w:val="32"/>
        </w:rPr>
        <w:t xml:space="preserve">  制定地方性法规应当遵循下列原则：（一）以经济建设为中心，坚持四项基本原则，坚持改革开放；（二）依照法定的权限和程序，从国家整体利益出发，维护社会主义法制的统一和尊严；（三）体现人民的意志，发扬社会主义民主，保障人民通过多种途径参与立法活动；（四）根据本行政区域内的具体情况和实际需要，科学合理地规定公民、法人和其他组织的权利与义务、国家机关的权力与责任。</w:t>
      </w:r>
    </w:p>
    <w:p>
      <w:pPr>
        <w:spacing w:line="560" w:lineRule="exact"/>
        <w:ind w:firstLine="640" w:firstLineChars="200"/>
        <w:rPr>
          <w:rFonts w:ascii="仿宋" w:hAnsi="仿宋" w:eastAsia="仿宋" w:cs="仿宋"/>
          <w:sz w:val="32"/>
          <w:szCs w:val="32"/>
        </w:rPr>
      </w:pPr>
      <w:r>
        <w:rPr>
          <w:rStyle w:val="11"/>
          <w:rFonts w:hint="eastAsia"/>
        </w:rPr>
        <w:t xml:space="preserve">第四条  </w:t>
      </w:r>
      <w:r>
        <w:rPr>
          <w:rFonts w:hint="eastAsia" w:ascii="仿宋" w:hAnsi="仿宋" w:eastAsia="仿宋" w:cs="仿宋"/>
          <w:sz w:val="32"/>
          <w:szCs w:val="32"/>
        </w:rPr>
        <w:t>市人民代表大会及其常务委员会可以就下列事项制定地方性法规：（一）为执行法律、行政法规、省地方性法规的规定，需要根据本行政区域内的实际情况作出具体规定的事项。（二）属于本行政区域内的地方性事务需要制定地方性法规的事项。</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除《中华人民共和国立法法》第八条规定的事项外，其他事项国家尚未制定法律或者行政法规，根据本行政区域内实际，需要制定地方性法规的事项。</w:t>
      </w:r>
    </w:p>
    <w:p>
      <w:pPr>
        <w:spacing w:line="560" w:lineRule="exact"/>
        <w:ind w:firstLine="640" w:firstLineChars="200"/>
        <w:rPr>
          <w:rFonts w:ascii="仿宋" w:hAnsi="仿宋" w:eastAsia="仿宋" w:cs="仿宋"/>
          <w:sz w:val="32"/>
          <w:szCs w:val="32"/>
        </w:rPr>
      </w:pPr>
      <w:r>
        <w:rPr>
          <w:rStyle w:val="11"/>
          <w:rFonts w:hint="eastAsia"/>
        </w:rPr>
        <w:t xml:space="preserve">第五条 </w:t>
      </w:r>
      <w:r>
        <w:rPr>
          <w:rFonts w:hint="eastAsia" w:ascii="仿宋" w:hAnsi="仿宋" w:eastAsia="仿宋" w:cs="仿宋"/>
          <w:sz w:val="32"/>
          <w:szCs w:val="32"/>
        </w:rPr>
        <w:t xml:space="preserve"> 规定本行政区域特别重大事项的地方性法规，应当由市人民代表大会通过。</w:t>
      </w:r>
    </w:p>
    <w:p>
      <w:pPr>
        <w:spacing w:line="560" w:lineRule="exact"/>
        <w:ind w:firstLine="640" w:firstLineChars="200"/>
        <w:rPr>
          <w:rFonts w:hint="eastAsia" w:ascii="仿宋" w:hAnsi="仿宋" w:eastAsia="仿宋" w:cs="仿宋"/>
          <w:sz w:val="32"/>
          <w:szCs w:val="32"/>
        </w:rPr>
      </w:pPr>
      <w:r>
        <w:rPr>
          <w:rStyle w:val="11"/>
          <w:rFonts w:hint="eastAsia"/>
        </w:rPr>
        <w:t xml:space="preserve">第六条 </w:t>
      </w:r>
      <w:r>
        <w:rPr>
          <w:rFonts w:hint="eastAsia" w:ascii="仿宋" w:hAnsi="仿宋" w:eastAsia="仿宋" w:cs="仿宋"/>
          <w:sz w:val="32"/>
          <w:szCs w:val="32"/>
        </w:rPr>
        <w:t xml:space="preserve"> 地方性法规可以采用条例、规定、规则、办法、细则等名称。</w:t>
      </w:r>
    </w:p>
    <w:p>
      <w:pPr>
        <w:spacing w:line="560" w:lineRule="exact"/>
        <w:ind w:firstLine="640" w:firstLineChars="200"/>
        <w:rPr>
          <w:rFonts w:ascii="仿宋" w:hAnsi="仿宋" w:eastAsia="仿宋" w:cs="仿宋"/>
          <w:sz w:val="32"/>
          <w:szCs w:val="32"/>
        </w:rPr>
      </w:pPr>
    </w:p>
    <w:p>
      <w:pPr>
        <w:pStyle w:val="2"/>
      </w:pPr>
      <w:r>
        <w:rPr>
          <w:rFonts w:hint="eastAsia"/>
        </w:rPr>
        <w:t>第二章  制定地方性法规的准备</w:t>
      </w:r>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 xml:space="preserve">第七条  </w:t>
      </w:r>
      <w:r>
        <w:rPr>
          <w:rFonts w:hint="eastAsia" w:ascii="仿宋" w:hAnsi="仿宋" w:eastAsia="仿宋" w:cs="仿宋"/>
          <w:sz w:val="32"/>
          <w:szCs w:val="32"/>
        </w:rPr>
        <w:t>制定地方性法规应当编制年度计划，根据需要可以编制五年规划。</w:t>
      </w:r>
    </w:p>
    <w:p>
      <w:pPr>
        <w:spacing w:line="560" w:lineRule="exact"/>
        <w:ind w:firstLine="640" w:firstLineChars="200"/>
        <w:rPr>
          <w:rFonts w:ascii="仿宋" w:hAnsi="仿宋" w:eastAsia="仿宋" w:cs="仿宋"/>
          <w:sz w:val="32"/>
          <w:szCs w:val="32"/>
        </w:rPr>
      </w:pPr>
      <w:r>
        <w:rPr>
          <w:rStyle w:val="11"/>
          <w:rFonts w:hint="eastAsia"/>
        </w:rPr>
        <w:t xml:space="preserve">第八条 </w:t>
      </w:r>
      <w:r>
        <w:rPr>
          <w:rFonts w:hint="eastAsia" w:ascii="仿宋" w:hAnsi="仿宋" w:eastAsia="仿宋" w:cs="仿宋"/>
          <w:sz w:val="32"/>
          <w:szCs w:val="32"/>
        </w:rPr>
        <w:t xml:space="preserve"> 市人民政府、市人民代表大会专门委员会（以下简称专门委员会）、市人民代表大会常务委员会（以下简称常务委员会）工作机构应当于每年的11月底以前向常务委员会提报下一年度的立法项目。本行政区域内的其他国家机关、政党、社会团体、企业事业组织、公民可以向常务委员会、市人民政府、专门委员会提出立法建议。</w:t>
      </w:r>
    </w:p>
    <w:p>
      <w:pPr>
        <w:spacing w:line="560" w:lineRule="exact"/>
        <w:ind w:firstLine="640" w:firstLineChars="200"/>
        <w:rPr>
          <w:rFonts w:ascii="仿宋" w:hAnsi="仿宋" w:eastAsia="仿宋" w:cs="仿宋"/>
          <w:sz w:val="32"/>
          <w:szCs w:val="32"/>
        </w:rPr>
      </w:pPr>
      <w:r>
        <w:rPr>
          <w:rStyle w:val="11"/>
          <w:rFonts w:hint="eastAsia"/>
        </w:rPr>
        <w:t xml:space="preserve">第九条 </w:t>
      </w:r>
      <w:r>
        <w:rPr>
          <w:rFonts w:hint="eastAsia" w:ascii="仿宋" w:hAnsi="仿宋" w:eastAsia="仿宋" w:cs="仿宋"/>
          <w:sz w:val="32"/>
          <w:szCs w:val="32"/>
        </w:rPr>
        <w:t xml:space="preserve"> 年度立法计划由主任会议于每年市人民代表大会会议后的第一次常务委员会会议前确定。立法计划确需调整的，提案人应当说明理由，由主任会议决定。</w:t>
      </w:r>
    </w:p>
    <w:p>
      <w:pPr>
        <w:spacing w:line="560" w:lineRule="exact"/>
        <w:ind w:firstLine="640" w:firstLineChars="200"/>
        <w:rPr>
          <w:rFonts w:ascii="仿宋" w:hAnsi="仿宋" w:eastAsia="仿宋" w:cs="仿宋"/>
          <w:sz w:val="32"/>
          <w:szCs w:val="32"/>
        </w:rPr>
      </w:pPr>
      <w:r>
        <w:rPr>
          <w:rStyle w:val="11"/>
          <w:rFonts w:hint="eastAsia"/>
        </w:rPr>
        <w:t xml:space="preserve">第十条  </w:t>
      </w:r>
      <w:r>
        <w:rPr>
          <w:rFonts w:hint="eastAsia" w:ascii="仿宋" w:hAnsi="仿宋" w:eastAsia="仿宋" w:cs="仿宋"/>
          <w:sz w:val="32"/>
          <w:szCs w:val="32"/>
        </w:rPr>
        <w:t>地方性法规草案由提案人组织起草。提案人可以委托专家、学者起草地方性法规草案。</w:t>
      </w:r>
    </w:p>
    <w:p>
      <w:pPr>
        <w:spacing w:line="560" w:lineRule="exact"/>
        <w:ind w:firstLine="640" w:firstLineChars="200"/>
        <w:rPr>
          <w:rFonts w:ascii="仿宋" w:hAnsi="仿宋" w:eastAsia="仿宋" w:cs="仿宋"/>
          <w:sz w:val="32"/>
          <w:szCs w:val="32"/>
        </w:rPr>
      </w:pPr>
      <w:r>
        <w:rPr>
          <w:rStyle w:val="11"/>
          <w:rFonts w:hint="eastAsia"/>
        </w:rPr>
        <w:t xml:space="preserve">第十一条 </w:t>
      </w:r>
      <w:r>
        <w:rPr>
          <w:rFonts w:hint="eastAsia" w:ascii="仿宋" w:hAnsi="仿宋" w:eastAsia="仿宋" w:cs="仿宋"/>
          <w:sz w:val="32"/>
          <w:szCs w:val="32"/>
        </w:rPr>
        <w:t xml:space="preserve"> 起草地方性法规草案，起草单位应当听取各方面意见，进行调查研究和科学论证。起草地方性法规草案，起草单位应当建立工作责任制度。</w:t>
      </w:r>
    </w:p>
    <w:p>
      <w:pPr>
        <w:spacing w:line="560" w:lineRule="exact"/>
        <w:ind w:firstLine="640" w:firstLineChars="200"/>
        <w:rPr>
          <w:rFonts w:ascii="仿宋" w:hAnsi="仿宋" w:eastAsia="仿宋" w:cs="仿宋"/>
          <w:sz w:val="32"/>
          <w:szCs w:val="32"/>
        </w:rPr>
      </w:pPr>
      <w:r>
        <w:rPr>
          <w:rStyle w:val="11"/>
          <w:rFonts w:hint="eastAsia"/>
        </w:rPr>
        <w:t>第十二条</w:t>
      </w:r>
      <w:r>
        <w:rPr>
          <w:rFonts w:hint="eastAsia" w:ascii="仿宋" w:hAnsi="仿宋" w:eastAsia="仿宋" w:cs="仿宋"/>
          <w:sz w:val="32"/>
          <w:szCs w:val="32"/>
        </w:rPr>
        <w:t xml:space="preserve">  地方性法规草案应当符合立法技术规范，根据内容需要，可以分章、条、款、项、目。</w:t>
      </w:r>
    </w:p>
    <w:p>
      <w:pPr>
        <w:spacing w:line="560" w:lineRule="exact"/>
        <w:ind w:firstLine="640" w:firstLineChars="200"/>
        <w:rPr>
          <w:rFonts w:hint="eastAsia" w:ascii="仿宋" w:hAnsi="仿宋" w:eastAsia="仿宋" w:cs="仿宋"/>
          <w:sz w:val="32"/>
          <w:szCs w:val="32"/>
        </w:rPr>
      </w:pPr>
      <w:r>
        <w:rPr>
          <w:rStyle w:val="11"/>
          <w:rFonts w:hint="eastAsia"/>
        </w:rPr>
        <w:t>第十三条</w:t>
      </w:r>
      <w:r>
        <w:rPr>
          <w:rFonts w:hint="eastAsia" w:ascii="仿宋" w:hAnsi="仿宋" w:eastAsia="仿宋" w:cs="仿宋"/>
          <w:sz w:val="32"/>
          <w:szCs w:val="32"/>
        </w:rPr>
        <w:t xml:space="preserve">  提出地方性法规案，应当同时提出下列材料：（一）地方性法规草案文本；（二）地方性法规草案说明；（三）制定地方性法规的法律、法规依据和说明；（四）其他必要的资料。</w:t>
      </w:r>
    </w:p>
    <w:p>
      <w:pPr>
        <w:spacing w:line="560" w:lineRule="exact"/>
        <w:ind w:firstLine="640" w:firstLineChars="200"/>
        <w:rPr>
          <w:rFonts w:ascii="仿宋" w:hAnsi="仿宋" w:eastAsia="仿宋" w:cs="仿宋"/>
          <w:sz w:val="32"/>
          <w:szCs w:val="32"/>
        </w:rPr>
      </w:pPr>
    </w:p>
    <w:p>
      <w:pPr>
        <w:pStyle w:val="2"/>
      </w:pPr>
      <w:r>
        <w:rPr>
          <w:rFonts w:hint="eastAsia"/>
        </w:rPr>
        <w:t>第三章  市人民代表大会制定地方性法规的程序</w:t>
      </w:r>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 xml:space="preserve">第十四条 </w:t>
      </w:r>
      <w:r>
        <w:rPr>
          <w:rFonts w:hint="eastAsia" w:ascii="仿宋" w:hAnsi="仿宋" w:eastAsia="仿宋" w:cs="仿宋"/>
          <w:sz w:val="32"/>
          <w:szCs w:val="32"/>
        </w:rPr>
        <w:t xml:space="preserve"> 市人民代表大会举行会议的时候，主席团、常务委员会、市人民政府、各专门委员会、市人民代表大会代表10人以上联名，可以向市人民代表大会提出地方性法规案。</w:t>
      </w:r>
    </w:p>
    <w:p>
      <w:pPr>
        <w:spacing w:line="560" w:lineRule="exact"/>
        <w:ind w:firstLine="640" w:firstLineChars="200"/>
        <w:rPr>
          <w:rFonts w:ascii="仿宋" w:hAnsi="仿宋" w:eastAsia="仿宋" w:cs="仿宋"/>
          <w:sz w:val="32"/>
          <w:szCs w:val="32"/>
        </w:rPr>
      </w:pPr>
      <w:r>
        <w:rPr>
          <w:rStyle w:val="11"/>
          <w:rFonts w:hint="eastAsia"/>
        </w:rPr>
        <w:t xml:space="preserve">第十五条  </w:t>
      </w:r>
      <w:r>
        <w:rPr>
          <w:rFonts w:hint="eastAsia" w:ascii="仿宋" w:hAnsi="仿宋" w:eastAsia="仿宋" w:cs="仿宋"/>
          <w:sz w:val="32"/>
          <w:szCs w:val="32"/>
        </w:rPr>
        <w:t>主席团提出的地方性法规案，由市人民代表大会会议审议。常务委员会、市人民政府、各专门委员会提出的地方性法规案，由主席团决定列入会议议程。市人民代表大会代表联名提出的地方性法规案，由主席团决定是否列入会议议程，或者先交有关的专门委员会审议、提出是否列入会议议程的意见，再决定是否列入会议议程。专门委员会审议的时候，可以邀请提案人列席会议，发表意见。</w:t>
      </w:r>
    </w:p>
    <w:p>
      <w:pPr>
        <w:spacing w:line="560" w:lineRule="exact"/>
        <w:ind w:firstLine="640" w:firstLineChars="200"/>
        <w:rPr>
          <w:rFonts w:ascii="仿宋" w:hAnsi="仿宋" w:eastAsia="仿宋" w:cs="仿宋"/>
          <w:sz w:val="32"/>
          <w:szCs w:val="32"/>
        </w:rPr>
      </w:pPr>
      <w:r>
        <w:rPr>
          <w:rStyle w:val="11"/>
          <w:rFonts w:hint="eastAsia"/>
        </w:rPr>
        <w:t>第十六条</w:t>
      </w:r>
      <w:r>
        <w:rPr>
          <w:rFonts w:hint="eastAsia" w:ascii="仿宋" w:hAnsi="仿宋" w:eastAsia="仿宋" w:cs="仿宋"/>
          <w:sz w:val="32"/>
          <w:szCs w:val="32"/>
        </w:rPr>
        <w:t xml:space="preserve">  向市人民代表大会提出的地方性法规案，在市人民代表大会闭会期间，可以先向常务委员会提出，经常务委员会会议依照本条例第四章规定的有关程序审议后，决定提请市人民代表大会审议，由常务委员会或者提案人向大会全体会议作说明。</w:t>
      </w:r>
    </w:p>
    <w:p>
      <w:pPr>
        <w:spacing w:line="560" w:lineRule="exact"/>
        <w:ind w:firstLine="640" w:firstLineChars="200"/>
        <w:rPr>
          <w:rFonts w:ascii="仿宋" w:hAnsi="仿宋" w:eastAsia="仿宋" w:cs="仿宋"/>
          <w:sz w:val="32"/>
          <w:szCs w:val="32"/>
        </w:rPr>
      </w:pPr>
      <w:r>
        <w:rPr>
          <w:rStyle w:val="11"/>
          <w:rFonts w:hint="eastAsia"/>
        </w:rPr>
        <w:t>第十七条</w:t>
      </w:r>
      <w:r>
        <w:rPr>
          <w:rFonts w:hint="eastAsia" w:ascii="仿宋" w:hAnsi="仿宋" w:eastAsia="仿宋" w:cs="仿宋"/>
          <w:sz w:val="32"/>
          <w:szCs w:val="32"/>
        </w:rPr>
        <w:t xml:space="preserve">  常务委员会决定提请市人民代表大会会议审议的地方性法规案，应当在会议举行的30日前将地方性法规草案发给代表。</w:t>
      </w:r>
    </w:p>
    <w:p>
      <w:pPr>
        <w:spacing w:line="560" w:lineRule="exact"/>
        <w:ind w:firstLine="640" w:firstLineChars="200"/>
        <w:rPr>
          <w:rFonts w:ascii="仿宋" w:hAnsi="仿宋" w:eastAsia="仿宋" w:cs="仿宋"/>
          <w:sz w:val="32"/>
          <w:szCs w:val="32"/>
        </w:rPr>
      </w:pPr>
      <w:r>
        <w:rPr>
          <w:rStyle w:val="11"/>
          <w:rFonts w:hint="eastAsia"/>
        </w:rPr>
        <w:t xml:space="preserve">第十八条 </w:t>
      </w:r>
      <w:r>
        <w:rPr>
          <w:rFonts w:hint="eastAsia" w:ascii="仿宋" w:hAnsi="仿宋" w:eastAsia="仿宋" w:cs="仿宋"/>
          <w:sz w:val="32"/>
          <w:szCs w:val="32"/>
        </w:rPr>
        <w:t xml:space="preserve"> 向市人民代表大会提出的地方性法规案，在列入会议议程前，提案人有权撤回。</w:t>
      </w:r>
    </w:p>
    <w:p>
      <w:pPr>
        <w:spacing w:line="560" w:lineRule="exact"/>
        <w:ind w:firstLine="640" w:firstLineChars="200"/>
        <w:rPr>
          <w:rFonts w:ascii="仿宋" w:hAnsi="仿宋" w:eastAsia="仿宋" w:cs="仿宋"/>
          <w:sz w:val="32"/>
          <w:szCs w:val="32"/>
        </w:rPr>
      </w:pPr>
      <w:r>
        <w:rPr>
          <w:rStyle w:val="11"/>
          <w:rFonts w:hint="eastAsia"/>
        </w:rPr>
        <w:t>第十九条</w:t>
      </w:r>
      <w:r>
        <w:rPr>
          <w:rFonts w:hint="eastAsia" w:ascii="仿宋" w:hAnsi="仿宋" w:eastAsia="仿宋" w:cs="仿宋"/>
          <w:sz w:val="32"/>
          <w:szCs w:val="32"/>
        </w:rPr>
        <w:t xml:space="preserve">  列入市人民代表大会会议议程的地方性法规案，大会全体会议听取提案人的说明后，由各代表团审议。各代表团审议地方性法规案时，提案人应当派人听取意</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见，回答询问。各代表团审议地方性法规案时，根据代表团的要求，有关机关、组织应当派人介绍情况。</w:t>
      </w:r>
    </w:p>
    <w:p>
      <w:pPr>
        <w:spacing w:line="560" w:lineRule="exact"/>
        <w:ind w:firstLine="640" w:firstLineChars="200"/>
        <w:rPr>
          <w:rFonts w:ascii="仿宋" w:hAnsi="仿宋" w:eastAsia="仿宋" w:cs="仿宋"/>
          <w:sz w:val="32"/>
          <w:szCs w:val="32"/>
        </w:rPr>
      </w:pPr>
      <w:r>
        <w:rPr>
          <w:rStyle w:val="11"/>
          <w:rFonts w:hint="eastAsia"/>
        </w:rPr>
        <w:t xml:space="preserve">第二十条  </w:t>
      </w:r>
      <w:r>
        <w:rPr>
          <w:rFonts w:hint="eastAsia" w:ascii="仿宋" w:hAnsi="仿宋" w:eastAsia="仿宋" w:cs="仿宋"/>
          <w:sz w:val="32"/>
          <w:szCs w:val="32"/>
        </w:rPr>
        <w:t>列入市人民代表大会会议议程的地方性法规案，由有关的专门委员会进行审议，向主席团提出审议意见，并印发会议。</w:t>
      </w:r>
    </w:p>
    <w:p>
      <w:pPr>
        <w:spacing w:line="560" w:lineRule="exact"/>
        <w:ind w:firstLine="640" w:firstLineChars="200"/>
        <w:rPr>
          <w:rFonts w:ascii="仿宋" w:hAnsi="仿宋" w:eastAsia="仿宋" w:cs="仿宋"/>
          <w:sz w:val="32"/>
          <w:szCs w:val="32"/>
        </w:rPr>
      </w:pPr>
      <w:r>
        <w:rPr>
          <w:rStyle w:val="11"/>
          <w:rFonts w:hint="eastAsia"/>
        </w:rPr>
        <w:t>第二十一条</w:t>
      </w:r>
      <w:r>
        <w:rPr>
          <w:rFonts w:hint="eastAsia" w:ascii="仿宋" w:hAnsi="仿宋" w:eastAsia="仿宋" w:cs="仿宋"/>
          <w:sz w:val="32"/>
          <w:szCs w:val="32"/>
        </w:rPr>
        <w:t xml:space="preserve">  列入市人民代表大会会议议程的地方性法规案，由法制委员会根据各代表团和有关的专门委员会的审议意见，对地方性法规案进行统一审议，向主席团提出审议结果报告和地方性法规草案修改稿，对重要的不同意见应当在审议结果报告中予以说明，经主席团会议审议通过后，印发会议。地方性法规草案修改稿经各代表团审议，由法制委员会根据各代表团的审议意见进行修改，提出地方性法规草案表决稿，由主席团提请大会全体会议表决。</w:t>
      </w:r>
    </w:p>
    <w:p>
      <w:pPr>
        <w:spacing w:line="560" w:lineRule="exact"/>
        <w:ind w:firstLine="640" w:firstLineChars="200"/>
        <w:rPr>
          <w:rFonts w:ascii="仿宋" w:hAnsi="仿宋" w:eastAsia="仿宋" w:cs="仿宋"/>
          <w:sz w:val="32"/>
          <w:szCs w:val="32"/>
        </w:rPr>
      </w:pPr>
      <w:r>
        <w:rPr>
          <w:rStyle w:val="11"/>
          <w:rFonts w:hint="eastAsia"/>
        </w:rPr>
        <w:t>第二十二条</w:t>
      </w:r>
      <w:r>
        <w:rPr>
          <w:rFonts w:hint="eastAsia" w:ascii="仿宋" w:hAnsi="仿宋" w:eastAsia="仿宋" w:cs="仿宋"/>
          <w:sz w:val="32"/>
          <w:szCs w:val="32"/>
        </w:rPr>
        <w:t xml:space="preserve">  列入市人民代表大会会议议程的地方性法规案，必要时，主席团常务主席可以召开代表团团长会议，就地方性法规案中的重大问题听取各代表团的审议意见，进行讨论，并将讨论的情况和意见向主席团报告。主席团常务主席也可以就地方性法规案中的重大专门性问题，召集代表团推选的有关代表进行讨论，并将讨论的情况和意见向主席团报告。</w:t>
      </w:r>
    </w:p>
    <w:p>
      <w:pPr>
        <w:spacing w:line="560" w:lineRule="exact"/>
        <w:ind w:firstLine="640" w:firstLineChars="200"/>
        <w:rPr>
          <w:rFonts w:ascii="仿宋" w:hAnsi="仿宋" w:eastAsia="仿宋" w:cs="仿宋"/>
          <w:sz w:val="32"/>
          <w:szCs w:val="32"/>
        </w:rPr>
      </w:pPr>
      <w:r>
        <w:rPr>
          <w:rStyle w:val="11"/>
          <w:rFonts w:hint="eastAsia"/>
        </w:rPr>
        <w:t>第二十三条</w:t>
      </w:r>
      <w:r>
        <w:rPr>
          <w:rFonts w:hint="eastAsia" w:ascii="仿宋" w:hAnsi="仿宋" w:eastAsia="仿宋" w:cs="仿宋"/>
          <w:sz w:val="32"/>
          <w:szCs w:val="32"/>
        </w:rPr>
        <w:t xml:space="preserve">  列入市人民代表大会会议议程的地方性法规案，在交付表决前，提案人要求撤回的，应当说明理由，经主席团同意，并向大会报告，对该地方性法规案的审议即行终止。</w:t>
      </w:r>
    </w:p>
    <w:p>
      <w:pPr>
        <w:spacing w:line="560" w:lineRule="exact"/>
        <w:ind w:firstLine="640" w:firstLineChars="200"/>
        <w:rPr>
          <w:rFonts w:ascii="仿宋" w:hAnsi="仿宋" w:eastAsia="仿宋" w:cs="仿宋"/>
          <w:sz w:val="32"/>
          <w:szCs w:val="32"/>
        </w:rPr>
      </w:pPr>
      <w:r>
        <w:rPr>
          <w:rStyle w:val="11"/>
          <w:rFonts w:hint="eastAsia"/>
        </w:rPr>
        <w:t xml:space="preserve">第二十四条  </w:t>
      </w:r>
      <w:r>
        <w:rPr>
          <w:rFonts w:hint="eastAsia" w:ascii="仿宋" w:hAnsi="仿宋" w:eastAsia="仿宋" w:cs="仿宋"/>
          <w:sz w:val="32"/>
          <w:szCs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spacing w:line="560" w:lineRule="exact"/>
        <w:ind w:firstLine="640" w:firstLineChars="200"/>
        <w:rPr>
          <w:rFonts w:hint="eastAsia" w:ascii="仿宋" w:hAnsi="仿宋" w:eastAsia="仿宋" w:cs="仿宋"/>
          <w:sz w:val="32"/>
          <w:szCs w:val="32"/>
        </w:rPr>
      </w:pPr>
      <w:r>
        <w:rPr>
          <w:rStyle w:val="11"/>
          <w:rFonts w:hint="eastAsia"/>
        </w:rPr>
        <w:t>第二十五条</w:t>
      </w:r>
      <w:r>
        <w:rPr>
          <w:rFonts w:hint="eastAsia" w:ascii="仿宋" w:hAnsi="仿宋" w:eastAsia="仿宋" w:cs="仿宋"/>
          <w:sz w:val="32"/>
          <w:szCs w:val="32"/>
        </w:rPr>
        <w:t xml:space="preserve">  地方性法规案的表决，由全体代表的过半数通过。</w:t>
      </w:r>
    </w:p>
    <w:p>
      <w:pPr>
        <w:spacing w:line="560" w:lineRule="exact"/>
        <w:ind w:firstLine="640" w:firstLineChars="200"/>
        <w:rPr>
          <w:rFonts w:ascii="仿宋" w:hAnsi="仿宋" w:eastAsia="仿宋" w:cs="仿宋"/>
          <w:sz w:val="32"/>
          <w:szCs w:val="32"/>
        </w:rPr>
      </w:pPr>
    </w:p>
    <w:p>
      <w:pPr>
        <w:pStyle w:val="2"/>
      </w:pPr>
      <w:bookmarkStart w:id="1" w:name="_Toc10438"/>
      <w:r>
        <w:rPr>
          <w:rFonts w:hint="eastAsia"/>
        </w:rPr>
        <w:t>第四章  常务委员会制定地方性法规的程序</w:t>
      </w:r>
      <w:bookmarkEnd w:id="1"/>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第二十六条</w:t>
      </w:r>
      <w:r>
        <w:rPr>
          <w:rFonts w:hint="eastAsia" w:ascii="仿宋" w:hAnsi="仿宋" w:eastAsia="仿宋" w:cs="仿宋"/>
          <w:sz w:val="32"/>
          <w:szCs w:val="32"/>
        </w:rPr>
        <w:t xml:space="preserve">  主任会议、市人民政府、各专门委员会和常务委员会组成人员5人以上联名，可以向常务委员会提出地方性法规案。</w:t>
      </w:r>
    </w:p>
    <w:p>
      <w:pPr>
        <w:spacing w:line="560" w:lineRule="exact"/>
        <w:ind w:firstLine="640" w:firstLineChars="200"/>
        <w:rPr>
          <w:rFonts w:ascii="仿宋" w:hAnsi="仿宋" w:eastAsia="仿宋" w:cs="仿宋"/>
          <w:sz w:val="32"/>
          <w:szCs w:val="32"/>
        </w:rPr>
      </w:pPr>
      <w:r>
        <w:rPr>
          <w:rStyle w:val="11"/>
          <w:rFonts w:hint="eastAsia"/>
        </w:rPr>
        <w:t>第二十七条</w:t>
      </w:r>
      <w:r>
        <w:rPr>
          <w:rFonts w:hint="eastAsia" w:ascii="仿宋" w:hAnsi="仿宋" w:eastAsia="仿宋" w:cs="仿宋"/>
          <w:sz w:val="32"/>
          <w:szCs w:val="32"/>
        </w:rPr>
        <w:t xml:space="preserve">  主任会议提出的地方性法规案，由常务委员会会议审议。市人民政府、各专门委员会提出的地方性法规案，由主任会议决定列入常务委员会会议议程，或者先交有关的专门委员会审议、提出报告，再决定列入常务委员会会议议程。如果主任会议认为地方性法规案有重大问题需要进一步研究，可以建议提案人修改完善后再向常务委员会提出。常务委员会组成人员5人以上联名提出的地方性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专门委员会审议的时候，可以邀请提案人列席会议，发表意见。</w:t>
      </w:r>
    </w:p>
    <w:p>
      <w:pPr>
        <w:spacing w:line="560" w:lineRule="exact"/>
        <w:ind w:firstLine="640" w:firstLineChars="200"/>
        <w:rPr>
          <w:rFonts w:ascii="仿宋" w:hAnsi="仿宋" w:eastAsia="仿宋" w:cs="仿宋"/>
          <w:sz w:val="32"/>
          <w:szCs w:val="32"/>
        </w:rPr>
      </w:pPr>
      <w:r>
        <w:rPr>
          <w:rStyle w:val="11"/>
          <w:rFonts w:hint="eastAsia"/>
        </w:rPr>
        <w:t>第二十八条</w:t>
      </w:r>
      <w:r>
        <w:rPr>
          <w:rFonts w:hint="eastAsia" w:ascii="仿宋" w:hAnsi="仿宋" w:eastAsia="仿宋" w:cs="仿宋"/>
          <w:sz w:val="32"/>
          <w:szCs w:val="32"/>
        </w:rPr>
        <w:t xml:space="preserve">  市人民政府、各专门委员会提出的地方性法规案，应当分别经市人民政府常务会议、专门委员会会议讨论通过。向常务委员会提出的地方性法规案，应当于常务委员会会议举行的30日前提出。</w:t>
      </w:r>
    </w:p>
    <w:p>
      <w:pPr>
        <w:spacing w:line="560" w:lineRule="exact"/>
        <w:ind w:firstLine="640" w:firstLineChars="200"/>
        <w:rPr>
          <w:rFonts w:ascii="仿宋" w:hAnsi="仿宋" w:eastAsia="仿宋" w:cs="仿宋"/>
          <w:sz w:val="32"/>
          <w:szCs w:val="32"/>
        </w:rPr>
      </w:pPr>
      <w:r>
        <w:rPr>
          <w:rStyle w:val="11"/>
          <w:rFonts w:hint="eastAsia"/>
        </w:rPr>
        <w:t>第二十九条</w:t>
      </w:r>
      <w:r>
        <w:rPr>
          <w:rFonts w:hint="eastAsia" w:ascii="仿宋" w:hAnsi="仿宋" w:eastAsia="仿宋" w:cs="仿宋"/>
          <w:sz w:val="32"/>
          <w:szCs w:val="32"/>
        </w:rPr>
        <w:t xml:space="preserve">  列入常务委员会会议议程的地方性法规案，常务委员会有关工作机构应当在会议举行的7日前将地方性法规草案发送给常务委员会组成人员。</w:t>
      </w:r>
    </w:p>
    <w:p>
      <w:pPr>
        <w:spacing w:line="560" w:lineRule="exact"/>
        <w:ind w:firstLine="640" w:firstLineChars="200"/>
        <w:rPr>
          <w:rFonts w:ascii="仿宋" w:hAnsi="仿宋" w:eastAsia="仿宋" w:cs="仿宋"/>
          <w:sz w:val="32"/>
          <w:szCs w:val="32"/>
        </w:rPr>
      </w:pPr>
      <w:r>
        <w:rPr>
          <w:rStyle w:val="11"/>
          <w:rFonts w:hint="eastAsia"/>
        </w:rPr>
        <w:t>第三十条</w:t>
      </w:r>
      <w:r>
        <w:rPr>
          <w:rFonts w:hint="eastAsia" w:ascii="仿宋" w:hAnsi="仿宋" w:eastAsia="仿宋" w:cs="仿宋"/>
          <w:sz w:val="32"/>
          <w:szCs w:val="32"/>
        </w:rPr>
        <w:t xml:space="preserve">  向常务委员会提出的地方性法规案，在列入会议议程前，提案人有权撤回。</w:t>
      </w:r>
    </w:p>
    <w:p>
      <w:pPr>
        <w:spacing w:line="560" w:lineRule="exact"/>
        <w:ind w:firstLine="640" w:firstLineChars="200"/>
        <w:rPr>
          <w:rFonts w:ascii="仿宋" w:hAnsi="仿宋" w:eastAsia="仿宋" w:cs="仿宋"/>
          <w:sz w:val="32"/>
          <w:szCs w:val="32"/>
        </w:rPr>
      </w:pPr>
      <w:r>
        <w:rPr>
          <w:rStyle w:val="11"/>
          <w:rFonts w:hint="eastAsia"/>
        </w:rPr>
        <w:t xml:space="preserve">第三十一条 </w:t>
      </w:r>
      <w:r>
        <w:rPr>
          <w:rFonts w:hint="eastAsia" w:ascii="仿宋" w:hAnsi="仿宋" w:eastAsia="仿宋" w:cs="仿宋"/>
          <w:sz w:val="32"/>
          <w:szCs w:val="32"/>
        </w:rPr>
        <w:t xml:space="preserve"> 列入常务委员会会议议程的地方性法规案，一般应当经三次常务委员会会议审议后再交付表决；各方面意见比较一致的，可以经两次常务委员会会议审议后交付表决；部分修改的地方性法规案，各方面意见比较一致的，也可以经一次常务委员会会议审议即交付表决。</w:t>
      </w:r>
    </w:p>
    <w:p>
      <w:pPr>
        <w:spacing w:line="560" w:lineRule="exact"/>
        <w:ind w:firstLine="640" w:firstLineChars="200"/>
        <w:rPr>
          <w:rFonts w:ascii="仿宋" w:hAnsi="仿宋" w:eastAsia="仿宋" w:cs="仿宋"/>
          <w:sz w:val="32"/>
          <w:szCs w:val="32"/>
        </w:rPr>
      </w:pPr>
      <w:r>
        <w:rPr>
          <w:rStyle w:val="11"/>
          <w:rFonts w:hint="eastAsia"/>
        </w:rPr>
        <w:t xml:space="preserve">第三十二条 </w:t>
      </w:r>
      <w:r>
        <w:rPr>
          <w:rFonts w:hint="eastAsia" w:ascii="仿宋" w:hAnsi="仿宋" w:eastAsia="仿宋" w:cs="仿宋"/>
          <w:sz w:val="32"/>
          <w:szCs w:val="32"/>
        </w:rPr>
        <w:t xml:space="preserve"> 常务委员会会议第一次审议地方性法规案，在全体会议上听取提案人的说明，由分组会议进行审议。提案人的说明应当阐明立法的必要性、依据、主要内容及其他需要说明的问题。</w:t>
      </w:r>
    </w:p>
    <w:p>
      <w:pPr>
        <w:spacing w:line="560" w:lineRule="exact"/>
        <w:ind w:firstLine="640" w:firstLineChars="200"/>
        <w:rPr>
          <w:rFonts w:ascii="仿宋" w:hAnsi="仿宋" w:eastAsia="仿宋" w:cs="仿宋"/>
          <w:sz w:val="32"/>
          <w:szCs w:val="32"/>
        </w:rPr>
      </w:pPr>
      <w:r>
        <w:rPr>
          <w:rStyle w:val="11"/>
          <w:rFonts w:hint="eastAsia"/>
        </w:rPr>
        <w:t xml:space="preserve">第三十三条 </w:t>
      </w:r>
      <w:r>
        <w:rPr>
          <w:rFonts w:hint="eastAsia" w:ascii="仿宋" w:hAnsi="仿宋" w:eastAsia="仿宋" w:cs="仿宋"/>
          <w:sz w:val="32"/>
          <w:szCs w:val="32"/>
        </w:rPr>
        <w:t xml:space="preserve"> 常务委员会会议第二次审议地方性法规案，在全体会议上听取有关专门委员会关于地方性法规草案审议意见的报告，由分组会议进一步审议。有关专门委员会的审议意见报告应当包括制定该地方性法规的必要性、合法性、可行性，并对地方性法规草案提出修改意见。</w:t>
      </w:r>
    </w:p>
    <w:p>
      <w:pPr>
        <w:spacing w:line="560" w:lineRule="exact"/>
        <w:ind w:firstLine="640" w:firstLineChars="200"/>
        <w:rPr>
          <w:rFonts w:ascii="仿宋" w:hAnsi="仿宋" w:eastAsia="仿宋" w:cs="仿宋"/>
          <w:sz w:val="32"/>
          <w:szCs w:val="32"/>
        </w:rPr>
      </w:pPr>
      <w:r>
        <w:rPr>
          <w:rStyle w:val="11"/>
          <w:rFonts w:hint="eastAsia"/>
        </w:rPr>
        <w:t xml:space="preserve">第三十四条 </w:t>
      </w:r>
      <w:r>
        <w:rPr>
          <w:rFonts w:hint="eastAsia" w:ascii="仿宋" w:hAnsi="仿宋" w:eastAsia="仿宋" w:cs="仿宋"/>
          <w:sz w:val="32"/>
          <w:szCs w:val="32"/>
        </w:rPr>
        <w:t xml:space="preserve"> 常务委员会会议第三次审议地方性法规案，在全体会议上听取法制委员会关于地方性法规草案审议结果的报告，由分组会议对地方性法规草案修改稿进行审议。</w:t>
      </w:r>
    </w:p>
    <w:p>
      <w:pPr>
        <w:spacing w:line="560" w:lineRule="exact"/>
        <w:ind w:firstLine="640" w:firstLineChars="200"/>
        <w:rPr>
          <w:rFonts w:ascii="仿宋" w:hAnsi="仿宋" w:eastAsia="仿宋" w:cs="仿宋"/>
          <w:sz w:val="32"/>
          <w:szCs w:val="32"/>
        </w:rPr>
      </w:pPr>
      <w:r>
        <w:rPr>
          <w:rStyle w:val="11"/>
          <w:rFonts w:hint="eastAsia"/>
        </w:rPr>
        <w:t xml:space="preserve">第三十五条 </w:t>
      </w:r>
      <w:r>
        <w:rPr>
          <w:rFonts w:hint="eastAsia" w:ascii="仿宋" w:hAnsi="仿宋" w:eastAsia="仿宋" w:cs="仿宋"/>
          <w:sz w:val="32"/>
          <w:szCs w:val="32"/>
        </w:rPr>
        <w:t xml:space="preserve"> 常务委员会审议地方性法规案时，根据需要，可以召开联组会议或者全体会议，对地方性法规草案中的主要问题进行讨论。常务委员会审议地方性法规案时，应当逐条进行审议。</w:t>
      </w:r>
    </w:p>
    <w:p>
      <w:pPr>
        <w:spacing w:line="560" w:lineRule="exact"/>
        <w:ind w:firstLine="640" w:firstLineChars="200"/>
        <w:rPr>
          <w:rFonts w:ascii="仿宋" w:hAnsi="仿宋" w:eastAsia="仿宋" w:cs="仿宋"/>
          <w:sz w:val="32"/>
          <w:szCs w:val="32"/>
        </w:rPr>
      </w:pPr>
      <w:r>
        <w:rPr>
          <w:rStyle w:val="11"/>
          <w:rFonts w:hint="eastAsia"/>
        </w:rPr>
        <w:t>第三十六条</w:t>
      </w:r>
      <w:r>
        <w:rPr>
          <w:rFonts w:hint="eastAsia" w:ascii="仿宋" w:hAnsi="仿宋" w:eastAsia="仿宋" w:cs="仿宋"/>
          <w:sz w:val="32"/>
          <w:szCs w:val="32"/>
        </w:rPr>
        <w:t xml:space="preserve">  常务委员会分组会议审议地方性法规案时，提案人应当派人听取意见，回答询问。常务委员会分组审议地方性法规案时，根据小组的要求，有关机关、组织应当派人介绍情况。</w:t>
      </w:r>
    </w:p>
    <w:p>
      <w:pPr>
        <w:spacing w:line="560" w:lineRule="exact"/>
        <w:ind w:firstLine="640" w:firstLineChars="200"/>
        <w:rPr>
          <w:rFonts w:ascii="仿宋" w:hAnsi="仿宋" w:eastAsia="仿宋" w:cs="仿宋"/>
          <w:sz w:val="32"/>
          <w:szCs w:val="32"/>
        </w:rPr>
      </w:pPr>
      <w:r>
        <w:rPr>
          <w:rStyle w:val="11"/>
          <w:rFonts w:hint="eastAsia"/>
        </w:rPr>
        <w:t xml:space="preserve">第三十七条 </w:t>
      </w:r>
      <w:r>
        <w:rPr>
          <w:rFonts w:hint="eastAsia" w:ascii="仿宋" w:hAnsi="仿宋" w:eastAsia="仿宋" w:cs="仿宋"/>
          <w:sz w:val="32"/>
          <w:szCs w:val="32"/>
        </w:rPr>
        <w:t xml:space="preserve"> 专门委员会审议地方性法规案时，应当召开全体会议逐条进行审议，根据需要，可以要求有关机关、组织派有关负责人说明情况。专门委员会审议地方性法规案时，可以邀请其他有关的专门委员会的成员列席会议，发表意见。</w:t>
      </w:r>
    </w:p>
    <w:p>
      <w:pPr>
        <w:spacing w:line="560" w:lineRule="exact"/>
        <w:ind w:firstLine="640" w:firstLineChars="200"/>
        <w:rPr>
          <w:rFonts w:ascii="仿宋" w:hAnsi="仿宋" w:eastAsia="仿宋" w:cs="仿宋"/>
          <w:sz w:val="32"/>
          <w:szCs w:val="32"/>
        </w:rPr>
      </w:pPr>
      <w:r>
        <w:rPr>
          <w:rStyle w:val="11"/>
          <w:rFonts w:hint="eastAsia"/>
        </w:rPr>
        <w:t>第三十八条</w:t>
      </w:r>
      <w:r>
        <w:rPr>
          <w:rFonts w:hint="eastAsia" w:ascii="仿宋" w:hAnsi="仿宋" w:eastAsia="仿宋" w:cs="仿宋"/>
          <w:sz w:val="32"/>
          <w:szCs w:val="32"/>
        </w:rPr>
        <w:t xml:space="preserve">  列入常务委员会会议议程的地方性法规案，由法制委员会根据常务委员会组成人员、有关的专门委员会的审议意见和各方面提出的意见，对地方性法规案进行统一审议，提出审议结果报告和地方性法规草案修改稿，对重要的不同意见应当在审议结果报告中予以说明。对有关的专门委员会的重要审议意见没有采纳的，应当向有关的专门委员会反馈。地方性法规草案修改稿经常务委员会会议审议，由法制委员会根据常务委员会组成人员的审议意见进行修改，提出地方性法规草案表决稿，由主任会议提请常务委员会全体会议表决。</w:t>
      </w:r>
    </w:p>
    <w:p>
      <w:pPr>
        <w:spacing w:line="560" w:lineRule="exact"/>
        <w:ind w:firstLine="640" w:firstLineChars="200"/>
        <w:rPr>
          <w:rFonts w:ascii="仿宋" w:hAnsi="仿宋" w:eastAsia="仿宋" w:cs="仿宋"/>
          <w:sz w:val="32"/>
          <w:szCs w:val="32"/>
        </w:rPr>
      </w:pPr>
      <w:r>
        <w:rPr>
          <w:rStyle w:val="11"/>
          <w:rFonts w:hint="eastAsia"/>
        </w:rPr>
        <w:t>第三十九条</w:t>
      </w:r>
      <w:r>
        <w:rPr>
          <w:rFonts w:hint="eastAsia" w:ascii="仿宋" w:hAnsi="仿宋" w:eastAsia="仿宋" w:cs="仿宋"/>
          <w:sz w:val="32"/>
          <w:szCs w:val="32"/>
        </w:rPr>
        <w:t xml:space="preserve">  专门委员会之间对地方性法规草案的重要问题意见不一致时，应当向主任会议报告。</w:t>
      </w:r>
    </w:p>
    <w:p>
      <w:pPr>
        <w:spacing w:line="560" w:lineRule="exact"/>
        <w:ind w:firstLine="640" w:firstLineChars="200"/>
        <w:rPr>
          <w:rFonts w:ascii="仿宋" w:hAnsi="仿宋" w:eastAsia="仿宋" w:cs="仿宋"/>
          <w:sz w:val="32"/>
          <w:szCs w:val="32"/>
        </w:rPr>
      </w:pPr>
      <w:r>
        <w:rPr>
          <w:rStyle w:val="11"/>
          <w:rFonts w:hint="eastAsia"/>
        </w:rPr>
        <w:t xml:space="preserve">第四十条  </w:t>
      </w:r>
      <w:r>
        <w:rPr>
          <w:rFonts w:hint="eastAsia" w:ascii="仿宋" w:hAnsi="仿宋" w:eastAsia="仿宋" w:cs="仿宋"/>
          <w:sz w:val="32"/>
          <w:szCs w:val="32"/>
        </w:rPr>
        <w:t>列入常务委员会会议议程的地方性法规案，法制委员会、有关的专门委员会和常务委员会工作机构应当听取各方面的意见。听取意见可以采取座谈会、论证会、听证会等多种形式。</w:t>
      </w:r>
    </w:p>
    <w:p>
      <w:pPr>
        <w:spacing w:line="560" w:lineRule="exact"/>
        <w:ind w:firstLine="640" w:firstLineChars="200"/>
        <w:rPr>
          <w:rFonts w:ascii="仿宋" w:hAnsi="仿宋" w:eastAsia="仿宋" w:cs="仿宋"/>
          <w:sz w:val="32"/>
          <w:szCs w:val="32"/>
        </w:rPr>
      </w:pPr>
      <w:r>
        <w:rPr>
          <w:rStyle w:val="11"/>
          <w:rFonts w:hint="eastAsia"/>
        </w:rPr>
        <w:t xml:space="preserve">第四十一条 </w:t>
      </w:r>
      <w:r>
        <w:rPr>
          <w:rFonts w:hint="eastAsia" w:ascii="仿宋" w:hAnsi="仿宋" w:eastAsia="仿宋" w:cs="仿宋"/>
          <w:sz w:val="32"/>
          <w:szCs w:val="32"/>
        </w:rPr>
        <w:t xml:space="preserve"> 列入常务委员会会议议程的重要的地方性法规案，经主任会议决定，可以将地方性法规草案公布，征求意见。各机关、组织和公民提出的意见送常务委员会工作机构。</w:t>
      </w:r>
    </w:p>
    <w:p>
      <w:pPr>
        <w:spacing w:line="560" w:lineRule="exact"/>
        <w:ind w:firstLine="640" w:firstLineChars="200"/>
        <w:rPr>
          <w:rFonts w:ascii="仿宋" w:hAnsi="仿宋" w:eastAsia="仿宋" w:cs="仿宋"/>
          <w:sz w:val="32"/>
          <w:szCs w:val="32"/>
        </w:rPr>
      </w:pPr>
      <w:r>
        <w:rPr>
          <w:rStyle w:val="11"/>
          <w:rFonts w:hint="eastAsia"/>
        </w:rPr>
        <w:t xml:space="preserve">第四十二条 </w:t>
      </w:r>
      <w:r>
        <w:rPr>
          <w:rFonts w:hint="eastAsia" w:ascii="仿宋" w:hAnsi="仿宋" w:eastAsia="仿宋" w:cs="仿宋"/>
          <w:sz w:val="32"/>
          <w:szCs w:val="32"/>
        </w:rPr>
        <w:t xml:space="preserve"> 列入常务委员会会议议程的地方性法规案，常务委员会工作机构应当</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收集整理分组审议的意见和各方面提出的意见以及其他有关资料，分送法制委员会和有关的专门委员会，并根据需要，印发常务委员会会议。</w:t>
      </w:r>
    </w:p>
    <w:p>
      <w:pPr>
        <w:spacing w:line="560" w:lineRule="exact"/>
        <w:ind w:firstLine="640" w:firstLineChars="200"/>
        <w:rPr>
          <w:rFonts w:ascii="仿宋" w:hAnsi="仿宋" w:eastAsia="仿宋" w:cs="仿宋"/>
          <w:sz w:val="32"/>
          <w:szCs w:val="32"/>
        </w:rPr>
      </w:pPr>
      <w:r>
        <w:rPr>
          <w:rStyle w:val="11"/>
          <w:rFonts w:hint="eastAsia"/>
        </w:rPr>
        <w:t>第四十三条</w:t>
      </w:r>
      <w:r>
        <w:rPr>
          <w:rFonts w:hint="eastAsia" w:ascii="仿宋" w:hAnsi="仿宋" w:eastAsia="仿宋" w:cs="仿宋"/>
          <w:sz w:val="32"/>
          <w:szCs w:val="32"/>
        </w:rPr>
        <w:t xml:space="preserve">  列入常务委员会会议议程的地方性法规案，在交付表决前，提案人要求撤回的，应当说明理由，经主任会议同意，并向常务委员会报告，对该地方性法规案的审议即行终止。</w:t>
      </w:r>
    </w:p>
    <w:p>
      <w:pPr>
        <w:spacing w:line="560" w:lineRule="exact"/>
        <w:ind w:firstLine="640" w:firstLineChars="200"/>
        <w:rPr>
          <w:rFonts w:ascii="仿宋" w:hAnsi="仿宋" w:eastAsia="仿宋" w:cs="仿宋"/>
          <w:sz w:val="32"/>
          <w:szCs w:val="32"/>
        </w:rPr>
      </w:pPr>
      <w:r>
        <w:rPr>
          <w:rStyle w:val="11"/>
          <w:rFonts w:hint="eastAsia"/>
        </w:rPr>
        <w:t xml:space="preserve">第四十四条  </w:t>
      </w:r>
      <w:r>
        <w:rPr>
          <w:rFonts w:hint="eastAsia" w:ascii="仿宋" w:hAnsi="仿宋" w:eastAsia="仿宋" w:cs="仿宋"/>
          <w:sz w:val="32"/>
          <w:szCs w:val="32"/>
        </w:rPr>
        <w:t>地方性法规案经常务委员会三次会议审议后，仍有重大问题需要进一步研究的，由主任会议提出，经全体会议同意，可以暂不付表决，交法制委员会和有关的专门委员会进一步审议。</w:t>
      </w:r>
    </w:p>
    <w:p>
      <w:pPr>
        <w:spacing w:line="560" w:lineRule="exact"/>
        <w:ind w:firstLine="640" w:firstLineChars="200"/>
        <w:rPr>
          <w:rFonts w:ascii="仿宋" w:hAnsi="仿宋" w:eastAsia="仿宋" w:cs="仿宋"/>
          <w:sz w:val="32"/>
          <w:szCs w:val="32"/>
        </w:rPr>
      </w:pPr>
      <w:r>
        <w:rPr>
          <w:rStyle w:val="11"/>
          <w:rFonts w:hint="eastAsia"/>
        </w:rPr>
        <w:t>第四十五条</w:t>
      </w:r>
      <w:r>
        <w:rPr>
          <w:rFonts w:hint="eastAsia" w:ascii="仿宋" w:hAnsi="仿宋" w:eastAsia="仿宋" w:cs="仿宋"/>
          <w:sz w:val="32"/>
          <w:szCs w:val="32"/>
        </w:rPr>
        <w:t xml:space="preserve">  交付常务委员会全体会议表决未获得通过的地方性法规案，如果提案人认为必须制定该地方性法规，可以按照本章规定的有关程序重新提出，由主任会议决定是否列入会议议程。</w:t>
      </w:r>
    </w:p>
    <w:p>
      <w:pPr>
        <w:spacing w:line="560" w:lineRule="exact"/>
        <w:ind w:firstLine="640" w:firstLineChars="200"/>
        <w:rPr>
          <w:rFonts w:ascii="仿宋" w:hAnsi="仿宋" w:eastAsia="仿宋" w:cs="仿宋"/>
          <w:sz w:val="32"/>
          <w:szCs w:val="32"/>
        </w:rPr>
      </w:pPr>
      <w:r>
        <w:rPr>
          <w:rStyle w:val="11"/>
          <w:rFonts w:hint="eastAsia"/>
        </w:rPr>
        <w:t>第四十六条</w:t>
      </w:r>
      <w:r>
        <w:rPr>
          <w:rFonts w:hint="eastAsia" w:ascii="仿宋" w:hAnsi="仿宋" w:eastAsia="仿宋" w:cs="仿宋"/>
          <w:sz w:val="32"/>
          <w:szCs w:val="32"/>
        </w:rPr>
        <w:t xml:space="preserve">  列入常务委员会会议审议的地方性法规案，因各方面对制定该地方性法规的必要性、可行性等重大问题存在较大意见分歧搁置审议满两年的，或者因暂不付表决经过两年没有再次列入常务委员会会议议程审议的，由主任会议向常务委员会报告，该地方性法规案终止审议。</w:t>
      </w:r>
    </w:p>
    <w:p>
      <w:pPr>
        <w:spacing w:line="560" w:lineRule="exact"/>
        <w:ind w:firstLine="640" w:firstLineChars="200"/>
        <w:rPr>
          <w:rFonts w:hint="eastAsia" w:ascii="仿宋" w:hAnsi="仿宋" w:eastAsia="仿宋" w:cs="仿宋"/>
          <w:sz w:val="32"/>
          <w:szCs w:val="32"/>
        </w:rPr>
      </w:pPr>
      <w:r>
        <w:rPr>
          <w:rStyle w:val="11"/>
          <w:rFonts w:hint="eastAsia"/>
        </w:rPr>
        <w:t xml:space="preserve">第四十七条 </w:t>
      </w:r>
      <w:r>
        <w:rPr>
          <w:rFonts w:hint="eastAsia" w:ascii="仿宋" w:hAnsi="仿宋" w:eastAsia="仿宋" w:cs="仿宋"/>
          <w:sz w:val="32"/>
          <w:szCs w:val="32"/>
        </w:rPr>
        <w:t xml:space="preserve"> 地方性法规案的表决，由常务委员会全体组成人员的过半数通过。</w:t>
      </w:r>
    </w:p>
    <w:p>
      <w:pPr>
        <w:spacing w:line="560" w:lineRule="exact"/>
        <w:ind w:firstLine="640" w:firstLineChars="200"/>
        <w:rPr>
          <w:rFonts w:ascii="仿宋" w:hAnsi="仿宋" w:eastAsia="仿宋" w:cs="仿宋"/>
          <w:sz w:val="32"/>
          <w:szCs w:val="32"/>
        </w:rPr>
      </w:pPr>
    </w:p>
    <w:p>
      <w:pPr>
        <w:pStyle w:val="2"/>
      </w:pPr>
      <w:bookmarkStart w:id="2" w:name="_Toc14262"/>
      <w:r>
        <w:rPr>
          <w:rFonts w:hint="eastAsia"/>
        </w:rPr>
        <w:t>第五章  地方性法规的报批、公布</w:t>
      </w:r>
      <w:bookmarkEnd w:id="2"/>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第四十八条</w:t>
      </w:r>
      <w:r>
        <w:rPr>
          <w:rFonts w:hint="eastAsia" w:ascii="仿宋" w:hAnsi="仿宋" w:eastAsia="仿宋" w:cs="仿宋"/>
          <w:sz w:val="32"/>
          <w:szCs w:val="32"/>
        </w:rPr>
        <w:t xml:space="preserve">  市人民代表大会及其常务委员会制定、修改和废止的地方性法规，由常务委员会报请省人民代表大会常务委员会批准。</w:t>
      </w:r>
    </w:p>
    <w:p>
      <w:pPr>
        <w:spacing w:line="560" w:lineRule="exact"/>
        <w:ind w:firstLine="640" w:firstLineChars="200"/>
        <w:rPr>
          <w:rFonts w:ascii="仿宋" w:hAnsi="仿宋" w:eastAsia="仿宋" w:cs="仿宋"/>
          <w:sz w:val="32"/>
          <w:szCs w:val="32"/>
        </w:rPr>
      </w:pPr>
      <w:r>
        <w:rPr>
          <w:rStyle w:val="11"/>
          <w:rFonts w:hint="eastAsia"/>
        </w:rPr>
        <w:t>第四十九条</w:t>
      </w:r>
      <w:r>
        <w:rPr>
          <w:rFonts w:hint="eastAsia" w:ascii="仿宋" w:hAnsi="仿宋" w:eastAsia="仿宋" w:cs="仿宋"/>
          <w:sz w:val="32"/>
          <w:szCs w:val="32"/>
        </w:rPr>
        <w:t xml:space="preserve">  地方性法规报经批准后，由常务委员会发布公告予以公布，并及时在常务委员会公报和《沈阳日报》上刊登。在常务委员会公报上刊登的地方性法规文本为标准文本。</w:t>
      </w:r>
    </w:p>
    <w:p>
      <w:pPr>
        <w:spacing w:line="560" w:lineRule="exact"/>
        <w:ind w:firstLine="640" w:firstLineChars="200"/>
        <w:rPr>
          <w:rFonts w:hint="eastAsia" w:ascii="仿宋" w:hAnsi="仿宋" w:eastAsia="仿宋" w:cs="仿宋"/>
          <w:sz w:val="32"/>
          <w:szCs w:val="32"/>
        </w:rPr>
      </w:pPr>
      <w:r>
        <w:rPr>
          <w:rStyle w:val="11"/>
          <w:rFonts w:hint="eastAsia"/>
        </w:rPr>
        <w:t>第五十条</w:t>
      </w:r>
      <w:r>
        <w:rPr>
          <w:rFonts w:hint="eastAsia" w:ascii="仿宋" w:hAnsi="仿宋" w:eastAsia="仿宋" w:cs="仿宋"/>
          <w:sz w:val="32"/>
          <w:szCs w:val="32"/>
        </w:rPr>
        <w:t xml:space="preserve">  公布地方性法规的公告应当载明该地方性法规的制定机关、批准机关、通过日期、批准和施行日期。</w:t>
      </w:r>
    </w:p>
    <w:p>
      <w:pPr>
        <w:spacing w:line="560" w:lineRule="exact"/>
        <w:ind w:firstLine="640" w:firstLineChars="200"/>
        <w:rPr>
          <w:rFonts w:ascii="仿宋" w:hAnsi="仿宋" w:eastAsia="仿宋" w:cs="仿宋"/>
          <w:sz w:val="32"/>
          <w:szCs w:val="32"/>
        </w:rPr>
      </w:pPr>
    </w:p>
    <w:p>
      <w:pPr>
        <w:pStyle w:val="2"/>
      </w:pPr>
      <w:bookmarkStart w:id="3" w:name="_Toc17058"/>
      <w:r>
        <w:rPr>
          <w:rFonts w:hint="eastAsia"/>
        </w:rPr>
        <w:t>第六章  地方性法规的解释、修改、废止</w:t>
      </w:r>
      <w:bookmarkEnd w:id="3"/>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第五十一条</w:t>
      </w:r>
      <w:r>
        <w:rPr>
          <w:rFonts w:hint="eastAsia" w:ascii="仿宋" w:hAnsi="仿宋" w:eastAsia="仿宋" w:cs="仿宋"/>
          <w:sz w:val="32"/>
          <w:szCs w:val="32"/>
        </w:rPr>
        <w:t xml:space="preserve">  地方性法规解释权属于常务委员会。地方性法规有以下情况之一的，由常务委员会解释：（一）地方性法规的规定需要进一步明确具体含义的；（二）地方性法规制定后出现新的情况，需要明确适用地方性法规依据的。</w:t>
      </w:r>
    </w:p>
    <w:p>
      <w:pPr>
        <w:spacing w:line="560" w:lineRule="exact"/>
        <w:ind w:firstLine="640" w:firstLineChars="200"/>
        <w:rPr>
          <w:rFonts w:ascii="仿宋" w:hAnsi="仿宋" w:eastAsia="仿宋" w:cs="仿宋"/>
          <w:sz w:val="32"/>
          <w:szCs w:val="32"/>
        </w:rPr>
      </w:pPr>
      <w:r>
        <w:rPr>
          <w:rStyle w:val="11"/>
          <w:rFonts w:hint="eastAsia"/>
        </w:rPr>
        <w:t>第五十二条</w:t>
      </w:r>
      <w:r>
        <w:rPr>
          <w:rFonts w:hint="eastAsia" w:ascii="仿宋" w:hAnsi="仿宋" w:eastAsia="仿宋" w:cs="仿宋"/>
          <w:sz w:val="32"/>
          <w:szCs w:val="32"/>
        </w:rPr>
        <w:t xml:space="preserve">  市人民政府、市中级人民法院、市人民检察院、各专门委员会和区、县（市）人民代表大会常务委员会可以向常务委员会提出地方性法规解释的要求。</w:t>
      </w:r>
    </w:p>
    <w:p>
      <w:pPr>
        <w:spacing w:line="560" w:lineRule="exact"/>
        <w:ind w:firstLine="640" w:firstLineChars="200"/>
        <w:rPr>
          <w:rFonts w:ascii="仿宋" w:hAnsi="仿宋" w:eastAsia="仿宋" w:cs="仿宋"/>
          <w:sz w:val="32"/>
          <w:szCs w:val="32"/>
        </w:rPr>
      </w:pPr>
      <w:r>
        <w:rPr>
          <w:rStyle w:val="11"/>
          <w:rFonts w:hint="eastAsia"/>
        </w:rPr>
        <w:t>第五十三条</w:t>
      </w:r>
      <w:r>
        <w:rPr>
          <w:rFonts w:hint="eastAsia" w:ascii="仿宋" w:hAnsi="仿宋" w:eastAsia="仿宋" w:cs="仿宋"/>
          <w:sz w:val="32"/>
          <w:szCs w:val="32"/>
        </w:rPr>
        <w:t xml:space="preserve">  常务委员会工作机构研究拟订地方性法规解释草案，由主任会议决定列入常务委员会会议议程。</w:t>
      </w:r>
    </w:p>
    <w:p>
      <w:pPr>
        <w:spacing w:line="560" w:lineRule="exact"/>
        <w:ind w:firstLine="640" w:firstLineChars="200"/>
        <w:rPr>
          <w:rFonts w:ascii="仿宋" w:hAnsi="仿宋" w:eastAsia="仿宋" w:cs="仿宋"/>
          <w:sz w:val="32"/>
          <w:szCs w:val="32"/>
        </w:rPr>
      </w:pPr>
      <w:r>
        <w:rPr>
          <w:rStyle w:val="11"/>
          <w:rFonts w:hint="eastAsia"/>
        </w:rPr>
        <w:t>第五十四条</w:t>
      </w:r>
      <w:r>
        <w:rPr>
          <w:rFonts w:hint="eastAsia" w:ascii="仿宋" w:hAnsi="仿宋" w:eastAsia="仿宋" w:cs="仿宋"/>
          <w:sz w:val="32"/>
          <w:szCs w:val="32"/>
        </w:rPr>
        <w:t xml:space="preserve">  地方性法规解释草案经常务委员会会议审议，由法制委员会根据常务委员会组成人员的审议意见进行审议、修改，提出地方性法规解释草案表决稿。</w:t>
      </w:r>
    </w:p>
    <w:p>
      <w:pPr>
        <w:spacing w:line="560" w:lineRule="exact"/>
        <w:ind w:firstLine="640" w:firstLineChars="200"/>
        <w:rPr>
          <w:rFonts w:ascii="仿宋" w:hAnsi="仿宋" w:eastAsia="仿宋" w:cs="仿宋"/>
          <w:sz w:val="32"/>
          <w:szCs w:val="32"/>
        </w:rPr>
      </w:pPr>
      <w:r>
        <w:rPr>
          <w:rStyle w:val="11"/>
          <w:rFonts w:hint="eastAsia"/>
        </w:rPr>
        <w:t>第五十五条</w:t>
      </w:r>
      <w:r>
        <w:rPr>
          <w:rFonts w:hint="eastAsia" w:ascii="仿宋" w:hAnsi="仿宋" w:eastAsia="仿宋" w:cs="仿宋"/>
          <w:sz w:val="32"/>
          <w:szCs w:val="32"/>
        </w:rPr>
        <w:t xml:space="preserve">  地方性法规解释草案表决稿由常务委员会全体组成人员的过半数通过，报请省人民代表大会常务委员会批准后，由常务委员会发布公告予以公布。</w:t>
      </w:r>
    </w:p>
    <w:p>
      <w:pPr>
        <w:spacing w:line="560" w:lineRule="exact"/>
        <w:ind w:firstLine="640" w:firstLineChars="200"/>
        <w:rPr>
          <w:rFonts w:ascii="仿宋" w:hAnsi="仿宋" w:eastAsia="仿宋" w:cs="仿宋"/>
          <w:sz w:val="32"/>
          <w:szCs w:val="32"/>
        </w:rPr>
      </w:pPr>
      <w:r>
        <w:rPr>
          <w:rStyle w:val="11"/>
          <w:rFonts w:hint="eastAsia"/>
        </w:rPr>
        <w:t>第五十六条</w:t>
      </w:r>
      <w:r>
        <w:rPr>
          <w:rFonts w:hint="eastAsia" w:ascii="仿宋" w:hAnsi="仿宋" w:eastAsia="仿宋" w:cs="仿宋"/>
          <w:sz w:val="32"/>
          <w:szCs w:val="32"/>
        </w:rPr>
        <w:t xml:space="preserve">  常务委员会的地方性法规解释同地方性法规具有同等效力。</w:t>
      </w:r>
    </w:p>
    <w:p>
      <w:pPr>
        <w:spacing w:line="560" w:lineRule="exact"/>
        <w:ind w:firstLine="640" w:firstLineChars="200"/>
        <w:rPr>
          <w:rFonts w:ascii="仿宋" w:hAnsi="仿宋" w:eastAsia="仿宋" w:cs="仿宋"/>
          <w:sz w:val="32"/>
          <w:szCs w:val="32"/>
        </w:rPr>
      </w:pPr>
      <w:r>
        <w:rPr>
          <w:rStyle w:val="11"/>
          <w:rFonts w:hint="eastAsia"/>
        </w:rPr>
        <w:t>第五十七条</w:t>
      </w:r>
      <w:r>
        <w:rPr>
          <w:rFonts w:hint="eastAsia" w:ascii="仿宋" w:hAnsi="仿宋" w:eastAsia="仿宋" w:cs="仿宋"/>
          <w:sz w:val="32"/>
          <w:szCs w:val="32"/>
        </w:rPr>
        <w:t xml:space="preserve">  地方性法规有以下情况之一的，应当予以修改或废止：（一）与宪法、法律、行政法规、省地方性法规相抵触的；（二）已不适应实际需要的；（三）其他情况需要修改或废止的。</w:t>
      </w:r>
    </w:p>
    <w:p>
      <w:pPr>
        <w:spacing w:line="560" w:lineRule="exact"/>
        <w:ind w:firstLine="640" w:firstLineChars="200"/>
        <w:rPr>
          <w:rFonts w:ascii="仿宋" w:hAnsi="仿宋" w:eastAsia="仿宋" w:cs="仿宋"/>
          <w:sz w:val="32"/>
          <w:szCs w:val="32"/>
        </w:rPr>
      </w:pPr>
      <w:r>
        <w:rPr>
          <w:rStyle w:val="11"/>
          <w:rFonts w:hint="eastAsia"/>
        </w:rPr>
        <w:t>第五十八条</w:t>
      </w:r>
      <w:r>
        <w:rPr>
          <w:rFonts w:hint="eastAsia" w:ascii="仿宋" w:hAnsi="仿宋" w:eastAsia="仿宋" w:cs="仿宋"/>
          <w:sz w:val="32"/>
          <w:szCs w:val="32"/>
        </w:rPr>
        <w:t xml:space="preserve">  市人民代表大会闭会期间，常务委员会可以对市人民代表大会制定的地方性法规进行部分补充和修改，但不得同该地方性法规的基本原则相抵触。</w:t>
      </w:r>
    </w:p>
    <w:p>
      <w:pPr>
        <w:spacing w:line="560" w:lineRule="exact"/>
        <w:ind w:firstLine="640" w:firstLineChars="200"/>
        <w:rPr>
          <w:rFonts w:hint="eastAsia" w:ascii="仿宋" w:hAnsi="仿宋" w:eastAsia="仿宋" w:cs="仿宋"/>
          <w:sz w:val="32"/>
          <w:szCs w:val="32"/>
        </w:rPr>
      </w:pPr>
      <w:r>
        <w:rPr>
          <w:rStyle w:val="11"/>
          <w:rFonts w:hint="eastAsia"/>
        </w:rPr>
        <w:t xml:space="preserve">第五十九条 </w:t>
      </w:r>
      <w:r>
        <w:rPr>
          <w:rFonts w:hint="eastAsia" w:ascii="仿宋" w:hAnsi="仿宋" w:eastAsia="仿宋" w:cs="仿宋"/>
          <w:sz w:val="32"/>
          <w:szCs w:val="32"/>
        </w:rPr>
        <w:t xml:space="preserve"> 地方性法规的修改和废止程序，适用本条例第三章、第四章、第五章的有关规定。地方性法规修改后，必须公布新的地方性法规文本。</w:t>
      </w:r>
    </w:p>
    <w:p>
      <w:pPr>
        <w:spacing w:line="560" w:lineRule="exact"/>
        <w:ind w:firstLine="640" w:firstLineChars="200"/>
        <w:rPr>
          <w:rFonts w:ascii="仿宋" w:hAnsi="仿宋" w:eastAsia="仿宋" w:cs="仿宋"/>
          <w:sz w:val="32"/>
          <w:szCs w:val="32"/>
        </w:rPr>
      </w:pPr>
    </w:p>
    <w:p>
      <w:pPr>
        <w:pStyle w:val="2"/>
      </w:pPr>
      <w:bookmarkStart w:id="4" w:name="_Toc8600"/>
      <w:r>
        <w:rPr>
          <w:rFonts w:hint="eastAsia"/>
        </w:rPr>
        <w:t>第七章  规章的备案审查</w:t>
      </w:r>
      <w:bookmarkEnd w:id="4"/>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第六十条</w:t>
      </w:r>
      <w:r>
        <w:rPr>
          <w:rFonts w:hint="eastAsia" w:ascii="仿宋" w:hAnsi="仿宋" w:eastAsia="仿宋" w:cs="仿宋"/>
          <w:sz w:val="32"/>
          <w:szCs w:val="32"/>
        </w:rPr>
        <w:t xml:space="preserve">  市人民政府制定的规章应当在公布后的30日内报常务委员会备案。</w:t>
      </w:r>
    </w:p>
    <w:p>
      <w:pPr>
        <w:spacing w:line="560" w:lineRule="exact"/>
        <w:ind w:firstLine="640" w:firstLineChars="200"/>
        <w:rPr>
          <w:rFonts w:ascii="仿宋" w:hAnsi="仿宋" w:eastAsia="仿宋" w:cs="仿宋"/>
          <w:sz w:val="32"/>
          <w:szCs w:val="32"/>
        </w:rPr>
      </w:pPr>
      <w:r>
        <w:rPr>
          <w:rStyle w:val="11"/>
          <w:rFonts w:hint="eastAsia"/>
        </w:rPr>
        <w:t>第六十一条</w:t>
      </w:r>
      <w:r>
        <w:rPr>
          <w:rFonts w:hint="eastAsia" w:ascii="仿宋" w:hAnsi="仿宋" w:eastAsia="仿宋" w:cs="仿宋"/>
          <w:sz w:val="32"/>
          <w:szCs w:val="32"/>
        </w:rPr>
        <w:t xml:space="preserve">  常务委员会对市人民政府制定的不适当的规章有权予以撤销。</w:t>
      </w:r>
    </w:p>
    <w:p>
      <w:pPr>
        <w:spacing w:line="560" w:lineRule="exact"/>
        <w:ind w:firstLine="640" w:firstLineChars="200"/>
        <w:rPr>
          <w:rFonts w:hint="eastAsia" w:ascii="仿宋" w:hAnsi="仿宋" w:eastAsia="仿宋" w:cs="仿宋"/>
          <w:sz w:val="32"/>
          <w:szCs w:val="32"/>
        </w:rPr>
      </w:pPr>
      <w:r>
        <w:rPr>
          <w:rStyle w:val="11"/>
          <w:rFonts w:hint="eastAsia"/>
        </w:rPr>
        <w:t>第六十二条</w:t>
      </w:r>
      <w:r>
        <w:rPr>
          <w:rFonts w:hint="eastAsia" w:ascii="仿宋" w:hAnsi="仿宋" w:eastAsia="仿宋" w:cs="仿宋"/>
          <w:sz w:val="32"/>
          <w:szCs w:val="32"/>
        </w:rPr>
        <w:t xml:space="preserve">  规章的备案审查程序，由常务委员会制定。</w:t>
      </w:r>
    </w:p>
    <w:p>
      <w:pPr>
        <w:spacing w:line="560" w:lineRule="exact"/>
        <w:ind w:firstLine="640" w:firstLineChars="200"/>
        <w:rPr>
          <w:rFonts w:ascii="仿宋" w:hAnsi="仿宋" w:eastAsia="仿宋" w:cs="仿宋"/>
          <w:sz w:val="32"/>
          <w:szCs w:val="32"/>
        </w:rPr>
      </w:pPr>
    </w:p>
    <w:p>
      <w:pPr>
        <w:pStyle w:val="2"/>
      </w:pPr>
      <w:bookmarkStart w:id="5" w:name="_Toc20666"/>
      <w:r>
        <w:rPr>
          <w:rFonts w:hint="eastAsia"/>
        </w:rPr>
        <w:t>第八章  附    则</w:t>
      </w:r>
      <w:bookmarkEnd w:id="5"/>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第六十三条</w:t>
      </w:r>
      <w:r>
        <w:rPr>
          <w:rFonts w:hint="eastAsia" w:ascii="仿宋" w:hAnsi="仿宋" w:eastAsia="仿宋" w:cs="仿宋"/>
          <w:sz w:val="32"/>
          <w:szCs w:val="32"/>
        </w:rPr>
        <w:t xml:space="preserve">  本条例自2001年5月1日起施行。1994年1月20日沈阳市第十一届人民代表大会常务委员会第七次会议通过的《沈阳市人民代表大会常务委员会制定地方性法规的规则》同时废止。</w:t>
      </w:r>
    </w:p>
    <w:p>
      <w:pPr>
        <w:spacing w:line="560" w:lineRule="exact"/>
        <w:ind w:firstLine="640" w:firstLineChars="200"/>
        <w:rPr>
          <w:rFonts w:ascii="仿宋" w:hAnsi="仿宋" w:eastAsia="仿宋" w:cs="仿宋"/>
          <w:sz w:val="32"/>
          <w:szCs w:val="32"/>
        </w:rPr>
      </w:pPr>
    </w:p>
    <w:p>
      <w:pPr>
        <w:spacing w:line="560" w:lineRule="exact"/>
        <w:rPr>
          <w:rFonts w:ascii="仿宋" w:hAnsi="仿宋" w:eastAsia="仿宋" w:cs="仿宋"/>
          <w:sz w:val="32"/>
          <w:szCs w:val="32"/>
        </w:rPr>
      </w:pPr>
    </w:p>
    <w:p>
      <w:pPr>
        <w:spacing w:line="560" w:lineRule="exact"/>
        <w:rPr>
          <w:rFonts w:ascii="仿宋" w:hAnsi="仿宋" w:eastAsia="仿宋" w:cs="仿宋"/>
          <w:sz w:val="32"/>
          <w:szCs w:val="32"/>
        </w:rPr>
      </w:pPr>
    </w:p>
    <w:sectPr>
      <w:footerReference r:id="rId3" w:type="default"/>
      <w:pgSz w:w="11906" w:h="16838"/>
      <w:pgMar w:top="2041" w:right="1531" w:bottom="2041" w:left="1531" w:header="851" w:footer="992" w:gutter="0"/>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path/>
          <v:fill on="f" focussize="0,0"/>
          <v:stroke on="f" joinstyle="miter"/>
          <v:imagedata o:title=""/>
          <o:lock v:ext="edit"/>
          <v:textbox inset="0mm,0mm,0mm,0mm" style="mso-fit-shape-to-text:t;">
            <w:txbxContent>
              <w:p>
                <w:pPr>
                  <w:pStyle w:val="5"/>
                  <w:ind w:left="420" w:leftChars="200" w:right="420" w:rightChars="200"/>
                </w:pPr>
                <w:r>
                  <w:rPr>
                    <w:rFonts w:hint="eastAsia" w:ascii="宋体" w:hAnsi="宋体" w:cs="宋体"/>
                    <w:sz w:val="28"/>
                    <w:szCs w:val="28"/>
                  </w:rPr>
                  <w:t>—</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11</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hdrShapeDefaults>
    <o:shapelayout v:ext="edit">
      <o:idmap v:ext="edit" data="1,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85072"/>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6FBF"/>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21F"/>
    <w:rsid w:val="00FB1661"/>
    <w:rsid w:val="00FC38A1"/>
    <w:rsid w:val="00FD1301"/>
    <w:rsid w:val="00FD1D06"/>
    <w:rsid w:val="00FD6659"/>
    <w:rsid w:val="00FE1043"/>
    <w:rsid w:val="00FF5AE7"/>
    <w:rsid w:val="00FF60C6"/>
    <w:rsid w:val="01051BC2"/>
    <w:rsid w:val="016F5C35"/>
    <w:rsid w:val="01853A99"/>
    <w:rsid w:val="01972D60"/>
    <w:rsid w:val="01990F4F"/>
    <w:rsid w:val="019F29FF"/>
    <w:rsid w:val="01B07530"/>
    <w:rsid w:val="01C93546"/>
    <w:rsid w:val="022A532B"/>
    <w:rsid w:val="02706198"/>
    <w:rsid w:val="02BB10C4"/>
    <w:rsid w:val="02E335AF"/>
    <w:rsid w:val="034E4A22"/>
    <w:rsid w:val="037173F5"/>
    <w:rsid w:val="03E059D2"/>
    <w:rsid w:val="046B7EF9"/>
    <w:rsid w:val="047562DE"/>
    <w:rsid w:val="04900C53"/>
    <w:rsid w:val="049722EE"/>
    <w:rsid w:val="04E40B3C"/>
    <w:rsid w:val="05142607"/>
    <w:rsid w:val="051A30BF"/>
    <w:rsid w:val="051B4077"/>
    <w:rsid w:val="053068BE"/>
    <w:rsid w:val="05A975C6"/>
    <w:rsid w:val="05B25CDC"/>
    <w:rsid w:val="05BD73DC"/>
    <w:rsid w:val="05E463EE"/>
    <w:rsid w:val="06611DC8"/>
    <w:rsid w:val="06742669"/>
    <w:rsid w:val="06A52A2F"/>
    <w:rsid w:val="06BB1A3E"/>
    <w:rsid w:val="06D27684"/>
    <w:rsid w:val="06F47A3E"/>
    <w:rsid w:val="06FE4C7B"/>
    <w:rsid w:val="07454396"/>
    <w:rsid w:val="07615354"/>
    <w:rsid w:val="07C466F9"/>
    <w:rsid w:val="07F10DC0"/>
    <w:rsid w:val="07FE6FB6"/>
    <w:rsid w:val="080D3997"/>
    <w:rsid w:val="08935BC4"/>
    <w:rsid w:val="08E64EDB"/>
    <w:rsid w:val="08F76E4E"/>
    <w:rsid w:val="09303886"/>
    <w:rsid w:val="094C7E9A"/>
    <w:rsid w:val="09545708"/>
    <w:rsid w:val="09614306"/>
    <w:rsid w:val="09A05A0C"/>
    <w:rsid w:val="09B537A1"/>
    <w:rsid w:val="09EB1163"/>
    <w:rsid w:val="0AAD4A9B"/>
    <w:rsid w:val="0AF62434"/>
    <w:rsid w:val="0B201CF0"/>
    <w:rsid w:val="0B4724B0"/>
    <w:rsid w:val="0BAC149A"/>
    <w:rsid w:val="0BCF2297"/>
    <w:rsid w:val="0C320844"/>
    <w:rsid w:val="0C350F96"/>
    <w:rsid w:val="0C58755E"/>
    <w:rsid w:val="0C6E62A7"/>
    <w:rsid w:val="0C9A52D9"/>
    <w:rsid w:val="0CAD576F"/>
    <w:rsid w:val="0D495165"/>
    <w:rsid w:val="0D970C3A"/>
    <w:rsid w:val="0DDF6E30"/>
    <w:rsid w:val="0DE04D9C"/>
    <w:rsid w:val="0FBC5FC6"/>
    <w:rsid w:val="0FE65D02"/>
    <w:rsid w:val="101843A9"/>
    <w:rsid w:val="10803A33"/>
    <w:rsid w:val="10A646F2"/>
    <w:rsid w:val="10F055B0"/>
    <w:rsid w:val="113A565D"/>
    <w:rsid w:val="11A3282F"/>
    <w:rsid w:val="11BF194F"/>
    <w:rsid w:val="12032FD1"/>
    <w:rsid w:val="12501663"/>
    <w:rsid w:val="12921963"/>
    <w:rsid w:val="12971EEE"/>
    <w:rsid w:val="12FB32D9"/>
    <w:rsid w:val="131D114D"/>
    <w:rsid w:val="13675AF7"/>
    <w:rsid w:val="13881CB2"/>
    <w:rsid w:val="13AF0DB0"/>
    <w:rsid w:val="13D6470E"/>
    <w:rsid w:val="14225112"/>
    <w:rsid w:val="14577E5A"/>
    <w:rsid w:val="14725DF3"/>
    <w:rsid w:val="14BA20EB"/>
    <w:rsid w:val="14CD746B"/>
    <w:rsid w:val="14E4537D"/>
    <w:rsid w:val="14FC012B"/>
    <w:rsid w:val="152A714F"/>
    <w:rsid w:val="156D2257"/>
    <w:rsid w:val="15883D87"/>
    <w:rsid w:val="158A4D68"/>
    <w:rsid w:val="159B597A"/>
    <w:rsid w:val="15AE338E"/>
    <w:rsid w:val="15D26080"/>
    <w:rsid w:val="160C6692"/>
    <w:rsid w:val="16602F7F"/>
    <w:rsid w:val="166F2CEE"/>
    <w:rsid w:val="168738C3"/>
    <w:rsid w:val="168C6C88"/>
    <w:rsid w:val="169C4C1E"/>
    <w:rsid w:val="16CF1633"/>
    <w:rsid w:val="16D07390"/>
    <w:rsid w:val="16DE4F0A"/>
    <w:rsid w:val="17072161"/>
    <w:rsid w:val="171D4256"/>
    <w:rsid w:val="17305B1F"/>
    <w:rsid w:val="17AC5426"/>
    <w:rsid w:val="17B934DE"/>
    <w:rsid w:val="185742AC"/>
    <w:rsid w:val="185D3EB2"/>
    <w:rsid w:val="18922DC3"/>
    <w:rsid w:val="18AD19C0"/>
    <w:rsid w:val="19025465"/>
    <w:rsid w:val="192201FD"/>
    <w:rsid w:val="1930599F"/>
    <w:rsid w:val="194467B3"/>
    <w:rsid w:val="194E1DDE"/>
    <w:rsid w:val="19A9569B"/>
    <w:rsid w:val="19BE4516"/>
    <w:rsid w:val="19C8553A"/>
    <w:rsid w:val="19EF167F"/>
    <w:rsid w:val="1A0B1E27"/>
    <w:rsid w:val="1A2C240B"/>
    <w:rsid w:val="1A4E285D"/>
    <w:rsid w:val="1A513FF9"/>
    <w:rsid w:val="1ACC509D"/>
    <w:rsid w:val="1AD51F6C"/>
    <w:rsid w:val="1ADB0DA2"/>
    <w:rsid w:val="1B06088A"/>
    <w:rsid w:val="1B220777"/>
    <w:rsid w:val="1B4C3352"/>
    <w:rsid w:val="1B574B73"/>
    <w:rsid w:val="1BC13337"/>
    <w:rsid w:val="1BF6420E"/>
    <w:rsid w:val="1C2F5423"/>
    <w:rsid w:val="1C6540F3"/>
    <w:rsid w:val="1C8D0327"/>
    <w:rsid w:val="1CA81237"/>
    <w:rsid w:val="1CAC6918"/>
    <w:rsid w:val="1CB44D37"/>
    <w:rsid w:val="1CB53191"/>
    <w:rsid w:val="1CFF118A"/>
    <w:rsid w:val="1D5E4B71"/>
    <w:rsid w:val="1D62264A"/>
    <w:rsid w:val="1D6C4DAA"/>
    <w:rsid w:val="1DBC76C8"/>
    <w:rsid w:val="1E1B06B9"/>
    <w:rsid w:val="1E9722BD"/>
    <w:rsid w:val="1EBF613B"/>
    <w:rsid w:val="1EC36185"/>
    <w:rsid w:val="1ECD0EC5"/>
    <w:rsid w:val="1EE8371A"/>
    <w:rsid w:val="1F390C60"/>
    <w:rsid w:val="1F435EC9"/>
    <w:rsid w:val="1F503903"/>
    <w:rsid w:val="1F786767"/>
    <w:rsid w:val="1FA4765D"/>
    <w:rsid w:val="1FB16189"/>
    <w:rsid w:val="1FCF4B1D"/>
    <w:rsid w:val="1FD646DD"/>
    <w:rsid w:val="1FE2166B"/>
    <w:rsid w:val="20120AD7"/>
    <w:rsid w:val="20357325"/>
    <w:rsid w:val="2055098A"/>
    <w:rsid w:val="20702194"/>
    <w:rsid w:val="20D005C2"/>
    <w:rsid w:val="21553C7F"/>
    <w:rsid w:val="222D2EDD"/>
    <w:rsid w:val="22320694"/>
    <w:rsid w:val="228E1A7C"/>
    <w:rsid w:val="22941ED8"/>
    <w:rsid w:val="22D4703C"/>
    <w:rsid w:val="22D52973"/>
    <w:rsid w:val="22E501F9"/>
    <w:rsid w:val="23087A91"/>
    <w:rsid w:val="23471EE9"/>
    <w:rsid w:val="2352717F"/>
    <w:rsid w:val="237041E3"/>
    <w:rsid w:val="237431B0"/>
    <w:rsid w:val="23C16288"/>
    <w:rsid w:val="247316FD"/>
    <w:rsid w:val="24887EA6"/>
    <w:rsid w:val="249204FC"/>
    <w:rsid w:val="24D25A92"/>
    <w:rsid w:val="251353A8"/>
    <w:rsid w:val="2582293E"/>
    <w:rsid w:val="25865479"/>
    <w:rsid w:val="259B1E7E"/>
    <w:rsid w:val="265165AD"/>
    <w:rsid w:val="268F05CC"/>
    <w:rsid w:val="27411DBA"/>
    <w:rsid w:val="27596E70"/>
    <w:rsid w:val="2770139F"/>
    <w:rsid w:val="279B5668"/>
    <w:rsid w:val="27B71403"/>
    <w:rsid w:val="27BD45D9"/>
    <w:rsid w:val="27BE28D4"/>
    <w:rsid w:val="284A4E31"/>
    <w:rsid w:val="2859370C"/>
    <w:rsid w:val="28CC55C8"/>
    <w:rsid w:val="29070618"/>
    <w:rsid w:val="2910479A"/>
    <w:rsid w:val="29BE6969"/>
    <w:rsid w:val="29E66142"/>
    <w:rsid w:val="2A024F82"/>
    <w:rsid w:val="2A5463A6"/>
    <w:rsid w:val="2A76755E"/>
    <w:rsid w:val="2AB252CF"/>
    <w:rsid w:val="2ADF3094"/>
    <w:rsid w:val="2B7A4EFF"/>
    <w:rsid w:val="2B9076E2"/>
    <w:rsid w:val="2BB84C19"/>
    <w:rsid w:val="2BC97D6F"/>
    <w:rsid w:val="2BD9140F"/>
    <w:rsid w:val="2BF67D7D"/>
    <w:rsid w:val="2C024CC5"/>
    <w:rsid w:val="2C237419"/>
    <w:rsid w:val="2C2C429B"/>
    <w:rsid w:val="2C531703"/>
    <w:rsid w:val="2C5B2BB8"/>
    <w:rsid w:val="2C69365C"/>
    <w:rsid w:val="2C8A703F"/>
    <w:rsid w:val="2CA624D2"/>
    <w:rsid w:val="2CAB2600"/>
    <w:rsid w:val="2CF6672E"/>
    <w:rsid w:val="2D56772A"/>
    <w:rsid w:val="2DED3F13"/>
    <w:rsid w:val="2E2B3406"/>
    <w:rsid w:val="2E4A7B35"/>
    <w:rsid w:val="2F1A1FC9"/>
    <w:rsid w:val="2F4B0088"/>
    <w:rsid w:val="2FBD38F9"/>
    <w:rsid w:val="2FFB0F18"/>
    <w:rsid w:val="300D3841"/>
    <w:rsid w:val="303426E4"/>
    <w:rsid w:val="304A1A07"/>
    <w:rsid w:val="310A600B"/>
    <w:rsid w:val="31583588"/>
    <w:rsid w:val="318F3095"/>
    <w:rsid w:val="322054E2"/>
    <w:rsid w:val="325B7CF5"/>
    <w:rsid w:val="32696861"/>
    <w:rsid w:val="32FD4595"/>
    <w:rsid w:val="335B5D3E"/>
    <w:rsid w:val="338E2A94"/>
    <w:rsid w:val="33907B65"/>
    <w:rsid w:val="33A3385F"/>
    <w:rsid w:val="33DA5553"/>
    <w:rsid w:val="340269D0"/>
    <w:rsid w:val="34412505"/>
    <w:rsid w:val="345C5DB9"/>
    <w:rsid w:val="348B1AFA"/>
    <w:rsid w:val="34D53C58"/>
    <w:rsid w:val="350202EE"/>
    <w:rsid w:val="350D0E7D"/>
    <w:rsid w:val="35687CE4"/>
    <w:rsid w:val="362145A1"/>
    <w:rsid w:val="362C35A8"/>
    <w:rsid w:val="364F58B6"/>
    <w:rsid w:val="36740DD3"/>
    <w:rsid w:val="3681181F"/>
    <w:rsid w:val="36911E77"/>
    <w:rsid w:val="36932EDB"/>
    <w:rsid w:val="36B46682"/>
    <w:rsid w:val="3764581F"/>
    <w:rsid w:val="37BA5750"/>
    <w:rsid w:val="37CD16BE"/>
    <w:rsid w:val="37D43772"/>
    <w:rsid w:val="38114365"/>
    <w:rsid w:val="38C61923"/>
    <w:rsid w:val="38D67C8C"/>
    <w:rsid w:val="39023EF6"/>
    <w:rsid w:val="39256A34"/>
    <w:rsid w:val="39353471"/>
    <w:rsid w:val="3942301E"/>
    <w:rsid w:val="39877ADA"/>
    <w:rsid w:val="39C27E4A"/>
    <w:rsid w:val="39EA2C12"/>
    <w:rsid w:val="3A144156"/>
    <w:rsid w:val="3A175EE4"/>
    <w:rsid w:val="3A42463A"/>
    <w:rsid w:val="3A522EB0"/>
    <w:rsid w:val="3A7A48F4"/>
    <w:rsid w:val="3AA724BE"/>
    <w:rsid w:val="3B0022E6"/>
    <w:rsid w:val="3B113C56"/>
    <w:rsid w:val="3B166EF3"/>
    <w:rsid w:val="3B2A1697"/>
    <w:rsid w:val="3B357729"/>
    <w:rsid w:val="3B6303A3"/>
    <w:rsid w:val="3B970652"/>
    <w:rsid w:val="3BDB376B"/>
    <w:rsid w:val="3C63749C"/>
    <w:rsid w:val="3C7C0AD9"/>
    <w:rsid w:val="3CA27920"/>
    <w:rsid w:val="3CAF6491"/>
    <w:rsid w:val="3CD76A5E"/>
    <w:rsid w:val="3CF526C6"/>
    <w:rsid w:val="3D8C7D9E"/>
    <w:rsid w:val="3DAB357F"/>
    <w:rsid w:val="3DBC736B"/>
    <w:rsid w:val="3DDC1CCC"/>
    <w:rsid w:val="3E044681"/>
    <w:rsid w:val="3E062AFC"/>
    <w:rsid w:val="3E474407"/>
    <w:rsid w:val="3E5C4F83"/>
    <w:rsid w:val="3E5E374E"/>
    <w:rsid w:val="3EB96119"/>
    <w:rsid w:val="3EBF12C6"/>
    <w:rsid w:val="3ED661F9"/>
    <w:rsid w:val="3EEB18FD"/>
    <w:rsid w:val="3FC364AB"/>
    <w:rsid w:val="400F6405"/>
    <w:rsid w:val="401E686E"/>
    <w:rsid w:val="40360DC4"/>
    <w:rsid w:val="4068667C"/>
    <w:rsid w:val="406D3CCC"/>
    <w:rsid w:val="40BD4D08"/>
    <w:rsid w:val="40E206DE"/>
    <w:rsid w:val="411A6716"/>
    <w:rsid w:val="41674852"/>
    <w:rsid w:val="41715365"/>
    <w:rsid w:val="41717D55"/>
    <w:rsid w:val="417F330F"/>
    <w:rsid w:val="418774A7"/>
    <w:rsid w:val="41B36892"/>
    <w:rsid w:val="423D0E1A"/>
    <w:rsid w:val="42BB3568"/>
    <w:rsid w:val="433618E3"/>
    <w:rsid w:val="43902F92"/>
    <w:rsid w:val="43BB5864"/>
    <w:rsid w:val="43D47283"/>
    <w:rsid w:val="44015158"/>
    <w:rsid w:val="443F6670"/>
    <w:rsid w:val="446A3592"/>
    <w:rsid w:val="44D65C21"/>
    <w:rsid w:val="44FE2221"/>
    <w:rsid w:val="45272B0A"/>
    <w:rsid w:val="455F48D6"/>
    <w:rsid w:val="45741C31"/>
    <w:rsid w:val="457B6D5D"/>
    <w:rsid w:val="457E1DBF"/>
    <w:rsid w:val="457F1C35"/>
    <w:rsid w:val="45B17D82"/>
    <w:rsid w:val="45BD5D2A"/>
    <w:rsid w:val="46185497"/>
    <w:rsid w:val="46947398"/>
    <w:rsid w:val="46A94114"/>
    <w:rsid w:val="4747483B"/>
    <w:rsid w:val="4752024C"/>
    <w:rsid w:val="479D34DA"/>
    <w:rsid w:val="47B36222"/>
    <w:rsid w:val="48384FF9"/>
    <w:rsid w:val="48863842"/>
    <w:rsid w:val="48B4556B"/>
    <w:rsid w:val="48D15C4E"/>
    <w:rsid w:val="4985592B"/>
    <w:rsid w:val="49DF2357"/>
    <w:rsid w:val="4A0B2CD5"/>
    <w:rsid w:val="4A312D13"/>
    <w:rsid w:val="4A431B58"/>
    <w:rsid w:val="4B0044C6"/>
    <w:rsid w:val="4B726BBC"/>
    <w:rsid w:val="4BB23436"/>
    <w:rsid w:val="4C1A7FB6"/>
    <w:rsid w:val="4C4654A4"/>
    <w:rsid w:val="4C4C1D0E"/>
    <w:rsid w:val="4C9A4880"/>
    <w:rsid w:val="4CEC6E50"/>
    <w:rsid w:val="4D106A2B"/>
    <w:rsid w:val="4D55097D"/>
    <w:rsid w:val="4D5E77CB"/>
    <w:rsid w:val="4D76741B"/>
    <w:rsid w:val="4D9B0A0F"/>
    <w:rsid w:val="4DB6051A"/>
    <w:rsid w:val="4DD71CE8"/>
    <w:rsid w:val="4DDA6DB5"/>
    <w:rsid w:val="4DDD6FB3"/>
    <w:rsid w:val="4E060928"/>
    <w:rsid w:val="4E4468D4"/>
    <w:rsid w:val="4E8B296E"/>
    <w:rsid w:val="4F3C0534"/>
    <w:rsid w:val="4F5F3126"/>
    <w:rsid w:val="4F7F7588"/>
    <w:rsid w:val="4FD61C47"/>
    <w:rsid w:val="4FEE3C8F"/>
    <w:rsid w:val="50332117"/>
    <w:rsid w:val="50343626"/>
    <w:rsid w:val="506E42FE"/>
    <w:rsid w:val="50D504DE"/>
    <w:rsid w:val="50EF7D38"/>
    <w:rsid w:val="51100F7F"/>
    <w:rsid w:val="5110162C"/>
    <w:rsid w:val="511C75E7"/>
    <w:rsid w:val="513C4BD8"/>
    <w:rsid w:val="51485795"/>
    <w:rsid w:val="514D4ED0"/>
    <w:rsid w:val="51582E03"/>
    <w:rsid w:val="51AA3409"/>
    <w:rsid w:val="5212048B"/>
    <w:rsid w:val="52503D47"/>
    <w:rsid w:val="52C252CC"/>
    <w:rsid w:val="532E2091"/>
    <w:rsid w:val="53D73C8B"/>
    <w:rsid w:val="542E3E3B"/>
    <w:rsid w:val="54516785"/>
    <w:rsid w:val="5454185E"/>
    <w:rsid w:val="5461053A"/>
    <w:rsid w:val="546C79AD"/>
    <w:rsid w:val="548328D3"/>
    <w:rsid w:val="54970FD2"/>
    <w:rsid w:val="54A05FA4"/>
    <w:rsid w:val="54E77D81"/>
    <w:rsid w:val="552672F6"/>
    <w:rsid w:val="55D5763D"/>
    <w:rsid w:val="55E1405A"/>
    <w:rsid w:val="561E045F"/>
    <w:rsid w:val="5651155E"/>
    <w:rsid w:val="56902235"/>
    <w:rsid w:val="56A960D5"/>
    <w:rsid w:val="579322BC"/>
    <w:rsid w:val="57DC07AC"/>
    <w:rsid w:val="58250A7C"/>
    <w:rsid w:val="585D0D73"/>
    <w:rsid w:val="5877287D"/>
    <w:rsid w:val="587E2B60"/>
    <w:rsid w:val="589C7904"/>
    <w:rsid w:val="58BF1CDD"/>
    <w:rsid w:val="593C58AC"/>
    <w:rsid w:val="59866208"/>
    <w:rsid w:val="59965ABB"/>
    <w:rsid w:val="59EF4C7E"/>
    <w:rsid w:val="5A5B670A"/>
    <w:rsid w:val="5A7523CD"/>
    <w:rsid w:val="5A984B29"/>
    <w:rsid w:val="5AC874F0"/>
    <w:rsid w:val="5AE56123"/>
    <w:rsid w:val="5B407769"/>
    <w:rsid w:val="5B531C67"/>
    <w:rsid w:val="5BA0270B"/>
    <w:rsid w:val="5BB07EA3"/>
    <w:rsid w:val="5C175839"/>
    <w:rsid w:val="5C2771BA"/>
    <w:rsid w:val="5CAE184C"/>
    <w:rsid w:val="5CCF3427"/>
    <w:rsid w:val="5CD958CD"/>
    <w:rsid w:val="5D557162"/>
    <w:rsid w:val="5DAC3546"/>
    <w:rsid w:val="5DB912E5"/>
    <w:rsid w:val="5E431810"/>
    <w:rsid w:val="5E654974"/>
    <w:rsid w:val="5E822C64"/>
    <w:rsid w:val="5E9E2143"/>
    <w:rsid w:val="5EA14CF3"/>
    <w:rsid w:val="5F2B1DDA"/>
    <w:rsid w:val="5F9E0A02"/>
    <w:rsid w:val="5FF77C05"/>
    <w:rsid w:val="602C263E"/>
    <w:rsid w:val="60307729"/>
    <w:rsid w:val="60337945"/>
    <w:rsid w:val="607A1087"/>
    <w:rsid w:val="60BF7B30"/>
    <w:rsid w:val="60DE1EFA"/>
    <w:rsid w:val="60E50712"/>
    <w:rsid w:val="61601756"/>
    <w:rsid w:val="62035611"/>
    <w:rsid w:val="620E1834"/>
    <w:rsid w:val="62281FEF"/>
    <w:rsid w:val="62492030"/>
    <w:rsid w:val="62D73A94"/>
    <w:rsid w:val="63116D75"/>
    <w:rsid w:val="63194217"/>
    <w:rsid w:val="632E78CB"/>
    <w:rsid w:val="63305152"/>
    <w:rsid w:val="63550450"/>
    <w:rsid w:val="63B63C60"/>
    <w:rsid w:val="64426ECA"/>
    <w:rsid w:val="64450612"/>
    <w:rsid w:val="646A1271"/>
    <w:rsid w:val="646E44A6"/>
    <w:rsid w:val="65480800"/>
    <w:rsid w:val="656D328E"/>
    <w:rsid w:val="65883AB5"/>
    <w:rsid w:val="65F50F8E"/>
    <w:rsid w:val="661B6B3F"/>
    <w:rsid w:val="66312549"/>
    <w:rsid w:val="66397A67"/>
    <w:rsid w:val="665C112B"/>
    <w:rsid w:val="66875EE0"/>
    <w:rsid w:val="66984CCB"/>
    <w:rsid w:val="670C01C1"/>
    <w:rsid w:val="678455DD"/>
    <w:rsid w:val="679643F4"/>
    <w:rsid w:val="67C00163"/>
    <w:rsid w:val="68710EE3"/>
    <w:rsid w:val="688D12C9"/>
    <w:rsid w:val="68B257B8"/>
    <w:rsid w:val="69405CFD"/>
    <w:rsid w:val="6951389C"/>
    <w:rsid w:val="698A0CA9"/>
    <w:rsid w:val="69BD05DB"/>
    <w:rsid w:val="69EC4C56"/>
    <w:rsid w:val="69F42D6B"/>
    <w:rsid w:val="6A0C5365"/>
    <w:rsid w:val="6A5C7947"/>
    <w:rsid w:val="6A6D3308"/>
    <w:rsid w:val="6A7F4F7B"/>
    <w:rsid w:val="6A9402CC"/>
    <w:rsid w:val="6AC55297"/>
    <w:rsid w:val="6AF6102C"/>
    <w:rsid w:val="6B114C1A"/>
    <w:rsid w:val="6B2A5A36"/>
    <w:rsid w:val="6B747130"/>
    <w:rsid w:val="6B7B5383"/>
    <w:rsid w:val="6B7F0D8F"/>
    <w:rsid w:val="6BB6752A"/>
    <w:rsid w:val="6BB85749"/>
    <w:rsid w:val="6BE31316"/>
    <w:rsid w:val="6C0D7C3B"/>
    <w:rsid w:val="6C1B1768"/>
    <w:rsid w:val="6DAC0B96"/>
    <w:rsid w:val="6DF9485E"/>
    <w:rsid w:val="6E2C5A0D"/>
    <w:rsid w:val="6F5F48E4"/>
    <w:rsid w:val="6F6019D1"/>
    <w:rsid w:val="6F8C77B6"/>
    <w:rsid w:val="6FC32718"/>
    <w:rsid w:val="70252703"/>
    <w:rsid w:val="70543150"/>
    <w:rsid w:val="705B3889"/>
    <w:rsid w:val="7076728C"/>
    <w:rsid w:val="707E337E"/>
    <w:rsid w:val="70C715EC"/>
    <w:rsid w:val="7118323A"/>
    <w:rsid w:val="71307C87"/>
    <w:rsid w:val="713D0CB0"/>
    <w:rsid w:val="715520FA"/>
    <w:rsid w:val="721A2041"/>
    <w:rsid w:val="72863E4F"/>
    <w:rsid w:val="728B3C94"/>
    <w:rsid w:val="72A67657"/>
    <w:rsid w:val="72B91D1B"/>
    <w:rsid w:val="73000CF9"/>
    <w:rsid w:val="73126A27"/>
    <w:rsid w:val="73146673"/>
    <w:rsid w:val="73712B08"/>
    <w:rsid w:val="73C94A09"/>
    <w:rsid w:val="73DC46E0"/>
    <w:rsid w:val="73F03AA8"/>
    <w:rsid w:val="74123FA8"/>
    <w:rsid w:val="74154608"/>
    <w:rsid w:val="741A26D9"/>
    <w:rsid w:val="746D05F1"/>
    <w:rsid w:val="74D27347"/>
    <w:rsid w:val="74E4025B"/>
    <w:rsid w:val="751D07DD"/>
    <w:rsid w:val="75342426"/>
    <w:rsid w:val="755E7366"/>
    <w:rsid w:val="75615004"/>
    <w:rsid w:val="757B1C85"/>
    <w:rsid w:val="76085095"/>
    <w:rsid w:val="76AE4031"/>
    <w:rsid w:val="76B07C6D"/>
    <w:rsid w:val="771D706E"/>
    <w:rsid w:val="77464ED6"/>
    <w:rsid w:val="775537A9"/>
    <w:rsid w:val="77C2445C"/>
    <w:rsid w:val="78153E8C"/>
    <w:rsid w:val="782F1700"/>
    <w:rsid w:val="78343CE1"/>
    <w:rsid w:val="78366B65"/>
    <w:rsid w:val="788C033F"/>
    <w:rsid w:val="78C47FF0"/>
    <w:rsid w:val="78F718E7"/>
    <w:rsid w:val="79237FB0"/>
    <w:rsid w:val="79BE26D1"/>
    <w:rsid w:val="79BE5BBE"/>
    <w:rsid w:val="79C52AA7"/>
    <w:rsid w:val="79E42E56"/>
    <w:rsid w:val="7AF34F4B"/>
    <w:rsid w:val="7B6332DF"/>
    <w:rsid w:val="7B642DC3"/>
    <w:rsid w:val="7B9E0270"/>
    <w:rsid w:val="7C442459"/>
    <w:rsid w:val="7C7B6F55"/>
    <w:rsid w:val="7CAF622F"/>
    <w:rsid w:val="7CC30F06"/>
    <w:rsid w:val="7D327789"/>
    <w:rsid w:val="7D980474"/>
    <w:rsid w:val="7DFD0298"/>
    <w:rsid w:val="7E0F32C2"/>
    <w:rsid w:val="7E1356DA"/>
    <w:rsid w:val="7EE73054"/>
    <w:rsid w:val="7F246244"/>
    <w:rsid w:val="7F321906"/>
    <w:rsid w:val="7F3839CC"/>
    <w:rsid w:val="7FC53A36"/>
    <w:rsid w:val="7FE54E46"/>
    <w:rsid w:val="7FF53094"/>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Lines="200" w:afterLines="10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unhideWhenUsed/>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uiPriority w:val="0"/>
    <w:pPr>
      <w:spacing w:line="560" w:lineRule="exact"/>
      <w:ind w:firstLine="880" w:firstLineChars="200"/>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13</Pages>
  <Words>919</Words>
  <Characters>5239</Characters>
  <Lines>43</Lines>
  <Paragraphs>12</Paragraphs>
  <TotalTime>0</TotalTime>
  <ScaleCrop>false</ScaleCrop>
  <LinksUpToDate>false</LinksUpToDate>
  <CharactersWithSpaces>6146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2017-02-16T16:38:25Z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