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rPr>
          <w:rFonts w:hint="eastAsia"/>
        </w:rPr>
      </w:pPr>
    </w:p>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rPr>
          <w:rFonts w:hint="eastAsia"/>
        </w:rPr>
      </w:pPr>
    </w:p>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pPr>
      <w:r>
        <w:rPr>
          <w:rFonts w:hint="eastAsia"/>
        </w:rPr>
        <w:t>沈阳市大气污染防治条例</w:t>
      </w:r>
    </w:p>
    <w:p>
      <w:pPr>
        <w:pStyle w:val="7"/>
        <w:rPr>
          <w:rFonts w:hint="eastAsia"/>
        </w:rPr>
      </w:pPr>
    </w:p>
    <w:p>
      <w:pPr>
        <w:pStyle w:val="7"/>
      </w:pPr>
      <w:r>
        <w:rPr>
          <w:rFonts w:hint="eastAsia"/>
        </w:rPr>
        <w:t>（1995年12月21日沈阳市第十一届人民代表大会常务委员会第二十次会议通过  1996年1月19日辽宁省第八届人民代表大会常务委员会第十九次会议批准  2003年6月26日沈阳市第十三届人民代表大会常务委员会第三次会议修订  2003年8月1日辽宁省第十届人民代表大会常务委员会第三次会议批准）</w:t>
      </w:r>
    </w:p>
    <w:p>
      <w:pPr>
        <w:spacing w:line="560" w:lineRule="exact"/>
        <w:ind w:firstLine="640" w:firstLineChars="200"/>
        <w:rPr>
          <w:rFonts w:ascii="楷体" w:hAnsi="楷体" w:eastAsia="楷体" w:cs="楷体"/>
          <w:sz w:val="32"/>
          <w:szCs w:val="32"/>
        </w:rPr>
      </w:pPr>
    </w:p>
    <w:p>
      <w:pPr>
        <w:spacing w:line="560" w:lineRule="exact"/>
        <w:jc w:val="center"/>
        <w:rPr>
          <w:rFonts w:ascii="楷体" w:hAnsi="楷体" w:eastAsia="楷体" w:cs="楷体"/>
          <w:sz w:val="32"/>
          <w:szCs w:val="32"/>
        </w:rPr>
      </w:pPr>
      <w:r>
        <w:rPr>
          <w:rFonts w:hint="eastAsia" w:ascii="楷体" w:hAnsi="楷体" w:eastAsia="楷体" w:cs="楷体"/>
          <w:sz w:val="32"/>
          <w:szCs w:val="32"/>
        </w:rPr>
        <w:t>目    录</w:t>
      </w:r>
    </w:p>
    <w:p>
      <w:pPr>
        <w:spacing w:line="560" w:lineRule="exact"/>
        <w:jc w:val="center"/>
        <w:rPr>
          <w:rFonts w:ascii="楷体" w:hAnsi="楷体" w:eastAsia="楷体" w:cs="楷体"/>
          <w:sz w:val="32"/>
          <w:szCs w:val="32"/>
        </w:rPr>
      </w:pPr>
    </w:p>
    <w:p>
      <w:pPr>
        <w:pStyle w:val="10"/>
        <w:ind w:firstLine="640"/>
      </w:pPr>
      <w:r>
        <w:rPr>
          <w:rFonts w:hint="eastAsia"/>
        </w:rPr>
        <w:fldChar w:fldCharType="begin"/>
      </w:r>
      <w:r>
        <w:rPr>
          <w:rFonts w:hint="eastAsia"/>
        </w:rPr>
        <w:instrText xml:space="preserve">TOC \o "1-1" \n  \h \u </w:instrText>
      </w:r>
      <w:r>
        <w:rPr>
          <w:rFonts w:hint="eastAsia"/>
        </w:rPr>
        <w:fldChar w:fldCharType="separate"/>
      </w:r>
      <w:r>
        <w:fldChar w:fldCharType="begin"/>
      </w:r>
      <w:r>
        <w:instrText xml:space="preserve"> HYPERLINK \l "_Toc8849" </w:instrText>
      </w:r>
      <w:r>
        <w:fldChar w:fldCharType="separate"/>
      </w:r>
      <w:r>
        <w:rPr>
          <w:rFonts w:hint="eastAsia"/>
        </w:rPr>
        <w:t>第一章  总    则</w:t>
      </w:r>
      <w:r>
        <w:rPr>
          <w:rFonts w:hint="eastAsia"/>
        </w:rPr>
        <w:fldChar w:fldCharType="end"/>
      </w:r>
    </w:p>
    <w:p>
      <w:pPr>
        <w:pStyle w:val="10"/>
        <w:ind w:firstLine="640"/>
      </w:pPr>
      <w:r>
        <w:fldChar w:fldCharType="begin"/>
      </w:r>
      <w:r>
        <w:instrText xml:space="preserve"> HYPERLINK \l "_Toc18771" </w:instrText>
      </w:r>
      <w:r>
        <w:fldChar w:fldCharType="separate"/>
      </w:r>
      <w:r>
        <w:rPr>
          <w:rFonts w:hint="eastAsia"/>
        </w:rPr>
        <w:t>第二章  大气污染防治的监督管理</w:t>
      </w:r>
      <w:r>
        <w:rPr>
          <w:rFonts w:hint="eastAsia"/>
        </w:rPr>
        <w:fldChar w:fldCharType="end"/>
      </w:r>
    </w:p>
    <w:p>
      <w:pPr>
        <w:pStyle w:val="10"/>
        <w:ind w:firstLine="640"/>
      </w:pPr>
      <w:r>
        <w:fldChar w:fldCharType="begin"/>
      </w:r>
      <w:r>
        <w:instrText xml:space="preserve"> HYPERLINK \l "_Toc30393" </w:instrText>
      </w:r>
      <w:r>
        <w:fldChar w:fldCharType="separate"/>
      </w:r>
      <w:r>
        <w:rPr>
          <w:rFonts w:hint="eastAsia"/>
        </w:rPr>
        <w:t>第三章  防治燃煤产生的大气污染</w:t>
      </w:r>
      <w:r>
        <w:rPr>
          <w:rFonts w:hint="eastAsia"/>
        </w:rPr>
        <w:fldChar w:fldCharType="end"/>
      </w:r>
    </w:p>
    <w:p>
      <w:pPr>
        <w:pStyle w:val="10"/>
        <w:ind w:firstLine="640"/>
      </w:pPr>
      <w:r>
        <w:fldChar w:fldCharType="begin"/>
      </w:r>
      <w:r>
        <w:instrText xml:space="preserve"> HYPERLINK \l "_Toc22713" </w:instrText>
      </w:r>
      <w:r>
        <w:fldChar w:fldCharType="separate"/>
      </w:r>
      <w:r>
        <w:rPr>
          <w:rFonts w:hint="eastAsia"/>
        </w:rPr>
        <w:t>第四章  防治机动车排放污染</w:t>
      </w:r>
      <w:r>
        <w:rPr>
          <w:rFonts w:hint="eastAsia"/>
        </w:rPr>
        <w:fldChar w:fldCharType="end"/>
      </w:r>
    </w:p>
    <w:p>
      <w:pPr>
        <w:pStyle w:val="10"/>
        <w:ind w:firstLine="640"/>
      </w:pPr>
      <w:r>
        <w:fldChar w:fldCharType="begin"/>
      </w:r>
      <w:r>
        <w:instrText xml:space="preserve"> HYPERLINK \l "_Toc18066" </w:instrText>
      </w:r>
      <w:r>
        <w:fldChar w:fldCharType="separate"/>
      </w:r>
      <w:r>
        <w:rPr>
          <w:rFonts w:hint="eastAsia"/>
        </w:rPr>
        <w:t>第五章  防治废气、尘和恶臭污染</w:t>
      </w:r>
      <w:r>
        <w:rPr>
          <w:rFonts w:hint="eastAsia"/>
        </w:rPr>
        <w:fldChar w:fldCharType="end"/>
      </w:r>
    </w:p>
    <w:p>
      <w:pPr>
        <w:pStyle w:val="10"/>
        <w:ind w:firstLine="640"/>
      </w:pPr>
      <w:r>
        <w:fldChar w:fldCharType="begin"/>
      </w:r>
      <w:r>
        <w:instrText xml:space="preserve"> HYPERLINK \l "_Toc2600" </w:instrText>
      </w:r>
      <w:r>
        <w:fldChar w:fldCharType="separate"/>
      </w:r>
      <w:r>
        <w:rPr>
          <w:rFonts w:hint="eastAsia"/>
        </w:rPr>
        <w:t>第六章  法律责任</w:t>
      </w:r>
      <w:r>
        <w:rPr>
          <w:rFonts w:hint="eastAsia"/>
        </w:rPr>
        <w:fldChar w:fldCharType="end"/>
      </w:r>
    </w:p>
    <w:p>
      <w:pPr>
        <w:pStyle w:val="10"/>
        <w:ind w:firstLine="640"/>
      </w:pPr>
      <w:r>
        <w:fldChar w:fldCharType="begin"/>
      </w:r>
      <w:r>
        <w:instrText xml:space="preserve"> HYPERLINK \l "_Toc32244" </w:instrText>
      </w:r>
      <w:r>
        <w:fldChar w:fldCharType="separate"/>
      </w:r>
      <w:r>
        <w:rPr>
          <w:rFonts w:hint="eastAsia"/>
        </w:rPr>
        <w:t>第七章  附    则</w:t>
      </w:r>
      <w:r>
        <w:rPr>
          <w:rFonts w:hint="eastAsia"/>
        </w:rPr>
        <w:fldChar w:fldCharType="end"/>
      </w:r>
    </w:p>
    <w:p>
      <w:pPr>
        <w:pStyle w:val="10"/>
        <w:ind w:firstLine="640"/>
        <w:rPr>
          <w:rFonts w:ascii="楷体" w:hAnsi="楷体" w:cs="楷体"/>
          <w:szCs w:val="32"/>
        </w:rPr>
      </w:pPr>
      <w:r>
        <w:rPr>
          <w:rFonts w:hint="eastAsia"/>
        </w:rPr>
        <w:fldChar w:fldCharType="end"/>
      </w:r>
    </w:p>
    <w:p>
      <w:pPr>
        <w:pStyle w:val="2"/>
      </w:pPr>
      <w:bookmarkStart w:id="0" w:name="_Toc8849"/>
      <w:r>
        <w:rPr>
          <w:rFonts w:hint="eastAsia"/>
        </w:rPr>
        <w:t>第一章  总    则</w:t>
      </w:r>
      <w:bookmarkEnd w:id="0"/>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第一条</w:t>
      </w:r>
      <w:r>
        <w:rPr>
          <w:rFonts w:hint="eastAsia" w:ascii="仿宋" w:hAnsi="仿宋" w:eastAsia="仿宋" w:cs="仿宋"/>
          <w:sz w:val="32"/>
          <w:szCs w:val="32"/>
        </w:rPr>
        <w:t xml:space="preserve">  为防治大气污染，保护和改善生活环境和生态环境，保障人体健康，促进经济和社会的可持续发展，根据《中华人民共和国大气污染防治法》，结合本市实际，制定本条例。</w:t>
      </w:r>
    </w:p>
    <w:p>
      <w:pPr>
        <w:spacing w:line="560" w:lineRule="exact"/>
        <w:ind w:firstLine="640" w:firstLineChars="200"/>
        <w:rPr>
          <w:rFonts w:ascii="仿宋" w:hAnsi="仿宋" w:eastAsia="仿宋" w:cs="仿宋"/>
          <w:sz w:val="32"/>
          <w:szCs w:val="32"/>
        </w:rPr>
      </w:pPr>
      <w:r>
        <w:rPr>
          <w:rStyle w:val="11"/>
          <w:rFonts w:hint="eastAsia"/>
        </w:rPr>
        <w:t>第二条</w:t>
      </w:r>
      <w:r>
        <w:rPr>
          <w:rFonts w:hint="eastAsia" w:ascii="仿宋" w:hAnsi="仿宋" w:eastAsia="仿宋" w:cs="仿宋"/>
          <w:sz w:val="32"/>
          <w:szCs w:val="32"/>
        </w:rPr>
        <w:t xml:space="preserve">  本条例适用于本市行政区域内的单位和个人。</w:t>
      </w:r>
    </w:p>
    <w:p>
      <w:pPr>
        <w:spacing w:line="560" w:lineRule="exact"/>
        <w:ind w:firstLine="640" w:firstLineChars="200"/>
        <w:rPr>
          <w:rFonts w:ascii="仿宋" w:hAnsi="仿宋" w:eastAsia="仿宋" w:cs="仿宋"/>
          <w:sz w:val="32"/>
          <w:szCs w:val="32"/>
        </w:rPr>
      </w:pPr>
      <w:r>
        <w:rPr>
          <w:rStyle w:val="11"/>
          <w:rFonts w:hint="eastAsia"/>
        </w:rPr>
        <w:t>第三条</w:t>
      </w:r>
      <w:r>
        <w:rPr>
          <w:rFonts w:hint="eastAsia" w:ascii="仿宋" w:hAnsi="仿宋" w:eastAsia="仿宋" w:cs="仿宋"/>
          <w:sz w:val="32"/>
          <w:szCs w:val="32"/>
        </w:rPr>
        <w:t xml:space="preserve">  市环境保护行政主管部门对大气污染防治实施统一监督管理。区、县（市）环境保护行政主管部门对本辖区大气污染防治实施监督管理。市和区、县（市）公安、交通、城建等有关部门应在各自的职责范围内，依法对大气污染防治实施监督管理。</w:t>
      </w:r>
    </w:p>
    <w:p>
      <w:pPr>
        <w:spacing w:line="560" w:lineRule="exact"/>
        <w:ind w:firstLine="640" w:firstLineChars="200"/>
        <w:rPr>
          <w:rFonts w:ascii="仿宋" w:hAnsi="仿宋" w:eastAsia="仿宋" w:cs="仿宋"/>
          <w:sz w:val="32"/>
          <w:szCs w:val="32"/>
        </w:rPr>
      </w:pPr>
      <w:r>
        <w:rPr>
          <w:rStyle w:val="11"/>
          <w:rFonts w:hint="eastAsia"/>
        </w:rPr>
        <w:t xml:space="preserve">第四条 </w:t>
      </w:r>
      <w:r>
        <w:rPr>
          <w:rFonts w:hint="eastAsia" w:ascii="仿宋" w:hAnsi="仿宋" w:eastAsia="仿宋" w:cs="仿宋"/>
          <w:sz w:val="32"/>
          <w:szCs w:val="32"/>
        </w:rPr>
        <w:t xml:space="preserve"> 市和区、县（市）人民政府，必须将大气环境保护工作纳入国民经济和社会发展计划，合理规划工业布局，加强防治大气污染的科学研究，采取防治大气污染的有效措施，保护和改善大气环境。市和区、县（市）人民政府对本辖区的大气环境质量负责，要制定规划，采取措施，保证本辖区的大气环境质量达到规定的标准。</w:t>
      </w:r>
    </w:p>
    <w:p>
      <w:pPr>
        <w:spacing w:line="560" w:lineRule="exact"/>
        <w:ind w:firstLine="640" w:firstLineChars="200"/>
        <w:rPr>
          <w:rFonts w:ascii="仿宋" w:hAnsi="仿宋" w:eastAsia="仿宋" w:cs="仿宋"/>
          <w:sz w:val="32"/>
          <w:szCs w:val="32"/>
        </w:rPr>
      </w:pPr>
      <w:r>
        <w:rPr>
          <w:rStyle w:val="11"/>
          <w:rFonts w:hint="eastAsia"/>
        </w:rPr>
        <w:t xml:space="preserve">第五条 </w:t>
      </w:r>
      <w:r>
        <w:rPr>
          <w:rFonts w:hint="eastAsia" w:ascii="仿宋" w:hAnsi="仿宋" w:eastAsia="仿宋" w:cs="仿宋"/>
          <w:sz w:val="32"/>
          <w:szCs w:val="32"/>
        </w:rPr>
        <w:t xml:space="preserve"> 普及环境保护科学知识，提高全民环境保护意识。鼓励和支持大气污染防治的科学技术研究，推广先进适用的大气污染防治技术；鼓励和支持开发、利用太阳能、风能、水能等清洁能源。鼓励和支持环保产业的发展。</w:t>
      </w:r>
    </w:p>
    <w:p>
      <w:pPr>
        <w:spacing w:line="560" w:lineRule="exact"/>
        <w:ind w:firstLine="640" w:firstLineChars="200"/>
        <w:rPr>
          <w:rFonts w:ascii="仿宋" w:hAnsi="仿宋" w:eastAsia="仿宋" w:cs="仿宋"/>
          <w:sz w:val="32"/>
          <w:szCs w:val="32"/>
        </w:rPr>
      </w:pPr>
      <w:r>
        <w:rPr>
          <w:rStyle w:val="11"/>
          <w:rFonts w:hint="eastAsia"/>
        </w:rPr>
        <w:t>第六条</w:t>
      </w:r>
      <w:r>
        <w:rPr>
          <w:rFonts w:hint="eastAsia" w:ascii="仿宋" w:hAnsi="仿宋" w:eastAsia="仿宋" w:cs="仿宋"/>
          <w:sz w:val="32"/>
          <w:szCs w:val="32"/>
        </w:rPr>
        <w:t xml:space="preserve">  任何单位和个人都有保护大气环境的义务，并有权对污染环境的单位和个人进行检举和控告。</w:t>
      </w:r>
    </w:p>
    <w:p>
      <w:pPr>
        <w:spacing w:line="560" w:lineRule="exact"/>
        <w:ind w:firstLine="640" w:firstLineChars="200"/>
        <w:rPr>
          <w:rFonts w:hint="eastAsia" w:ascii="仿宋" w:hAnsi="仿宋" w:eastAsia="仿宋" w:cs="仿宋"/>
          <w:sz w:val="32"/>
          <w:szCs w:val="32"/>
        </w:rPr>
      </w:pPr>
      <w:r>
        <w:rPr>
          <w:rStyle w:val="11"/>
          <w:rFonts w:hint="eastAsia"/>
        </w:rPr>
        <w:t>第七条</w:t>
      </w:r>
      <w:r>
        <w:rPr>
          <w:rFonts w:hint="eastAsia" w:ascii="仿宋" w:hAnsi="仿宋" w:eastAsia="仿宋" w:cs="仿宋"/>
          <w:sz w:val="32"/>
          <w:szCs w:val="32"/>
        </w:rPr>
        <w:t xml:space="preserve">  市和区、县（市）人民政府，应当对在防治大气污染、保护和改善大气环境方面成绩显著的单位和个人给予奖励。</w:t>
      </w:r>
    </w:p>
    <w:p>
      <w:pPr>
        <w:spacing w:line="560" w:lineRule="exact"/>
        <w:ind w:firstLine="640" w:firstLineChars="200"/>
        <w:rPr>
          <w:rFonts w:hint="eastAsia" w:ascii="仿宋" w:hAnsi="仿宋" w:eastAsia="仿宋" w:cs="仿宋"/>
          <w:sz w:val="32"/>
          <w:szCs w:val="32"/>
        </w:rPr>
      </w:pPr>
      <w:bookmarkStart w:id="7" w:name="_GoBack"/>
      <w:bookmarkEnd w:id="7"/>
    </w:p>
    <w:p>
      <w:pPr>
        <w:pStyle w:val="2"/>
      </w:pPr>
      <w:bookmarkStart w:id="1" w:name="_Toc18771"/>
      <w:r>
        <w:rPr>
          <w:rFonts w:hint="eastAsia"/>
        </w:rPr>
        <w:t>第二章  大气污染防治的监督管理</w:t>
      </w:r>
      <w:bookmarkEnd w:id="1"/>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 xml:space="preserve">第八条 </w:t>
      </w:r>
      <w:r>
        <w:rPr>
          <w:rFonts w:hint="eastAsia" w:ascii="仿宋" w:hAnsi="仿宋" w:eastAsia="仿宋" w:cs="仿宋"/>
          <w:sz w:val="32"/>
          <w:szCs w:val="32"/>
        </w:rPr>
        <w:t xml:space="preserve"> 本市是国家确定的大气污染防治重点城市，应当按照国家规定的期限，达</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到大气环境质量标准。市人民政府应当制定限期达标规划，重点对燃煤产生的污染、机动车排放的污染、扬尘粉尘及工艺尾气等污染进行防治，按期实现达标规划。</w:t>
      </w:r>
    </w:p>
    <w:p>
      <w:pPr>
        <w:spacing w:line="560" w:lineRule="exact"/>
        <w:ind w:firstLine="640" w:firstLineChars="200"/>
        <w:rPr>
          <w:rFonts w:ascii="仿宋" w:hAnsi="仿宋" w:eastAsia="仿宋" w:cs="仿宋"/>
          <w:sz w:val="32"/>
          <w:szCs w:val="32"/>
        </w:rPr>
      </w:pPr>
      <w:r>
        <w:rPr>
          <w:rStyle w:val="11"/>
          <w:rFonts w:hint="eastAsia"/>
        </w:rPr>
        <w:t xml:space="preserve">第九条  </w:t>
      </w:r>
      <w:r>
        <w:rPr>
          <w:rFonts w:hint="eastAsia" w:ascii="仿宋" w:hAnsi="仿宋" w:eastAsia="仿宋" w:cs="仿宋"/>
          <w:sz w:val="32"/>
          <w:szCs w:val="32"/>
        </w:rPr>
        <w:t>本市环境空气质量功能区划分为三类，分别执行国家规定的标准：（一）国家、省和本市划定的自然保护区、风景名胜区、森林公园和其他需要特别保护的区域为环境空气质量一类区，执行国家环境空气质量一级标准；（二）城镇规划中确定的居民区、商业交通居民混合区、文化区、一般工业区和农村地区为环境空气质量二类区，执行国家环境空气质量二级标准；（三）特定工业区为环境空气质量三类区，执行国家环境空气质量三级标准。本市环境空气质量功能区由市环境保护行政主管部门划分，报市人民政府批准后公布实施。</w:t>
      </w:r>
    </w:p>
    <w:p>
      <w:pPr>
        <w:spacing w:line="560" w:lineRule="exact"/>
        <w:ind w:firstLine="640" w:firstLineChars="200"/>
        <w:rPr>
          <w:rFonts w:ascii="仿宋" w:hAnsi="仿宋" w:eastAsia="仿宋" w:cs="仿宋"/>
          <w:sz w:val="32"/>
          <w:szCs w:val="32"/>
        </w:rPr>
      </w:pPr>
      <w:r>
        <w:rPr>
          <w:rStyle w:val="11"/>
          <w:rFonts w:hint="eastAsia"/>
        </w:rPr>
        <w:t>第十条</w:t>
      </w:r>
      <w:r>
        <w:rPr>
          <w:rFonts w:hint="eastAsia" w:ascii="仿宋" w:hAnsi="仿宋" w:eastAsia="仿宋" w:cs="仿宋"/>
          <w:sz w:val="32"/>
          <w:szCs w:val="32"/>
        </w:rPr>
        <w:t xml:space="preserve">  向大气排放主要大气污染物的单位，须按照管辖权限向环境保护行政主管部门申请领取主要大气污染物排放许可证。市人民政府应当依照国务院规定的条件和程序，按照公开、公平、公正的原则，核定企业事业单位的主要大气污染物排放总量，核发主要大气污染物排放许可证。市或区、县（市）环境保护行政主管部门对主要大气污染物排放许可证实行年审制度。</w:t>
      </w:r>
    </w:p>
    <w:p>
      <w:pPr>
        <w:spacing w:line="560" w:lineRule="exact"/>
        <w:ind w:firstLine="640" w:firstLineChars="200"/>
        <w:rPr>
          <w:rFonts w:ascii="仿宋" w:hAnsi="仿宋" w:eastAsia="仿宋" w:cs="仿宋"/>
          <w:sz w:val="32"/>
          <w:szCs w:val="32"/>
        </w:rPr>
      </w:pPr>
      <w:r>
        <w:rPr>
          <w:rStyle w:val="11"/>
          <w:rFonts w:hint="eastAsia"/>
        </w:rPr>
        <w:t>第十一条</w:t>
      </w:r>
      <w:r>
        <w:rPr>
          <w:rFonts w:hint="eastAsia" w:ascii="仿宋" w:hAnsi="仿宋" w:eastAsia="仿宋" w:cs="仿宋"/>
          <w:sz w:val="32"/>
          <w:szCs w:val="32"/>
        </w:rPr>
        <w:t xml:space="preserve">  有大气污染物排放总量控制任务的企业事业单位，必须按照核定的主要大气污染物排放总量和许可证规定的排放条件排放污染物。</w:t>
      </w:r>
    </w:p>
    <w:p>
      <w:pPr>
        <w:spacing w:line="560" w:lineRule="exact"/>
        <w:ind w:firstLine="640" w:firstLineChars="200"/>
        <w:rPr>
          <w:rFonts w:ascii="仿宋" w:hAnsi="仿宋" w:eastAsia="仿宋" w:cs="仿宋"/>
          <w:sz w:val="32"/>
          <w:szCs w:val="32"/>
        </w:rPr>
      </w:pPr>
      <w:r>
        <w:rPr>
          <w:rStyle w:val="11"/>
          <w:rFonts w:hint="eastAsia"/>
        </w:rPr>
        <w:t xml:space="preserve">第十二条  </w:t>
      </w:r>
      <w:r>
        <w:rPr>
          <w:rFonts w:hint="eastAsia" w:ascii="仿宋" w:hAnsi="仿宋" w:eastAsia="仿宋" w:cs="仿宋"/>
          <w:sz w:val="32"/>
          <w:szCs w:val="32"/>
        </w:rPr>
        <w:t>向大气排放污染物的，其污染物排放浓度不得超过国家和省规定的排放标准。</w:t>
      </w:r>
    </w:p>
    <w:p>
      <w:pPr>
        <w:spacing w:line="560" w:lineRule="exact"/>
        <w:ind w:firstLine="640" w:firstLineChars="200"/>
        <w:rPr>
          <w:rFonts w:ascii="仿宋" w:hAnsi="仿宋" w:eastAsia="仿宋" w:cs="仿宋"/>
          <w:sz w:val="32"/>
          <w:szCs w:val="32"/>
        </w:rPr>
      </w:pPr>
      <w:r>
        <w:rPr>
          <w:rStyle w:val="11"/>
          <w:rFonts w:hint="eastAsia"/>
        </w:rPr>
        <w:t>第十三条</w:t>
      </w:r>
      <w:r>
        <w:rPr>
          <w:rFonts w:hint="eastAsia" w:ascii="仿宋" w:hAnsi="仿宋" w:eastAsia="仿宋" w:cs="仿宋"/>
          <w:sz w:val="32"/>
          <w:szCs w:val="32"/>
        </w:rPr>
        <w:t xml:space="preserve">  向大气排放污染物超过国家和省规定排放标准的，应当依照国家有关规定限期治理。被责令限期治理的单位，须如期完成治理任务，并由市或区、县（市）环境保护行政主管部门监督执行。</w:t>
      </w:r>
    </w:p>
    <w:p>
      <w:pPr>
        <w:spacing w:line="560" w:lineRule="exact"/>
        <w:ind w:firstLine="640" w:firstLineChars="200"/>
        <w:rPr>
          <w:rFonts w:ascii="仿宋" w:hAnsi="仿宋" w:eastAsia="仿宋" w:cs="仿宋"/>
          <w:sz w:val="32"/>
          <w:szCs w:val="32"/>
        </w:rPr>
      </w:pPr>
      <w:r>
        <w:rPr>
          <w:rStyle w:val="11"/>
          <w:rFonts w:hint="eastAsia"/>
        </w:rPr>
        <w:t>第十四条</w:t>
      </w:r>
      <w:r>
        <w:rPr>
          <w:rFonts w:hint="eastAsia" w:ascii="仿宋" w:hAnsi="仿宋" w:eastAsia="仿宋" w:cs="仿宋"/>
          <w:sz w:val="32"/>
          <w:szCs w:val="32"/>
        </w:rPr>
        <w:t xml:space="preserve">  向大气排放污染物，应当按照国家规定缴纳排污费。征收的排污费一律上缴财政，用于大气污染防治，不得挪作他用。</w:t>
      </w:r>
    </w:p>
    <w:p>
      <w:pPr>
        <w:spacing w:line="560" w:lineRule="exact"/>
        <w:ind w:firstLine="640" w:firstLineChars="200"/>
        <w:rPr>
          <w:rFonts w:ascii="仿宋" w:hAnsi="仿宋" w:eastAsia="仿宋" w:cs="仿宋"/>
          <w:sz w:val="32"/>
          <w:szCs w:val="32"/>
        </w:rPr>
      </w:pPr>
      <w:r>
        <w:rPr>
          <w:rStyle w:val="11"/>
          <w:rFonts w:hint="eastAsia"/>
        </w:rPr>
        <w:t>第十五条</w:t>
      </w:r>
      <w:r>
        <w:rPr>
          <w:rFonts w:hint="eastAsia" w:ascii="仿宋" w:hAnsi="仿宋" w:eastAsia="仿宋" w:cs="仿宋"/>
          <w:sz w:val="32"/>
          <w:szCs w:val="32"/>
        </w:rPr>
        <w:t xml:space="preserve">  新建、扩建、改建向大气排放污染物的项目，必须遵守国家有关建设项目环境保护管理的规定，并在立项前按照管辖权限向环境保护行政主管部门申请大气污染物排放总量控制指标。新建、扩建、改建向大气排放污染物项目的单位，应当根据建设项目对环境的影响程度，分别编制环境影响报告书、环境影响报告表或填报环境影响登记表。建设项目环境影响报告书，必须对建设项目可能产生的大气污染和对生态环境的影响作出评价，规定防治措施，并按照规定的程序报环境保护行政主管部门审查批准。</w:t>
      </w:r>
    </w:p>
    <w:p>
      <w:pPr>
        <w:spacing w:line="560" w:lineRule="exact"/>
        <w:ind w:firstLine="640" w:firstLineChars="200"/>
        <w:rPr>
          <w:rFonts w:ascii="仿宋" w:hAnsi="仿宋" w:eastAsia="仿宋" w:cs="仿宋"/>
          <w:sz w:val="32"/>
          <w:szCs w:val="32"/>
        </w:rPr>
      </w:pPr>
      <w:r>
        <w:rPr>
          <w:rStyle w:val="11"/>
          <w:rFonts w:hint="eastAsia"/>
        </w:rPr>
        <w:t>第十六条</w:t>
      </w:r>
      <w:r>
        <w:rPr>
          <w:rFonts w:hint="eastAsia" w:ascii="仿宋" w:hAnsi="仿宋" w:eastAsia="仿宋" w:cs="仿宋"/>
          <w:sz w:val="32"/>
          <w:szCs w:val="32"/>
        </w:rPr>
        <w:t xml:space="preserve">  建设项目环境影响报告书、环境影响报告表或环境影响登记表，由建设单位按照审批权限报环境保护行政主管部门审批。建设项目有行业主管部门的，须经行业主管部门预审。环境保护行政主管部门应当自收到建设项目环境影响报告书之日起30日内、收到环境影响报告表之日起15日内、收到环境影响登记表之日起10日内，分别作出审批决定并书面通知建设单位。预审、审批建设项目环境影响报告书、环境影响报告表或环境影响登记表，不得收取任何费用。</w:t>
      </w:r>
    </w:p>
    <w:p>
      <w:pPr>
        <w:spacing w:line="560" w:lineRule="exact"/>
        <w:ind w:firstLine="640" w:firstLineChars="200"/>
        <w:rPr>
          <w:rFonts w:ascii="仿宋" w:hAnsi="仿宋" w:eastAsia="仿宋" w:cs="仿宋"/>
          <w:sz w:val="32"/>
          <w:szCs w:val="32"/>
        </w:rPr>
      </w:pPr>
      <w:r>
        <w:rPr>
          <w:rStyle w:val="11"/>
          <w:rFonts w:hint="eastAsia"/>
        </w:rPr>
        <w:t xml:space="preserve">第十七条  </w:t>
      </w:r>
      <w:r>
        <w:rPr>
          <w:rFonts w:hint="eastAsia" w:ascii="仿宋" w:hAnsi="仿宋" w:eastAsia="仿宋" w:cs="仿宋"/>
          <w:sz w:val="32"/>
          <w:szCs w:val="32"/>
        </w:rPr>
        <w:t>建设项目投入生产或使用前，其大气污染防治设施须按照管辖权限，经环境保护行政主管部门验收，不符合国家有关规定要求的，不得投入生产或使用。向大气排放污染物建设项目的试生产和科研中试项目，应当确定期限和防范措施，并按照管辖权限征得环境保护行政主管部门同意。</w:t>
      </w:r>
    </w:p>
    <w:p>
      <w:pPr>
        <w:spacing w:line="560" w:lineRule="exact"/>
        <w:ind w:firstLine="640" w:firstLineChars="200"/>
        <w:rPr>
          <w:rFonts w:ascii="仿宋" w:hAnsi="仿宋" w:eastAsia="仿宋" w:cs="仿宋"/>
          <w:sz w:val="32"/>
          <w:szCs w:val="32"/>
        </w:rPr>
      </w:pPr>
      <w:r>
        <w:rPr>
          <w:rStyle w:val="11"/>
          <w:rFonts w:hint="eastAsia"/>
        </w:rPr>
        <w:t>第十八条</w:t>
      </w:r>
      <w:r>
        <w:rPr>
          <w:rFonts w:hint="eastAsia" w:ascii="仿宋" w:hAnsi="仿宋" w:eastAsia="仿宋" w:cs="仿宋"/>
          <w:sz w:val="32"/>
          <w:szCs w:val="32"/>
        </w:rPr>
        <w:t xml:space="preserve">  对严重污染大气环境的落后生产工艺和设备依照有关规定予以淘汰。企</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业应当优先采用能源利用效率高、污染物排放量少的清洁生产工艺，减少大气污染物的产生。大气污染防治设施必须符合防治大气污染的规范和要求，市环境保护行政主管部门负责实施监督管理。</w:t>
      </w:r>
    </w:p>
    <w:p>
      <w:pPr>
        <w:spacing w:line="560" w:lineRule="exact"/>
        <w:ind w:firstLine="640" w:firstLineChars="200"/>
        <w:rPr>
          <w:rFonts w:ascii="仿宋" w:hAnsi="仿宋" w:eastAsia="仿宋" w:cs="仿宋"/>
          <w:sz w:val="32"/>
          <w:szCs w:val="32"/>
        </w:rPr>
      </w:pPr>
      <w:r>
        <w:rPr>
          <w:rStyle w:val="11"/>
          <w:rFonts w:hint="eastAsia"/>
        </w:rPr>
        <w:t xml:space="preserve">第十九条  </w:t>
      </w:r>
      <w:r>
        <w:rPr>
          <w:rFonts w:hint="eastAsia" w:ascii="仿宋" w:hAnsi="仿宋" w:eastAsia="仿宋" w:cs="仿宋"/>
          <w:sz w:val="32"/>
          <w:szCs w:val="32"/>
        </w:rPr>
        <w:t>市或区、县（市）环境保护行政主管部门和有关的监督管理部门，有权对排污单位进行现场检查，被检查单位必须如实反映情况，提供必要的资料，不得拒绝检查。检查部门有义务为被检查单位保守技术秘密和业务秘密。</w:t>
      </w:r>
    </w:p>
    <w:p>
      <w:pPr>
        <w:spacing w:line="560" w:lineRule="exact"/>
        <w:ind w:firstLine="640" w:firstLineChars="200"/>
        <w:rPr>
          <w:rFonts w:ascii="仿宋" w:hAnsi="仿宋" w:eastAsia="仿宋" w:cs="仿宋"/>
          <w:sz w:val="32"/>
          <w:szCs w:val="32"/>
        </w:rPr>
      </w:pPr>
      <w:r>
        <w:rPr>
          <w:rStyle w:val="11"/>
          <w:rFonts w:hint="eastAsia"/>
        </w:rPr>
        <w:t xml:space="preserve">第二十条  </w:t>
      </w:r>
      <w:r>
        <w:rPr>
          <w:rFonts w:hint="eastAsia" w:ascii="仿宋" w:hAnsi="仿宋" w:eastAsia="仿宋" w:cs="仿宋"/>
          <w:sz w:val="32"/>
          <w:szCs w:val="32"/>
        </w:rPr>
        <w:t>向大气排放或可能泄漏有毒有害气体，可能造成大气污染事故的单位，必须制定应急预案，并按照管辖权限报环境保护行政主管部门和有关部门备案。单位因发生事故或其他突发性事件，排放和泄漏有毒有害气体和放射性物质，造成或可能造成大气污染事故、危害人体健康的，必须立即采取防治大气污染危害的应急措施，及时通报可能受到大气污染危害的单位和居民，并报告所在区、县（市）环境保护行政主管部门，接受调查处理。在大气受到严重污染，危害人体健康和安全的紧急情况下，市人民政府应当及时发布大气污染公告，采取责令排污单位停止排放污染物、部分机动车停驶、封闭部分道路、疏散有关人员等强制性措施。</w:t>
      </w:r>
    </w:p>
    <w:p>
      <w:pPr>
        <w:spacing w:line="560" w:lineRule="exact"/>
        <w:ind w:firstLine="640" w:firstLineChars="200"/>
        <w:rPr>
          <w:rFonts w:hint="eastAsia" w:ascii="仿宋" w:hAnsi="仿宋" w:eastAsia="仿宋" w:cs="仿宋"/>
          <w:sz w:val="32"/>
          <w:szCs w:val="32"/>
        </w:rPr>
      </w:pPr>
      <w:r>
        <w:rPr>
          <w:rStyle w:val="11"/>
          <w:rFonts w:hint="eastAsia"/>
        </w:rPr>
        <w:t>第二十一条</w:t>
      </w:r>
      <w:r>
        <w:rPr>
          <w:rFonts w:hint="eastAsia" w:ascii="仿宋" w:hAnsi="仿宋" w:eastAsia="仿宋" w:cs="仿宋"/>
          <w:sz w:val="32"/>
          <w:szCs w:val="32"/>
        </w:rPr>
        <w:t xml:space="preserve">  市环境保护行政主管部门应当建立和完善大气环境质量监测网络。定期发布大气环境质量状况公报；发布大气环境质量日报和预报。</w:t>
      </w:r>
    </w:p>
    <w:p>
      <w:pPr>
        <w:spacing w:line="560" w:lineRule="exact"/>
        <w:ind w:firstLine="640" w:firstLineChars="200"/>
        <w:rPr>
          <w:rFonts w:ascii="仿宋" w:hAnsi="仿宋" w:eastAsia="仿宋" w:cs="仿宋"/>
          <w:sz w:val="32"/>
          <w:szCs w:val="32"/>
        </w:rPr>
      </w:pPr>
    </w:p>
    <w:p>
      <w:pPr>
        <w:pStyle w:val="2"/>
      </w:pPr>
      <w:bookmarkStart w:id="2" w:name="_Toc30393"/>
      <w:r>
        <w:rPr>
          <w:rFonts w:hint="eastAsia"/>
        </w:rPr>
        <w:t>第三章  防治燃煤产生的大气污染</w:t>
      </w:r>
      <w:bookmarkEnd w:id="2"/>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第二十二条</w:t>
      </w:r>
      <w:r>
        <w:rPr>
          <w:rFonts w:hint="eastAsia" w:ascii="仿宋" w:hAnsi="仿宋" w:eastAsia="仿宋" w:cs="仿宋"/>
          <w:sz w:val="32"/>
          <w:szCs w:val="32"/>
        </w:rPr>
        <w:t xml:space="preserve">  市和区、县（市）人民政府应当采取措施，改进能源结构，发展集中供热，推广天然气、液化石油气、电等清洁能源的生产和使用。</w:t>
      </w:r>
    </w:p>
    <w:p>
      <w:pPr>
        <w:spacing w:line="560" w:lineRule="exact"/>
        <w:ind w:firstLine="640" w:firstLineChars="200"/>
        <w:rPr>
          <w:rFonts w:ascii="仿宋" w:hAnsi="仿宋" w:eastAsia="仿宋" w:cs="仿宋"/>
          <w:sz w:val="32"/>
          <w:szCs w:val="32"/>
        </w:rPr>
      </w:pPr>
      <w:r>
        <w:rPr>
          <w:rStyle w:val="11"/>
          <w:rFonts w:hint="eastAsia"/>
        </w:rPr>
        <w:t>第二十三条</w:t>
      </w:r>
      <w:r>
        <w:rPr>
          <w:rFonts w:hint="eastAsia" w:ascii="仿宋" w:hAnsi="仿宋" w:eastAsia="仿宋" w:cs="仿宋"/>
          <w:sz w:val="32"/>
          <w:szCs w:val="32"/>
        </w:rPr>
        <w:t xml:space="preserve">  市环境保护行政主管部门根据本市大气环境保护的要求，提出划定高污染燃料禁燃区域和高污染燃料基本禁燃区域的方案，报市人民政府批准后公布实施。在高污染燃料禁燃区域内，不得新建、改建和扩建各类燃煤设施。现有的燃煤设施应当在规定的期限内，改造使用煤气、天然气、液化石油气、电等清洁能源。在高污染燃料基本禁燃区域内，除集中热源外，其他燃煤设施应当在规定期限内，改造使用清洁能源。</w:t>
      </w:r>
    </w:p>
    <w:p>
      <w:pPr>
        <w:spacing w:line="560" w:lineRule="exact"/>
        <w:ind w:firstLine="640" w:firstLineChars="200"/>
        <w:rPr>
          <w:rFonts w:ascii="仿宋" w:hAnsi="仿宋" w:eastAsia="仿宋" w:cs="仿宋"/>
          <w:sz w:val="32"/>
          <w:szCs w:val="32"/>
        </w:rPr>
      </w:pPr>
      <w:r>
        <w:rPr>
          <w:rStyle w:val="11"/>
          <w:rFonts w:hint="eastAsia"/>
        </w:rPr>
        <w:t xml:space="preserve">第二十四条 </w:t>
      </w:r>
      <w:r>
        <w:rPr>
          <w:rFonts w:hint="eastAsia" w:ascii="仿宋" w:hAnsi="仿宋" w:eastAsia="仿宋" w:cs="仿宋"/>
          <w:sz w:val="32"/>
          <w:szCs w:val="32"/>
        </w:rPr>
        <w:t xml:space="preserve"> 在集中供热管网覆盖的地区，禁止新建燃煤锅炉房。新建和改建住宅小区及其他需要供热的建设项目，应当统一安排公共热网和热源；因特殊情况确需新建分散锅炉房的，须按照管辖权限经环境保护行政主管部门同意。已建成的住宅及其他建筑物采用分散供热方式的，应当按照规划实行区域性联片供热。集中、联片供热有余热的单位，不得拒绝向邻近单位供热；已实行集中、联片供热的单位不得擅自退出。</w:t>
      </w:r>
    </w:p>
    <w:p>
      <w:pPr>
        <w:spacing w:line="560" w:lineRule="exact"/>
        <w:ind w:firstLine="640" w:firstLineChars="200"/>
        <w:rPr>
          <w:rFonts w:ascii="仿宋" w:hAnsi="仿宋" w:eastAsia="仿宋" w:cs="仿宋"/>
          <w:sz w:val="32"/>
          <w:szCs w:val="32"/>
        </w:rPr>
      </w:pPr>
      <w:r>
        <w:rPr>
          <w:rStyle w:val="11"/>
          <w:rFonts w:hint="eastAsia"/>
        </w:rPr>
        <w:t>第二十五条</w:t>
      </w:r>
      <w:r>
        <w:rPr>
          <w:rFonts w:hint="eastAsia" w:ascii="仿宋" w:hAnsi="仿宋" w:eastAsia="仿宋" w:cs="仿宋"/>
          <w:sz w:val="32"/>
          <w:szCs w:val="32"/>
        </w:rPr>
        <w:t xml:space="preserve">  在市区内使用燃煤设施的，必须使用低硫分、低灰分的煤炭。煤炭含硫分、灰分的标准由市人民政府按照本市大气环境容量具体制定。</w:t>
      </w:r>
    </w:p>
    <w:p>
      <w:pPr>
        <w:spacing w:line="560" w:lineRule="exact"/>
        <w:ind w:firstLine="640" w:firstLineChars="200"/>
        <w:rPr>
          <w:rFonts w:ascii="仿宋" w:hAnsi="仿宋" w:eastAsia="仿宋" w:cs="仿宋"/>
          <w:sz w:val="32"/>
          <w:szCs w:val="32"/>
        </w:rPr>
      </w:pPr>
      <w:r>
        <w:rPr>
          <w:rStyle w:val="11"/>
          <w:rFonts w:hint="eastAsia"/>
        </w:rPr>
        <w:t xml:space="preserve">第二十六条 </w:t>
      </w:r>
      <w:r>
        <w:rPr>
          <w:rFonts w:hint="eastAsia" w:ascii="仿宋" w:hAnsi="仿宋" w:eastAsia="仿宋" w:cs="仿宋"/>
          <w:sz w:val="32"/>
          <w:szCs w:val="32"/>
        </w:rPr>
        <w:t xml:space="preserve"> 城市餐饮服务业的各类炉灶必须使用煤气、天然气、液化石油气、电等清洁能源。对未划定为高污染燃料禁燃区域和高污染燃料基本禁燃区域的民用炉灶，应当限期改用固硫型煤等清洁能源。任何单位和个人不得向城镇地区的居民销售不符合环境保护标准的煤炭及煤制品。</w:t>
      </w:r>
    </w:p>
    <w:p>
      <w:pPr>
        <w:spacing w:line="560" w:lineRule="exact"/>
        <w:ind w:firstLine="640" w:firstLineChars="200"/>
        <w:rPr>
          <w:rFonts w:ascii="仿宋" w:hAnsi="仿宋" w:eastAsia="仿宋" w:cs="仿宋"/>
          <w:sz w:val="32"/>
          <w:szCs w:val="32"/>
        </w:rPr>
      </w:pPr>
      <w:r>
        <w:rPr>
          <w:rStyle w:val="11"/>
          <w:rFonts w:hint="eastAsia"/>
        </w:rPr>
        <w:t>第二十七条</w:t>
      </w:r>
      <w:r>
        <w:rPr>
          <w:rFonts w:hint="eastAsia" w:ascii="仿宋" w:hAnsi="仿宋" w:eastAsia="仿宋" w:cs="仿宋"/>
          <w:sz w:val="32"/>
          <w:szCs w:val="32"/>
        </w:rPr>
        <w:t xml:space="preserve">  制造、销售或进口锅炉、窑炉、茶炉及其消烟防尘设备，必须符合国家规定的大气污染排放标准或要求，并将有关设计及测试资料报市环境保护行政主管部门登记备案。</w:t>
      </w:r>
    </w:p>
    <w:p>
      <w:pPr>
        <w:spacing w:line="560" w:lineRule="exact"/>
        <w:ind w:firstLine="640" w:firstLineChars="200"/>
        <w:rPr>
          <w:rFonts w:hint="eastAsia" w:ascii="仿宋" w:hAnsi="仿宋" w:eastAsia="仿宋" w:cs="仿宋"/>
          <w:sz w:val="32"/>
          <w:szCs w:val="32"/>
        </w:rPr>
      </w:pPr>
      <w:r>
        <w:rPr>
          <w:rStyle w:val="11"/>
          <w:rFonts w:hint="eastAsia"/>
        </w:rPr>
        <w:t>第二十八条</w:t>
      </w:r>
      <w:r>
        <w:rPr>
          <w:rFonts w:hint="eastAsia" w:ascii="仿宋" w:hAnsi="仿宋" w:eastAsia="仿宋" w:cs="仿宋"/>
          <w:sz w:val="32"/>
          <w:szCs w:val="32"/>
        </w:rPr>
        <w:t xml:space="preserve">  新建、扩建、改建的锅炉或窑炉等设施，应同时配备脱硫、除尘装置，并保证其正常运行；已建成的锅炉或窑炉等设施，应当在规定的期限内安装脱硫、除尘装置。企业应当对燃料燃烧过程中产生的氮氧化物采取控制措施。</w:t>
      </w:r>
    </w:p>
    <w:p>
      <w:pPr>
        <w:spacing w:line="560" w:lineRule="exact"/>
        <w:ind w:firstLine="640" w:firstLineChars="200"/>
        <w:rPr>
          <w:rFonts w:ascii="仿宋" w:hAnsi="仿宋" w:eastAsia="仿宋" w:cs="仿宋"/>
          <w:sz w:val="32"/>
          <w:szCs w:val="32"/>
        </w:rPr>
      </w:pPr>
    </w:p>
    <w:p>
      <w:pPr>
        <w:pStyle w:val="2"/>
      </w:pPr>
      <w:bookmarkStart w:id="3" w:name="_Toc22713"/>
      <w:r>
        <w:rPr>
          <w:rFonts w:hint="eastAsia"/>
        </w:rPr>
        <w:t>第四章  防治机动车排放污染</w:t>
      </w:r>
      <w:bookmarkEnd w:id="3"/>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第二十九条</w:t>
      </w:r>
      <w:r>
        <w:rPr>
          <w:rFonts w:hint="eastAsia" w:ascii="仿宋" w:hAnsi="仿宋" w:eastAsia="仿宋" w:cs="仿宋"/>
          <w:sz w:val="32"/>
          <w:szCs w:val="32"/>
        </w:rPr>
        <w:t xml:space="preserve">  机动车向大气排放污染物不得超过国家和省规定的排放标准。</w:t>
      </w:r>
    </w:p>
    <w:p>
      <w:pPr>
        <w:spacing w:line="560" w:lineRule="exact"/>
        <w:ind w:firstLine="640" w:firstLineChars="200"/>
        <w:rPr>
          <w:rFonts w:ascii="仿宋" w:hAnsi="仿宋" w:eastAsia="仿宋" w:cs="仿宋"/>
          <w:sz w:val="32"/>
          <w:szCs w:val="32"/>
        </w:rPr>
      </w:pPr>
      <w:r>
        <w:rPr>
          <w:rStyle w:val="11"/>
          <w:rFonts w:hint="eastAsia"/>
        </w:rPr>
        <w:t>第三十条</w:t>
      </w:r>
      <w:r>
        <w:rPr>
          <w:rFonts w:hint="eastAsia" w:ascii="仿宋" w:hAnsi="仿宋" w:eastAsia="仿宋" w:cs="仿宋"/>
          <w:sz w:val="32"/>
          <w:szCs w:val="32"/>
        </w:rPr>
        <w:t xml:space="preserve">  鼓励生产、消费使用清洁能源的机动车，推广使用经国家认定的机动车排气污染治理技术、装置及油料添加剂。鼓励使用天然气、液化石油气等单燃料燃气汽车。</w:t>
      </w:r>
    </w:p>
    <w:p>
      <w:pPr>
        <w:spacing w:line="560" w:lineRule="exact"/>
        <w:ind w:firstLine="640" w:firstLineChars="200"/>
        <w:rPr>
          <w:rFonts w:ascii="仿宋" w:hAnsi="仿宋" w:eastAsia="仿宋" w:cs="仿宋"/>
          <w:sz w:val="32"/>
          <w:szCs w:val="32"/>
        </w:rPr>
      </w:pPr>
      <w:r>
        <w:rPr>
          <w:rStyle w:val="11"/>
          <w:rFonts w:hint="eastAsia"/>
        </w:rPr>
        <w:t>第三十一条</w:t>
      </w:r>
      <w:r>
        <w:rPr>
          <w:rFonts w:hint="eastAsia" w:ascii="仿宋" w:hAnsi="仿宋" w:eastAsia="仿宋" w:cs="仿宋"/>
          <w:sz w:val="32"/>
          <w:szCs w:val="32"/>
        </w:rPr>
        <w:t xml:space="preserve">  任何单位和个人不得制造、销售或进口污染物排放超过规定标准的机动车。</w:t>
      </w:r>
    </w:p>
    <w:p>
      <w:pPr>
        <w:spacing w:line="560" w:lineRule="exact"/>
        <w:ind w:firstLine="640" w:firstLineChars="200"/>
        <w:rPr>
          <w:rFonts w:ascii="仿宋" w:hAnsi="仿宋" w:eastAsia="仿宋" w:cs="仿宋"/>
          <w:sz w:val="32"/>
          <w:szCs w:val="32"/>
        </w:rPr>
      </w:pPr>
      <w:r>
        <w:rPr>
          <w:rStyle w:val="11"/>
          <w:rFonts w:hint="eastAsia"/>
        </w:rPr>
        <w:t>第三十二条</w:t>
      </w:r>
      <w:r>
        <w:rPr>
          <w:rFonts w:hint="eastAsia" w:ascii="仿宋" w:hAnsi="仿宋" w:eastAsia="仿宋" w:cs="仿宋"/>
          <w:sz w:val="32"/>
          <w:szCs w:val="32"/>
        </w:rPr>
        <w:t xml:space="preserve">  机动车向大气排放污染物实行初次检测和年度检测制度。机动车经初次检测，排放污染物超过标准的，市环境保护行政主管部门不予发给机动车污染物排放检测合格证；公安交通管理部门不予核发机动车牌照。机动车经年度检测，排放污染物超过标准的，市环境保护行政主管部门不予换发机动车污染物排放检测合格证；公安交通管理部门不予核发机动车年度检验合格证。</w:t>
      </w:r>
    </w:p>
    <w:p>
      <w:pPr>
        <w:spacing w:line="560" w:lineRule="exact"/>
        <w:ind w:firstLine="640" w:firstLineChars="200"/>
        <w:rPr>
          <w:rFonts w:ascii="仿宋" w:hAnsi="仿宋" w:eastAsia="仿宋" w:cs="仿宋"/>
          <w:sz w:val="32"/>
          <w:szCs w:val="32"/>
        </w:rPr>
      </w:pPr>
      <w:r>
        <w:rPr>
          <w:rStyle w:val="11"/>
          <w:rFonts w:hint="eastAsia"/>
        </w:rPr>
        <w:t>第三十三条</w:t>
      </w:r>
      <w:r>
        <w:rPr>
          <w:rFonts w:hint="eastAsia" w:ascii="仿宋" w:hAnsi="仿宋" w:eastAsia="仿宋" w:cs="仿宋"/>
          <w:sz w:val="32"/>
          <w:szCs w:val="32"/>
        </w:rPr>
        <w:t xml:space="preserve">  机动车维修单位，应当按照防治大气污染的要求和国家有关技术规范对在用机动车进行维修，使在用机动车达到规定的污染物排放标准。</w:t>
      </w:r>
    </w:p>
    <w:p>
      <w:pPr>
        <w:spacing w:line="560" w:lineRule="exact"/>
        <w:ind w:firstLine="640" w:firstLineChars="200"/>
        <w:rPr>
          <w:rFonts w:ascii="仿宋" w:hAnsi="仿宋" w:eastAsia="仿宋" w:cs="仿宋"/>
          <w:sz w:val="32"/>
          <w:szCs w:val="32"/>
        </w:rPr>
      </w:pPr>
      <w:r>
        <w:rPr>
          <w:rStyle w:val="11"/>
          <w:rFonts w:hint="eastAsia"/>
        </w:rPr>
        <w:t>第三十四条</w:t>
      </w:r>
      <w:r>
        <w:rPr>
          <w:rFonts w:hint="eastAsia" w:ascii="仿宋" w:hAnsi="仿宋" w:eastAsia="仿宋" w:cs="仿宋"/>
          <w:sz w:val="32"/>
          <w:szCs w:val="32"/>
        </w:rPr>
        <w:t xml:space="preserve">  市或区、县（市）环境保护行政主管部门，可以在机动车停放地对在用机动车污染物排放情况进行监督抽测，车主或司乘人员不得拒绝或阻挠。</w:t>
      </w:r>
    </w:p>
    <w:p>
      <w:pPr>
        <w:spacing w:line="560" w:lineRule="exact"/>
        <w:ind w:firstLine="640" w:firstLineChars="200"/>
        <w:rPr>
          <w:rFonts w:hint="eastAsia" w:ascii="仿宋" w:hAnsi="仿宋" w:eastAsia="仿宋" w:cs="仿宋"/>
          <w:sz w:val="32"/>
          <w:szCs w:val="32"/>
        </w:rPr>
      </w:pPr>
      <w:r>
        <w:rPr>
          <w:rStyle w:val="11"/>
          <w:rFonts w:hint="eastAsia"/>
        </w:rPr>
        <w:t>第三十五条</w:t>
      </w:r>
      <w:r>
        <w:rPr>
          <w:rFonts w:hint="eastAsia" w:ascii="仿宋" w:hAnsi="仿宋" w:eastAsia="仿宋" w:cs="仿宋"/>
          <w:sz w:val="32"/>
          <w:szCs w:val="32"/>
        </w:rPr>
        <w:t xml:space="preserve">  禁止销售或使用含铅汽油等不符合国家和省油品质量标准的车用燃料油。销售车用柴油的单位和个人，必须配备有效去除胶质、灰分等杂质的过滤设备。</w:t>
      </w:r>
    </w:p>
    <w:p>
      <w:pPr>
        <w:spacing w:line="560" w:lineRule="exact"/>
        <w:ind w:firstLine="640" w:firstLineChars="200"/>
        <w:rPr>
          <w:rFonts w:ascii="仿宋" w:hAnsi="仿宋" w:eastAsia="仿宋" w:cs="仿宋"/>
          <w:sz w:val="32"/>
          <w:szCs w:val="32"/>
        </w:rPr>
      </w:pPr>
    </w:p>
    <w:p>
      <w:pPr>
        <w:pStyle w:val="2"/>
      </w:pPr>
      <w:bookmarkStart w:id="4" w:name="_Toc18066"/>
      <w:r>
        <w:rPr>
          <w:rFonts w:hint="eastAsia"/>
        </w:rPr>
        <w:t>第五章  防治废气、尘和恶臭污染</w:t>
      </w:r>
      <w:bookmarkEnd w:id="4"/>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第三十六条</w:t>
      </w:r>
      <w:r>
        <w:rPr>
          <w:rFonts w:hint="eastAsia" w:ascii="仿宋" w:hAnsi="仿宋" w:eastAsia="仿宋" w:cs="仿宋"/>
          <w:sz w:val="32"/>
          <w:szCs w:val="32"/>
        </w:rPr>
        <w:t xml:space="preserve">  向大气排放粉尘的排污单位，必须采取除尘措施，不得超过规定的排放标准。研制、生产和销售排放有毒、有害气体和粉尘的新原料、新产品，必须经市环境保护行政主管部门审查，不符合环境保护规定的不得生产和使用。</w:t>
      </w:r>
    </w:p>
    <w:p>
      <w:pPr>
        <w:spacing w:line="560" w:lineRule="exact"/>
        <w:ind w:firstLine="640" w:firstLineChars="200"/>
        <w:rPr>
          <w:rFonts w:ascii="仿宋" w:hAnsi="仿宋" w:eastAsia="仿宋" w:cs="仿宋"/>
          <w:sz w:val="32"/>
          <w:szCs w:val="32"/>
        </w:rPr>
      </w:pPr>
      <w:r>
        <w:rPr>
          <w:rStyle w:val="11"/>
          <w:rFonts w:hint="eastAsia"/>
        </w:rPr>
        <w:t xml:space="preserve">第三十七条 </w:t>
      </w:r>
      <w:r>
        <w:rPr>
          <w:rFonts w:hint="eastAsia" w:ascii="仿宋" w:hAnsi="仿宋" w:eastAsia="仿宋" w:cs="仿宋"/>
          <w:sz w:val="32"/>
          <w:szCs w:val="32"/>
        </w:rPr>
        <w:t xml:space="preserve"> 城市饮食娱乐服务业、单位食堂等，必须采取措施，防治油烟、烟尘和恶臭等对附近居民居住环境造成的污染。禁止在露天烧烤食品。在人口集中居住区的居民住宅楼内，不得新建产生污染的饮食娱乐服务场所；在商住综合楼或居民住宅楼内规划作为饮食娱乐服务用房，新建产生污染的饮食娱乐服务场所，应当具备防治污染的条件。</w:t>
      </w:r>
    </w:p>
    <w:p>
      <w:pPr>
        <w:spacing w:line="560" w:lineRule="exact"/>
        <w:ind w:firstLine="640" w:firstLineChars="200"/>
        <w:rPr>
          <w:rFonts w:ascii="仿宋" w:hAnsi="仿宋" w:eastAsia="仿宋" w:cs="仿宋"/>
          <w:sz w:val="32"/>
          <w:szCs w:val="32"/>
        </w:rPr>
      </w:pPr>
      <w:r>
        <w:rPr>
          <w:rStyle w:val="11"/>
          <w:rFonts w:hint="eastAsia"/>
        </w:rPr>
        <w:t>第三十八条</w:t>
      </w:r>
      <w:r>
        <w:rPr>
          <w:rFonts w:hint="eastAsia" w:ascii="仿宋" w:hAnsi="仿宋" w:eastAsia="仿宋" w:cs="仿宋"/>
          <w:sz w:val="32"/>
          <w:szCs w:val="32"/>
        </w:rPr>
        <w:t xml:space="preserve">  屠宰、制革、骨胶炼制、食品发酵、畜禽养殖和化工生产等向大气排放恶臭气体的单位和个人，必须采取有效措施，防止周围居民区受到污染。</w:t>
      </w:r>
    </w:p>
    <w:p>
      <w:pPr>
        <w:spacing w:line="560" w:lineRule="exact"/>
        <w:ind w:firstLine="640" w:firstLineChars="200"/>
        <w:rPr>
          <w:rFonts w:ascii="仿宋" w:hAnsi="仿宋" w:eastAsia="仿宋" w:cs="仿宋"/>
          <w:sz w:val="32"/>
          <w:szCs w:val="32"/>
        </w:rPr>
      </w:pPr>
      <w:r>
        <w:rPr>
          <w:rStyle w:val="11"/>
          <w:rFonts w:hint="eastAsia"/>
        </w:rPr>
        <w:t>第三十九条</w:t>
      </w:r>
      <w:r>
        <w:rPr>
          <w:rFonts w:hint="eastAsia" w:ascii="仿宋" w:hAnsi="仿宋" w:eastAsia="仿宋" w:cs="仿宋"/>
          <w:sz w:val="32"/>
          <w:szCs w:val="32"/>
        </w:rPr>
        <w:t xml:space="preserve">  在人口集中地区和依法需要特殊保护的区域内，禁止焚烧沥青、油毡、橡胶、塑料、皮革、垃圾等产生有毒有害烟尘和恶臭气体的物质。禁止在人口集中地区、机场周围、交通干线附近以及市或区、县（市）人民政府划定的区域，露天焚烧秸秆、落叶等产生烟尘污染的物质。医疗污染物必须在指定的专设焚烧炉内焚烧。</w:t>
      </w:r>
    </w:p>
    <w:p>
      <w:pPr>
        <w:spacing w:line="560" w:lineRule="exact"/>
        <w:ind w:firstLine="640" w:firstLineChars="200"/>
        <w:rPr>
          <w:rFonts w:ascii="仿宋" w:hAnsi="仿宋" w:eastAsia="仿宋" w:cs="仿宋"/>
          <w:sz w:val="32"/>
          <w:szCs w:val="32"/>
        </w:rPr>
      </w:pPr>
      <w:r>
        <w:rPr>
          <w:rStyle w:val="11"/>
          <w:rFonts w:hint="eastAsia"/>
        </w:rPr>
        <w:t>第四十条</w:t>
      </w:r>
      <w:r>
        <w:rPr>
          <w:rFonts w:hint="eastAsia" w:ascii="仿宋" w:hAnsi="仿宋" w:eastAsia="仿宋" w:cs="仿宋"/>
          <w:sz w:val="32"/>
          <w:szCs w:val="32"/>
        </w:rPr>
        <w:t xml:space="preserve">  运输、装卸、贮存能够散发有毒有害气体或粉尘物质的，必须采取密闭或其他防护措施。禁止使用敞口设备熔化沥青。熔化沥青必须使用具有消烟除尘设施的熔化炉或其他净化处理设施。</w:t>
      </w:r>
    </w:p>
    <w:p>
      <w:pPr>
        <w:spacing w:line="560" w:lineRule="exact"/>
        <w:ind w:firstLine="640" w:firstLineChars="200"/>
        <w:rPr>
          <w:rFonts w:ascii="仿宋" w:hAnsi="仿宋" w:eastAsia="仿宋" w:cs="仿宋"/>
          <w:sz w:val="32"/>
          <w:szCs w:val="32"/>
        </w:rPr>
      </w:pPr>
      <w:r>
        <w:rPr>
          <w:rStyle w:val="11"/>
          <w:rFonts w:hint="eastAsia"/>
        </w:rPr>
        <w:t>第四十一条</w:t>
      </w:r>
      <w:r>
        <w:rPr>
          <w:rFonts w:hint="eastAsia" w:ascii="仿宋" w:hAnsi="仿宋" w:eastAsia="仿宋" w:cs="仿宋"/>
          <w:sz w:val="32"/>
          <w:szCs w:val="32"/>
        </w:rPr>
        <w:t xml:space="preserve">  装卸、运输可能产生扬尘污染的货物车辆，应当配备专用密闭装置或</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其他防尘设施，严格按照操作规程进行装卸。在人口集中地区存放煤炭、煤矸石、煤渣、煤灰、沙石和灰土等物料，必须采取封闭储存或覆盖等防尘措施，防止扬尘污染。</w:t>
      </w:r>
    </w:p>
    <w:p>
      <w:pPr>
        <w:spacing w:line="560" w:lineRule="exact"/>
        <w:ind w:firstLine="640" w:firstLineChars="200"/>
        <w:rPr>
          <w:rFonts w:hint="eastAsia" w:ascii="仿宋" w:hAnsi="仿宋" w:eastAsia="仿宋" w:cs="仿宋"/>
          <w:sz w:val="32"/>
          <w:szCs w:val="32"/>
        </w:rPr>
      </w:pPr>
      <w:r>
        <w:rPr>
          <w:rStyle w:val="11"/>
          <w:rFonts w:hint="eastAsia"/>
        </w:rPr>
        <w:t>第四十二条</w:t>
      </w:r>
      <w:r>
        <w:rPr>
          <w:rFonts w:hint="eastAsia" w:ascii="仿宋" w:hAnsi="仿宋" w:eastAsia="仿宋" w:cs="仿宋"/>
          <w:sz w:val="32"/>
          <w:szCs w:val="32"/>
        </w:rPr>
        <w:t xml:space="preserve">  市和区、县（市）人民政府应当采取措施落实绿化责任制。城镇建成区的裸露地面，应当进行绿化或铺装。因拆迁产生的临时裸露地面，施工单位必须采取覆盖等防尘措施。农村非农用耕地区域、土地沙化区域、防风固沙生态功能区、自然保护区等，应当进行绿色植被覆盖，减少裸露土地。工程施工单位应当加强施工现场管理，采取对施工现场周边围挡、对施工临时道路铺装和对可能产生扬尘污染的建筑材料、垃圾实行密闭储存等防治扬尘污染的措施。城市主要道路的保洁，应当采用机械化湿式清扫。</w:t>
      </w:r>
    </w:p>
    <w:p>
      <w:pPr>
        <w:spacing w:line="560" w:lineRule="exact"/>
        <w:ind w:firstLine="640" w:firstLineChars="200"/>
        <w:rPr>
          <w:rFonts w:ascii="仿宋" w:hAnsi="仿宋" w:eastAsia="仿宋" w:cs="仿宋"/>
          <w:sz w:val="32"/>
          <w:szCs w:val="32"/>
        </w:rPr>
      </w:pPr>
    </w:p>
    <w:p>
      <w:pPr>
        <w:pStyle w:val="2"/>
      </w:pPr>
      <w:bookmarkStart w:id="5" w:name="_Toc2600"/>
      <w:r>
        <w:rPr>
          <w:rFonts w:hint="eastAsia"/>
        </w:rPr>
        <w:t>第六章  法律责任</w:t>
      </w:r>
      <w:bookmarkEnd w:id="5"/>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第四十三条</w:t>
      </w:r>
      <w:r>
        <w:rPr>
          <w:rFonts w:hint="eastAsia" w:ascii="仿宋" w:hAnsi="仿宋" w:eastAsia="仿宋" w:cs="仿宋"/>
          <w:sz w:val="32"/>
          <w:szCs w:val="32"/>
        </w:rPr>
        <w:t xml:space="preserve">  违反本条例第十条第二款规定，向大气排放主要大气污染物的单位和个人，未申领主要大气污染物排放许可证的，由市或区、县（市）环境保护行政主管部门给予警告，责令限期办理主要大气污染物排放许可证，并视其情节，处以1000元以上5000元以下罚款；未申领主要大气污染物排放许可证，而且排放污染物超过国家或省规定排放标准的，由市或区、县（市）环境保护行政主管部门责令限期改正，补办主要大气污染物排放许可证，并视其情节，处以1万元以上10万元以下罚款。</w:t>
      </w:r>
    </w:p>
    <w:p>
      <w:pPr>
        <w:spacing w:line="560" w:lineRule="exact"/>
        <w:ind w:firstLine="640" w:firstLineChars="200"/>
        <w:rPr>
          <w:rFonts w:ascii="仿宋" w:hAnsi="仿宋" w:eastAsia="仿宋" w:cs="仿宋"/>
          <w:sz w:val="32"/>
          <w:szCs w:val="32"/>
        </w:rPr>
      </w:pPr>
      <w:r>
        <w:rPr>
          <w:rStyle w:val="11"/>
          <w:rFonts w:hint="eastAsia"/>
        </w:rPr>
        <w:t>第四十四条</w:t>
      </w:r>
      <w:r>
        <w:rPr>
          <w:rFonts w:hint="eastAsia" w:ascii="仿宋" w:hAnsi="仿宋" w:eastAsia="仿宋" w:cs="仿宋"/>
          <w:sz w:val="32"/>
          <w:szCs w:val="32"/>
        </w:rPr>
        <w:t xml:space="preserve">  违反本条例第十一条规定，不按照核定的主要大气污染物排放总量或许可证排放条件排放污染物的，由市或区、县（市）环境保护行政主管部门责令限期改正，并视其情节，处以5000元以上10万元以下罚款；情节特别严重的，吊销污染物排放许可证。</w:t>
      </w:r>
    </w:p>
    <w:p>
      <w:pPr>
        <w:spacing w:line="560" w:lineRule="exact"/>
        <w:ind w:firstLine="640" w:firstLineChars="200"/>
        <w:rPr>
          <w:rFonts w:ascii="仿宋" w:hAnsi="仿宋" w:eastAsia="仿宋" w:cs="仿宋"/>
          <w:sz w:val="32"/>
          <w:szCs w:val="32"/>
        </w:rPr>
      </w:pPr>
      <w:r>
        <w:rPr>
          <w:rStyle w:val="11"/>
          <w:rFonts w:hint="eastAsia"/>
        </w:rPr>
        <w:t>第四十五条</w:t>
      </w:r>
      <w:r>
        <w:rPr>
          <w:rFonts w:hint="eastAsia" w:ascii="仿宋" w:hAnsi="仿宋" w:eastAsia="仿宋" w:cs="仿宋"/>
          <w:sz w:val="32"/>
          <w:szCs w:val="32"/>
        </w:rPr>
        <w:t xml:space="preserve">  违反本条例第十二条规定，向大气排放污染物的浓度超过国家或省规定排放标准的，由市或区、县（市）环境保护行政主管部门责令改正，并视其情节，处以1万元以上10万元以下罚款。</w:t>
      </w:r>
    </w:p>
    <w:p>
      <w:pPr>
        <w:spacing w:line="560" w:lineRule="exact"/>
        <w:ind w:firstLine="640" w:firstLineChars="200"/>
        <w:rPr>
          <w:rFonts w:ascii="仿宋" w:hAnsi="仿宋" w:eastAsia="仿宋" w:cs="仿宋"/>
          <w:sz w:val="32"/>
          <w:szCs w:val="32"/>
        </w:rPr>
      </w:pPr>
      <w:r>
        <w:rPr>
          <w:rStyle w:val="11"/>
          <w:rFonts w:hint="eastAsia"/>
        </w:rPr>
        <w:t xml:space="preserve">第四十六条 </w:t>
      </w:r>
      <w:r>
        <w:rPr>
          <w:rFonts w:hint="eastAsia" w:ascii="仿宋" w:hAnsi="仿宋" w:eastAsia="仿宋" w:cs="仿宋"/>
          <w:sz w:val="32"/>
          <w:szCs w:val="32"/>
        </w:rPr>
        <w:t xml:space="preserve"> 违反本条例第十三条第二款规定，对被责令限期治理逾期未完成治理任务，继续超标准排放污染物的单位，处以1万元以上10万元以下罚款或责令停业、关闭。前款规定的处罚部分，由市或区、县（市）环境保护行政主管部门决定。责令停业、关闭，由作出限期治理决定的人民政府决定；责令中直企业停业、关闭，须报国务院批准。</w:t>
      </w:r>
    </w:p>
    <w:p>
      <w:pPr>
        <w:spacing w:line="560" w:lineRule="exact"/>
        <w:ind w:firstLine="640" w:firstLineChars="200"/>
        <w:rPr>
          <w:rFonts w:ascii="仿宋" w:hAnsi="仿宋" w:eastAsia="仿宋" w:cs="仿宋"/>
          <w:sz w:val="32"/>
          <w:szCs w:val="32"/>
        </w:rPr>
      </w:pPr>
      <w:r>
        <w:rPr>
          <w:rStyle w:val="11"/>
          <w:rFonts w:hint="eastAsia"/>
        </w:rPr>
        <w:t>第四十七条</w:t>
      </w:r>
      <w:r>
        <w:rPr>
          <w:rFonts w:hint="eastAsia" w:ascii="仿宋" w:hAnsi="仿宋" w:eastAsia="仿宋" w:cs="仿宋"/>
          <w:sz w:val="32"/>
          <w:szCs w:val="32"/>
        </w:rPr>
        <w:t xml:space="preserve">  违反本条例第十四条规定，向大气排放污染物未按规定缴纳排污费的，由市或区、县（市）环境保护行政主管部门责令限期缴纳；逾期拒不缴纳的，处应缴纳排污费数额1倍以上3倍以下的罚款。环境保护行政主管部门或其他有关部门将征收的排污费挪作他用的，由审计机关或监察机关责令退回挪用款项或采取其他措施予以追回，对直接负责的主管人员和其他直接责任人员，依法给予行政处分。</w:t>
      </w:r>
    </w:p>
    <w:p>
      <w:pPr>
        <w:spacing w:line="560" w:lineRule="exact"/>
        <w:ind w:firstLine="640" w:firstLineChars="200"/>
        <w:rPr>
          <w:rFonts w:ascii="仿宋" w:hAnsi="仿宋" w:eastAsia="仿宋" w:cs="仿宋"/>
          <w:sz w:val="32"/>
          <w:szCs w:val="32"/>
        </w:rPr>
      </w:pPr>
      <w:r>
        <w:rPr>
          <w:rStyle w:val="11"/>
          <w:rFonts w:hint="eastAsia"/>
        </w:rPr>
        <w:t>第四十八条</w:t>
      </w:r>
      <w:r>
        <w:rPr>
          <w:rFonts w:hint="eastAsia" w:ascii="仿宋" w:hAnsi="仿宋" w:eastAsia="仿宋" w:cs="仿宋"/>
          <w:sz w:val="32"/>
          <w:szCs w:val="32"/>
        </w:rPr>
        <w:t xml:space="preserve">  违反本条例第十七条第一款规定，建设项目需要配套建设的大气污染防治设施未建成、未经验收或验收不合格，主体工程投入生产或使用的，由审批该建设项目环境影响报告书、环境影响报告表或者环境影响登记表的环境保护行政主管部门责令停止生产或使用，可处以1万元以上10万元以下罚款。</w:t>
      </w:r>
    </w:p>
    <w:p>
      <w:pPr>
        <w:spacing w:line="560" w:lineRule="exact"/>
        <w:ind w:firstLine="640" w:firstLineChars="200"/>
        <w:rPr>
          <w:rFonts w:ascii="仿宋" w:hAnsi="仿宋" w:eastAsia="仿宋" w:cs="仿宋"/>
          <w:sz w:val="32"/>
          <w:szCs w:val="32"/>
        </w:rPr>
      </w:pPr>
      <w:r>
        <w:rPr>
          <w:rStyle w:val="11"/>
          <w:rFonts w:hint="eastAsia"/>
        </w:rPr>
        <w:t>第四十九条</w:t>
      </w:r>
      <w:r>
        <w:rPr>
          <w:rFonts w:hint="eastAsia" w:ascii="仿宋" w:hAnsi="仿宋" w:eastAsia="仿宋" w:cs="仿宋"/>
          <w:sz w:val="32"/>
          <w:szCs w:val="32"/>
        </w:rPr>
        <w:t xml:space="preserve">  违反本条例第十九条规定，拒绝环境保护行政主管部门或其他监督管理部门现场检查或在被检查时弄虚作假的，按照管辖权限由环境保护行政主管部门责令停止违法行为，限期改正，视其情节，给予警告或处以5000元以上5万元以下罚款。</w:t>
      </w:r>
    </w:p>
    <w:p>
      <w:pPr>
        <w:spacing w:line="560" w:lineRule="exact"/>
        <w:ind w:firstLine="640" w:firstLineChars="200"/>
        <w:rPr>
          <w:rFonts w:ascii="仿宋" w:hAnsi="仿宋" w:eastAsia="仿宋" w:cs="仿宋"/>
          <w:sz w:val="32"/>
          <w:szCs w:val="32"/>
        </w:rPr>
      </w:pPr>
      <w:r>
        <w:rPr>
          <w:rStyle w:val="11"/>
          <w:rFonts w:hint="eastAsia"/>
        </w:rPr>
        <w:t>第五十条</w:t>
      </w:r>
      <w:r>
        <w:rPr>
          <w:rFonts w:hint="eastAsia" w:ascii="仿宋" w:hAnsi="仿宋" w:eastAsia="仿宋" w:cs="仿宋"/>
          <w:sz w:val="32"/>
          <w:szCs w:val="32"/>
        </w:rPr>
        <w:t xml:space="preserve">  违反本条例第二十条规定，造成大气污染事故的企业事业单位，按照管辖权限由环境保护行政主管部门根据所造成的危害后果处直接经济损失百分之五十以下罚款，但最高不超过50万元；情节较重的，对直接负责的主管人员和其他直接责任人员，由所在单位或上级主管机关依法给予行政处分或纪律处分；造成重大大气污染事故，导致公私财产重大损失或人身伤亡的严重后果，构成犯罪的，依法追究刑事责任。</w:t>
      </w:r>
    </w:p>
    <w:p>
      <w:pPr>
        <w:spacing w:line="560" w:lineRule="exact"/>
        <w:ind w:firstLine="640" w:firstLineChars="200"/>
        <w:rPr>
          <w:rFonts w:ascii="仿宋" w:hAnsi="仿宋" w:eastAsia="仿宋" w:cs="仿宋"/>
          <w:sz w:val="32"/>
          <w:szCs w:val="32"/>
        </w:rPr>
      </w:pPr>
      <w:r>
        <w:rPr>
          <w:rStyle w:val="11"/>
          <w:rFonts w:hint="eastAsia"/>
        </w:rPr>
        <w:t>第五十一条</w:t>
      </w:r>
      <w:r>
        <w:rPr>
          <w:rFonts w:hint="eastAsia" w:ascii="仿宋" w:hAnsi="仿宋" w:eastAsia="仿宋" w:cs="仿宋"/>
          <w:sz w:val="32"/>
          <w:szCs w:val="32"/>
        </w:rPr>
        <w:t xml:space="preserve">  违反本条例第二十三条第二款、第三款或第二十六条第二款规定，在市人民政府规定的期限届满后，继续使用高污染燃料的，按照管辖权限由环境保护行政主管部门责令限期拆除或没收燃用高污染燃料的设施。</w:t>
      </w:r>
    </w:p>
    <w:p>
      <w:pPr>
        <w:spacing w:line="560" w:lineRule="exact"/>
        <w:ind w:firstLine="640" w:firstLineChars="200"/>
        <w:rPr>
          <w:rFonts w:ascii="仿宋" w:hAnsi="仿宋" w:eastAsia="仿宋" w:cs="仿宋"/>
          <w:sz w:val="32"/>
          <w:szCs w:val="32"/>
        </w:rPr>
      </w:pPr>
      <w:r>
        <w:rPr>
          <w:rStyle w:val="11"/>
          <w:rFonts w:hint="eastAsia"/>
        </w:rPr>
        <w:t>第五十二条</w:t>
      </w:r>
      <w:r>
        <w:rPr>
          <w:rFonts w:hint="eastAsia" w:ascii="仿宋" w:hAnsi="仿宋" w:eastAsia="仿宋" w:cs="仿宋"/>
          <w:sz w:val="32"/>
          <w:szCs w:val="32"/>
        </w:rPr>
        <w:t xml:space="preserve">  违反本条例第二十四条、第二十八条、第三十六条、第三十七条、第三十八条、第四十条、第四十一条规定，有下列行为之一的，按照管辖权限由环境保护行政主管部门或其他依法行使监督管理权的部门责令停止违法行为，限期改正，并处以5000元以上5万元以下罚款：（一）在集中供热管网覆盖地区新建燃煤锅炉房或未经批准建设分散锅炉房的；（二）未与建设项目同时配备脱硫、除尘装置或未按规定期限安装脱硫、除尘装置的；（三）未采取有效防治措施，向大气排放粉尘或其他有毒有害气体的；（四）城市饮食娱乐服务业和单位食堂未采取有效防治措施，致使排放的污染物对附近居民的居住环境造成污染的；（五）屠宰、制革、骨胶炼制、食品发酵、畜禽养殖和化工生产等，未采取有效措施向大气排放恶臭气体的；（六）未采取密闭措施或其他防护措施，运输、装卸或贮存能够散发有毒有害气体或粉尘物质的；（七）未采取防尘措施，在人口集中地区存放煤炭、煤矸石、煤渣、煤灰、沙石、灰土等物料的。</w:t>
      </w:r>
    </w:p>
    <w:p>
      <w:pPr>
        <w:spacing w:line="560" w:lineRule="exact"/>
        <w:ind w:firstLine="640" w:firstLineChars="200"/>
        <w:rPr>
          <w:rFonts w:ascii="仿宋" w:hAnsi="仿宋" w:eastAsia="仿宋" w:cs="仿宋"/>
          <w:sz w:val="32"/>
          <w:szCs w:val="32"/>
        </w:rPr>
      </w:pPr>
      <w:r>
        <w:rPr>
          <w:rStyle w:val="11"/>
          <w:rFonts w:hint="eastAsia"/>
        </w:rPr>
        <w:t>第五十三条</w:t>
      </w:r>
      <w:r>
        <w:rPr>
          <w:rFonts w:hint="eastAsia" w:ascii="仿宋" w:hAnsi="仿宋" w:eastAsia="仿宋" w:cs="仿宋"/>
          <w:sz w:val="32"/>
          <w:szCs w:val="32"/>
        </w:rPr>
        <w:t xml:space="preserve">  违反本条例第三十一条规定，制造、销售和进口超过污染物排放标准机动车的，由依法行使监督管理权的部门责令停止违法行为，没收违法所得，可并处违法所得1倍以下的罚款；对无法达到规定的污染物排放标准的机动车，没收销毁。</w:t>
      </w:r>
    </w:p>
    <w:p>
      <w:pPr>
        <w:spacing w:line="560" w:lineRule="exact"/>
        <w:ind w:firstLine="640" w:firstLineChars="200"/>
        <w:rPr>
          <w:rFonts w:ascii="仿宋" w:hAnsi="仿宋" w:eastAsia="仿宋" w:cs="仿宋"/>
          <w:sz w:val="32"/>
          <w:szCs w:val="32"/>
        </w:rPr>
      </w:pPr>
      <w:r>
        <w:rPr>
          <w:rStyle w:val="11"/>
          <w:rFonts w:hint="eastAsia"/>
        </w:rPr>
        <w:t>第五十四条</w:t>
      </w:r>
      <w:r>
        <w:rPr>
          <w:rFonts w:hint="eastAsia" w:ascii="仿宋" w:hAnsi="仿宋" w:eastAsia="仿宋" w:cs="仿宋"/>
          <w:sz w:val="32"/>
          <w:szCs w:val="32"/>
        </w:rPr>
        <w:t xml:space="preserve">  违反本条例第三十四条规定，车主或司乘人员拒绝或阻挠对在用机动车污染物排放情况进行监督抽测的，由市环境保护行政主管部门责令改正，视其情节，给予警告或处以100元以上1000元以下罚款。</w:t>
      </w:r>
    </w:p>
    <w:p>
      <w:pPr>
        <w:spacing w:line="560" w:lineRule="exact"/>
        <w:ind w:firstLine="640" w:firstLineChars="200"/>
        <w:rPr>
          <w:rFonts w:ascii="仿宋" w:hAnsi="仿宋" w:eastAsia="仿宋" w:cs="仿宋"/>
          <w:sz w:val="32"/>
          <w:szCs w:val="32"/>
        </w:rPr>
      </w:pPr>
      <w:r>
        <w:rPr>
          <w:rStyle w:val="11"/>
          <w:rFonts w:hint="eastAsia"/>
        </w:rPr>
        <w:t>第五十五条</w:t>
      </w:r>
      <w:r>
        <w:rPr>
          <w:rFonts w:hint="eastAsia" w:ascii="仿宋" w:hAnsi="仿宋" w:eastAsia="仿宋" w:cs="仿宋"/>
          <w:sz w:val="32"/>
          <w:szCs w:val="32"/>
        </w:rPr>
        <w:t xml:space="preserve">  违反本条例第三十五条第一款规定，销售含铅汽油的，由市环境保护行政主管部门或其他依法行使监督管理权的部门责令停止违法行为，没收含铅汽油和违法所得。</w:t>
      </w:r>
    </w:p>
    <w:p>
      <w:pPr>
        <w:spacing w:line="560" w:lineRule="exact"/>
        <w:ind w:firstLine="640" w:firstLineChars="200"/>
        <w:rPr>
          <w:rFonts w:ascii="仿宋" w:hAnsi="仿宋" w:eastAsia="仿宋" w:cs="仿宋"/>
          <w:sz w:val="32"/>
          <w:szCs w:val="32"/>
        </w:rPr>
      </w:pPr>
      <w:r>
        <w:rPr>
          <w:rStyle w:val="11"/>
          <w:rFonts w:hint="eastAsia"/>
        </w:rPr>
        <w:t>第五十六条</w:t>
      </w:r>
      <w:r>
        <w:rPr>
          <w:rFonts w:hint="eastAsia" w:ascii="仿宋" w:hAnsi="仿宋" w:eastAsia="仿宋" w:cs="仿宋"/>
          <w:sz w:val="32"/>
          <w:szCs w:val="32"/>
        </w:rPr>
        <w:t xml:space="preserve">  违反本条例第三十九条第一款、第二款规定，在人口集中地区和依法需要特殊保护的区域内，焚烧沥青、油毡、橡胶、塑料、皮革、垃圾以及其他产生有毒有害烟尘和恶臭气体物质的，由市或区、县（市）环境保护行政主管部门责令停止违法行为，处以2000元以上2万元以下罚款。在人口集中地区、机场周围、交通干线附近以及市或区、县（市）人民政府划定的区域，露天焚烧秸秆、落叶等产生烟尘污染物质的，由市或区、县（市）环境保护行政主管部门责令停止违法行为，情节严重的，可处以200元以下罚款。</w:t>
      </w:r>
    </w:p>
    <w:p>
      <w:pPr>
        <w:spacing w:line="560" w:lineRule="exact"/>
        <w:ind w:firstLine="640" w:firstLineChars="200"/>
        <w:rPr>
          <w:rFonts w:ascii="仿宋" w:hAnsi="仿宋" w:eastAsia="仿宋" w:cs="仿宋"/>
          <w:sz w:val="32"/>
          <w:szCs w:val="32"/>
        </w:rPr>
      </w:pPr>
      <w:r>
        <w:rPr>
          <w:rStyle w:val="11"/>
          <w:rFonts w:hint="eastAsia"/>
        </w:rPr>
        <w:t>第五十七条</w:t>
      </w:r>
      <w:r>
        <w:rPr>
          <w:rFonts w:hint="eastAsia" w:ascii="仿宋" w:hAnsi="仿宋" w:eastAsia="仿宋" w:cs="仿宋"/>
          <w:sz w:val="32"/>
          <w:szCs w:val="32"/>
        </w:rPr>
        <w:t xml:space="preserve">  违反本条例第四十一条第一款规定，装卸、运输能够产生扬尘污染的货物车辆，未配备专用密闭装置或其他防尘设施的，由市人民政府指定有关主管部门责令改正，并处以1000元以下罚款。</w:t>
      </w:r>
    </w:p>
    <w:p>
      <w:pPr>
        <w:spacing w:line="560" w:lineRule="exact"/>
        <w:ind w:firstLine="640" w:firstLineChars="200"/>
        <w:rPr>
          <w:rFonts w:ascii="仿宋" w:hAnsi="仿宋" w:eastAsia="仿宋" w:cs="仿宋"/>
          <w:sz w:val="32"/>
          <w:szCs w:val="32"/>
        </w:rPr>
      </w:pPr>
      <w:r>
        <w:rPr>
          <w:rStyle w:val="11"/>
          <w:rFonts w:hint="eastAsia"/>
        </w:rPr>
        <w:t xml:space="preserve">第五十八条 </w:t>
      </w:r>
      <w:r>
        <w:rPr>
          <w:rFonts w:hint="eastAsia" w:ascii="仿宋" w:hAnsi="仿宋" w:eastAsia="仿宋" w:cs="仿宋"/>
          <w:sz w:val="32"/>
          <w:szCs w:val="32"/>
        </w:rPr>
        <w:t xml:space="preserve"> 违反本条例第四十二条第一款、第二款规定，负责拆迁的施工单位对临时裸露地面未采取覆盖等防尘措施，致使大气环境受到污染的，由市或区、县（市）环境保护行政主管部门责令限期改正，处以2000元以上2万元以下罚款。工程施工单位</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对施工现场未采取有效防尘措施，致使大气环境受到污染的，由市或区、县（市）建设行政主管部门责令限期改正，并处以2000元以上2万元以下罚款；对逾期仍未达到环境保护规定要求的，可以责令其停工整顿。</w:t>
      </w:r>
    </w:p>
    <w:p>
      <w:pPr>
        <w:spacing w:line="560" w:lineRule="exact"/>
        <w:ind w:firstLine="640" w:firstLineChars="200"/>
        <w:rPr>
          <w:rFonts w:ascii="仿宋" w:hAnsi="仿宋" w:eastAsia="仿宋" w:cs="仿宋"/>
          <w:sz w:val="32"/>
          <w:szCs w:val="32"/>
        </w:rPr>
      </w:pPr>
      <w:r>
        <w:rPr>
          <w:rStyle w:val="11"/>
          <w:rFonts w:hint="eastAsia"/>
        </w:rPr>
        <w:t>第五十九条</w:t>
      </w:r>
      <w:r>
        <w:rPr>
          <w:rFonts w:hint="eastAsia" w:ascii="仿宋" w:hAnsi="仿宋" w:eastAsia="仿宋" w:cs="仿宋"/>
          <w:sz w:val="32"/>
          <w:szCs w:val="32"/>
        </w:rPr>
        <w:t xml:space="preserve">  当事人对行政处罚不服的，可以依法申请行政复议或向人民法院提起诉讼；逾期不申请复议或不提起诉讼又不履行处罚决定的，由作出处罚决定的行政机关申请人民法院强制执行。</w:t>
      </w:r>
    </w:p>
    <w:p>
      <w:pPr>
        <w:spacing w:line="560" w:lineRule="exact"/>
        <w:ind w:firstLine="640" w:firstLineChars="200"/>
        <w:rPr>
          <w:rFonts w:hint="eastAsia" w:ascii="仿宋" w:hAnsi="仿宋" w:eastAsia="仿宋" w:cs="仿宋"/>
          <w:sz w:val="32"/>
          <w:szCs w:val="32"/>
        </w:rPr>
      </w:pPr>
      <w:r>
        <w:rPr>
          <w:rStyle w:val="11"/>
          <w:rFonts w:hint="eastAsia"/>
        </w:rPr>
        <w:t>第六十条</w:t>
      </w:r>
      <w:r>
        <w:rPr>
          <w:rFonts w:hint="eastAsia" w:ascii="仿宋" w:hAnsi="仿宋" w:eastAsia="仿宋" w:cs="仿宋"/>
          <w:sz w:val="32"/>
          <w:szCs w:val="32"/>
        </w:rPr>
        <w:t xml:space="preserve">  环境保护监督管理人员滥用职权、玩忽职守的，给予行政处分；构成犯罪的，依法追究刑事责任。</w:t>
      </w:r>
    </w:p>
    <w:p>
      <w:pPr>
        <w:spacing w:line="560" w:lineRule="exact"/>
        <w:ind w:firstLine="640" w:firstLineChars="200"/>
        <w:rPr>
          <w:rFonts w:ascii="仿宋" w:hAnsi="仿宋" w:eastAsia="仿宋" w:cs="仿宋"/>
          <w:sz w:val="32"/>
          <w:szCs w:val="32"/>
        </w:rPr>
      </w:pPr>
    </w:p>
    <w:p>
      <w:pPr>
        <w:pStyle w:val="2"/>
      </w:pPr>
      <w:bookmarkStart w:id="6" w:name="_Toc32244"/>
      <w:r>
        <w:rPr>
          <w:rFonts w:hint="eastAsia"/>
        </w:rPr>
        <w:t>第七章  附    则</w:t>
      </w:r>
      <w:bookmarkEnd w:id="6"/>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第六十一条</w:t>
      </w:r>
      <w:r>
        <w:rPr>
          <w:rFonts w:hint="eastAsia" w:ascii="仿宋" w:hAnsi="仿宋" w:eastAsia="仿宋" w:cs="仿宋"/>
          <w:sz w:val="32"/>
          <w:szCs w:val="32"/>
        </w:rPr>
        <w:t xml:space="preserve">  本条例自2003年9月1日起施行。</w:t>
      </w:r>
    </w:p>
    <w:p>
      <w:pPr>
        <w:spacing w:line="560" w:lineRule="exact"/>
        <w:rPr>
          <w:rFonts w:ascii="仿宋" w:hAnsi="仿宋" w:eastAsia="仿宋" w:cs="仿宋"/>
          <w:sz w:val="32"/>
          <w:szCs w:val="32"/>
        </w:rPr>
      </w:pPr>
    </w:p>
    <w:p>
      <w:pPr>
        <w:spacing w:line="560" w:lineRule="exact"/>
        <w:rPr>
          <w:rFonts w:ascii="仿宋" w:hAnsi="仿宋" w:eastAsia="仿宋" w:cs="仿宋"/>
          <w:sz w:val="32"/>
          <w:szCs w:val="32"/>
        </w:rPr>
      </w:pPr>
    </w:p>
    <w:sectPr>
      <w:footerReference r:id="rId3" w:type="default"/>
      <w:pgSz w:w="11906" w:h="16838"/>
      <w:pgMar w:top="2041" w:right="1531" w:bottom="2041" w:left="1531" w:header="851" w:footer="992" w:gutter="0"/>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path/>
          <v:fill on="f" focussize="0,0"/>
          <v:stroke on="f" joinstyle="miter"/>
          <v:imagedata o:title=""/>
          <o:lock v:ext="edit"/>
          <v:textbox inset="0mm,0mm,0mm,0mm" style="mso-fit-shape-to-text:t;">
            <w:txbxContent>
              <w:p>
                <w:pPr>
                  <w:pStyle w:val="5"/>
                  <w:ind w:left="420" w:leftChars="200" w:right="420" w:rightChars="200"/>
                </w:pPr>
                <w:r>
                  <w:rPr>
                    <w:rFonts w:hint="eastAsia" w:ascii="宋体" w:hAnsi="宋体" w:cs="宋体"/>
                    <w:sz w:val="28"/>
                    <w:szCs w:val="28"/>
                  </w:rPr>
                  <w:t>—</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15</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76FD4"/>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4D69"/>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37E04"/>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90F4F"/>
    <w:rsid w:val="019F29FF"/>
    <w:rsid w:val="01B07530"/>
    <w:rsid w:val="01C93546"/>
    <w:rsid w:val="022A532B"/>
    <w:rsid w:val="02706198"/>
    <w:rsid w:val="02BB10C4"/>
    <w:rsid w:val="02E335AF"/>
    <w:rsid w:val="034E4A22"/>
    <w:rsid w:val="037173F5"/>
    <w:rsid w:val="03E059D2"/>
    <w:rsid w:val="046B7EF9"/>
    <w:rsid w:val="047562DE"/>
    <w:rsid w:val="04900C53"/>
    <w:rsid w:val="049722EE"/>
    <w:rsid w:val="04E40B3C"/>
    <w:rsid w:val="05142607"/>
    <w:rsid w:val="051A30BF"/>
    <w:rsid w:val="051B4077"/>
    <w:rsid w:val="053068BE"/>
    <w:rsid w:val="05A975C6"/>
    <w:rsid w:val="05B25CDC"/>
    <w:rsid w:val="05BD73DC"/>
    <w:rsid w:val="05E463EE"/>
    <w:rsid w:val="06611DC8"/>
    <w:rsid w:val="06742669"/>
    <w:rsid w:val="06A52A2F"/>
    <w:rsid w:val="06BB1A3E"/>
    <w:rsid w:val="06D27684"/>
    <w:rsid w:val="06F47A3E"/>
    <w:rsid w:val="06FE4C7B"/>
    <w:rsid w:val="07454396"/>
    <w:rsid w:val="07615354"/>
    <w:rsid w:val="07C466F9"/>
    <w:rsid w:val="07F10DC0"/>
    <w:rsid w:val="07FE6FB6"/>
    <w:rsid w:val="080D3997"/>
    <w:rsid w:val="08935BC4"/>
    <w:rsid w:val="08E64EDB"/>
    <w:rsid w:val="08F76E4E"/>
    <w:rsid w:val="09303886"/>
    <w:rsid w:val="09545708"/>
    <w:rsid w:val="09614306"/>
    <w:rsid w:val="09A05A0C"/>
    <w:rsid w:val="09B537A1"/>
    <w:rsid w:val="0AAD4A9B"/>
    <w:rsid w:val="0AF62434"/>
    <w:rsid w:val="0B201CF0"/>
    <w:rsid w:val="0B4724B0"/>
    <w:rsid w:val="0BAC149A"/>
    <w:rsid w:val="0BCF2297"/>
    <w:rsid w:val="0C320844"/>
    <w:rsid w:val="0C350F96"/>
    <w:rsid w:val="0C58755E"/>
    <w:rsid w:val="0C6E62A7"/>
    <w:rsid w:val="0C9A52D9"/>
    <w:rsid w:val="0CAD576F"/>
    <w:rsid w:val="0D495165"/>
    <w:rsid w:val="0D970C3A"/>
    <w:rsid w:val="0DDF6E30"/>
    <w:rsid w:val="0DE04D9C"/>
    <w:rsid w:val="0FBC5FC6"/>
    <w:rsid w:val="0FE65D02"/>
    <w:rsid w:val="101843A9"/>
    <w:rsid w:val="10803A33"/>
    <w:rsid w:val="10A646F2"/>
    <w:rsid w:val="10F055B0"/>
    <w:rsid w:val="113A565D"/>
    <w:rsid w:val="11A3282F"/>
    <w:rsid w:val="11BF194F"/>
    <w:rsid w:val="12032FD1"/>
    <w:rsid w:val="12501663"/>
    <w:rsid w:val="12921963"/>
    <w:rsid w:val="12FB32D9"/>
    <w:rsid w:val="131D114D"/>
    <w:rsid w:val="13675AF7"/>
    <w:rsid w:val="13881CB2"/>
    <w:rsid w:val="13AF0DB0"/>
    <w:rsid w:val="13D6470E"/>
    <w:rsid w:val="14225112"/>
    <w:rsid w:val="14725DF3"/>
    <w:rsid w:val="14BA20EB"/>
    <w:rsid w:val="14CD746B"/>
    <w:rsid w:val="14E4537D"/>
    <w:rsid w:val="14FC012B"/>
    <w:rsid w:val="152A714F"/>
    <w:rsid w:val="156D2257"/>
    <w:rsid w:val="15883D87"/>
    <w:rsid w:val="158A4D68"/>
    <w:rsid w:val="159B597A"/>
    <w:rsid w:val="15AE338E"/>
    <w:rsid w:val="15D26080"/>
    <w:rsid w:val="160C6692"/>
    <w:rsid w:val="16602F7F"/>
    <w:rsid w:val="166F2CEE"/>
    <w:rsid w:val="168738C3"/>
    <w:rsid w:val="168C6C88"/>
    <w:rsid w:val="169C4C1E"/>
    <w:rsid w:val="16CF1633"/>
    <w:rsid w:val="16D07390"/>
    <w:rsid w:val="16DE4F0A"/>
    <w:rsid w:val="17072161"/>
    <w:rsid w:val="171D4256"/>
    <w:rsid w:val="17305B1F"/>
    <w:rsid w:val="17B934DE"/>
    <w:rsid w:val="185742AC"/>
    <w:rsid w:val="185D3EB2"/>
    <w:rsid w:val="18922DC3"/>
    <w:rsid w:val="18AD19C0"/>
    <w:rsid w:val="19025465"/>
    <w:rsid w:val="192201FD"/>
    <w:rsid w:val="1930599F"/>
    <w:rsid w:val="194467B3"/>
    <w:rsid w:val="194E1DDE"/>
    <w:rsid w:val="19A9569B"/>
    <w:rsid w:val="19BE4516"/>
    <w:rsid w:val="19C8553A"/>
    <w:rsid w:val="19EF167F"/>
    <w:rsid w:val="1A0B1E27"/>
    <w:rsid w:val="1A2C240B"/>
    <w:rsid w:val="1A4E285D"/>
    <w:rsid w:val="1A513FF9"/>
    <w:rsid w:val="1ACC509D"/>
    <w:rsid w:val="1ADB0DA2"/>
    <w:rsid w:val="1B06088A"/>
    <w:rsid w:val="1B220777"/>
    <w:rsid w:val="1B4C3352"/>
    <w:rsid w:val="1B574B73"/>
    <w:rsid w:val="1BC13337"/>
    <w:rsid w:val="1BF6420E"/>
    <w:rsid w:val="1C6540F3"/>
    <w:rsid w:val="1CAC6918"/>
    <w:rsid w:val="1CB44D37"/>
    <w:rsid w:val="1CB53191"/>
    <w:rsid w:val="1D5E4B71"/>
    <w:rsid w:val="1D6C4DAA"/>
    <w:rsid w:val="1DBC76C8"/>
    <w:rsid w:val="1E1B06B9"/>
    <w:rsid w:val="1EBF613B"/>
    <w:rsid w:val="1EC36185"/>
    <w:rsid w:val="1ECD0EC5"/>
    <w:rsid w:val="1EE8371A"/>
    <w:rsid w:val="1F435EC9"/>
    <w:rsid w:val="1F503903"/>
    <w:rsid w:val="1F786767"/>
    <w:rsid w:val="1FA4765D"/>
    <w:rsid w:val="1FB16189"/>
    <w:rsid w:val="1FCF4B1D"/>
    <w:rsid w:val="1FD646DD"/>
    <w:rsid w:val="1FE2166B"/>
    <w:rsid w:val="20120AD7"/>
    <w:rsid w:val="20357325"/>
    <w:rsid w:val="20702194"/>
    <w:rsid w:val="20D005C2"/>
    <w:rsid w:val="21553C7F"/>
    <w:rsid w:val="222D2EDD"/>
    <w:rsid w:val="22320694"/>
    <w:rsid w:val="228E1A7C"/>
    <w:rsid w:val="22941ED8"/>
    <w:rsid w:val="22D4703C"/>
    <w:rsid w:val="22D52973"/>
    <w:rsid w:val="22E501F9"/>
    <w:rsid w:val="23087A91"/>
    <w:rsid w:val="23471EE9"/>
    <w:rsid w:val="2352717F"/>
    <w:rsid w:val="237041E3"/>
    <w:rsid w:val="237431B0"/>
    <w:rsid w:val="23C16288"/>
    <w:rsid w:val="247316FD"/>
    <w:rsid w:val="24887EA6"/>
    <w:rsid w:val="249204FC"/>
    <w:rsid w:val="24D25A92"/>
    <w:rsid w:val="251353A8"/>
    <w:rsid w:val="2582293E"/>
    <w:rsid w:val="25865479"/>
    <w:rsid w:val="259B1E7E"/>
    <w:rsid w:val="265165AD"/>
    <w:rsid w:val="268F05CC"/>
    <w:rsid w:val="27411DBA"/>
    <w:rsid w:val="27596E70"/>
    <w:rsid w:val="2770139F"/>
    <w:rsid w:val="27B71403"/>
    <w:rsid w:val="27BE28D4"/>
    <w:rsid w:val="284A4E31"/>
    <w:rsid w:val="2859370C"/>
    <w:rsid w:val="28CC55C8"/>
    <w:rsid w:val="29070618"/>
    <w:rsid w:val="29BE6969"/>
    <w:rsid w:val="29E66142"/>
    <w:rsid w:val="2A024F82"/>
    <w:rsid w:val="2A76755E"/>
    <w:rsid w:val="2AB252CF"/>
    <w:rsid w:val="2ADF3094"/>
    <w:rsid w:val="2B7A4EFF"/>
    <w:rsid w:val="2B9076E2"/>
    <w:rsid w:val="2BB84C19"/>
    <w:rsid w:val="2BC97D6F"/>
    <w:rsid w:val="2BD9140F"/>
    <w:rsid w:val="2BF67D7D"/>
    <w:rsid w:val="2C237419"/>
    <w:rsid w:val="2C2C429B"/>
    <w:rsid w:val="2C531703"/>
    <w:rsid w:val="2C5B2BB8"/>
    <w:rsid w:val="2C69365C"/>
    <w:rsid w:val="2C8A703F"/>
    <w:rsid w:val="2CA624D2"/>
    <w:rsid w:val="2CAB2600"/>
    <w:rsid w:val="2CF6672E"/>
    <w:rsid w:val="2DED3F13"/>
    <w:rsid w:val="2E2B3406"/>
    <w:rsid w:val="2E4A7B35"/>
    <w:rsid w:val="2F1A1FC9"/>
    <w:rsid w:val="2FBD38F9"/>
    <w:rsid w:val="2FFB0F18"/>
    <w:rsid w:val="300D3841"/>
    <w:rsid w:val="303426E4"/>
    <w:rsid w:val="304A1A07"/>
    <w:rsid w:val="310A600B"/>
    <w:rsid w:val="318F3095"/>
    <w:rsid w:val="322054E2"/>
    <w:rsid w:val="325B7CF5"/>
    <w:rsid w:val="32696861"/>
    <w:rsid w:val="32FD4595"/>
    <w:rsid w:val="335B5D3E"/>
    <w:rsid w:val="338E2A94"/>
    <w:rsid w:val="33907B65"/>
    <w:rsid w:val="33A3385F"/>
    <w:rsid w:val="340269D0"/>
    <w:rsid w:val="34412505"/>
    <w:rsid w:val="345C5DB9"/>
    <w:rsid w:val="34D53C58"/>
    <w:rsid w:val="350202EE"/>
    <w:rsid w:val="350D0E7D"/>
    <w:rsid w:val="35687CE4"/>
    <w:rsid w:val="362145A1"/>
    <w:rsid w:val="362C35A8"/>
    <w:rsid w:val="364F58B6"/>
    <w:rsid w:val="36740DD3"/>
    <w:rsid w:val="3681181F"/>
    <w:rsid w:val="36911E77"/>
    <w:rsid w:val="36932EDB"/>
    <w:rsid w:val="36B46682"/>
    <w:rsid w:val="3764581F"/>
    <w:rsid w:val="37BA5750"/>
    <w:rsid w:val="37CD16BE"/>
    <w:rsid w:val="38114365"/>
    <w:rsid w:val="38C61923"/>
    <w:rsid w:val="38D67C8C"/>
    <w:rsid w:val="39023EF6"/>
    <w:rsid w:val="39256A34"/>
    <w:rsid w:val="39353471"/>
    <w:rsid w:val="3942301E"/>
    <w:rsid w:val="39877ADA"/>
    <w:rsid w:val="39C27E4A"/>
    <w:rsid w:val="39EA2C12"/>
    <w:rsid w:val="3A144156"/>
    <w:rsid w:val="3A175EE4"/>
    <w:rsid w:val="3A42463A"/>
    <w:rsid w:val="3A7A48F4"/>
    <w:rsid w:val="3AA724BE"/>
    <w:rsid w:val="3B113C56"/>
    <w:rsid w:val="3B166EF3"/>
    <w:rsid w:val="3B2A1697"/>
    <w:rsid w:val="3B357729"/>
    <w:rsid w:val="3B6303A3"/>
    <w:rsid w:val="3B970652"/>
    <w:rsid w:val="3BDB376B"/>
    <w:rsid w:val="3C63749C"/>
    <w:rsid w:val="3C7C0AD9"/>
    <w:rsid w:val="3CA27920"/>
    <w:rsid w:val="3CAF6491"/>
    <w:rsid w:val="3D8C7D9E"/>
    <w:rsid w:val="3DAB357F"/>
    <w:rsid w:val="3DBC736B"/>
    <w:rsid w:val="3DDC1CCC"/>
    <w:rsid w:val="3E044681"/>
    <w:rsid w:val="3E062AFC"/>
    <w:rsid w:val="3E474407"/>
    <w:rsid w:val="3E5C4F83"/>
    <w:rsid w:val="3E5E374E"/>
    <w:rsid w:val="3EB96119"/>
    <w:rsid w:val="3EBF12C6"/>
    <w:rsid w:val="3ED661F9"/>
    <w:rsid w:val="3EEB18FD"/>
    <w:rsid w:val="3FC364AB"/>
    <w:rsid w:val="400F6405"/>
    <w:rsid w:val="401E686E"/>
    <w:rsid w:val="40360DC4"/>
    <w:rsid w:val="4068667C"/>
    <w:rsid w:val="406D3CCC"/>
    <w:rsid w:val="40BD4D08"/>
    <w:rsid w:val="40E206DE"/>
    <w:rsid w:val="411A6716"/>
    <w:rsid w:val="41674852"/>
    <w:rsid w:val="41715365"/>
    <w:rsid w:val="41717D55"/>
    <w:rsid w:val="417F330F"/>
    <w:rsid w:val="418774A7"/>
    <w:rsid w:val="41B36892"/>
    <w:rsid w:val="423D0E1A"/>
    <w:rsid w:val="42BB3568"/>
    <w:rsid w:val="433618E3"/>
    <w:rsid w:val="43902F92"/>
    <w:rsid w:val="43BB5864"/>
    <w:rsid w:val="43D47283"/>
    <w:rsid w:val="44015158"/>
    <w:rsid w:val="443F6670"/>
    <w:rsid w:val="446A3592"/>
    <w:rsid w:val="44D65C21"/>
    <w:rsid w:val="45272B0A"/>
    <w:rsid w:val="455F48D6"/>
    <w:rsid w:val="45741C31"/>
    <w:rsid w:val="457B6D5D"/>
    <w:rsid w:val="457E1DBF"/>
    <w:rsid w:val="457F1C35"/>
    <w:rsid w:val="45B17D82"/>
    <w:rsid w:val="45BD5D2A"/>
    <w:rsid w:val="46185497"/>
    <w:rsid w:val="46947398"/>
    <w:rsid w:val="46A94114"/>
    <w:rsid w:val="4747483B"/>
    <w:rsid w:val="4752024C"/>
    <w:rsid w:val="479D34DA"/>
    <w:rsid w:val="47B36222"/>
    <w:rsid w:val="48384FF9"/>
    <w:rsid w:val="48863842"/>
    <w:rsid w:val="48B4556B"/>
    <w:rsid w:val="48D15C4E"/>
    <w:rsid w:val="4985592B"/>
    <w:rsid w:val="4A0B2CD5"/>
    <w:rsid w:val="4A312D13"/>
    <w:rsid w:val="4A431B58"/>
    <w:rsid w:val="4B726BBC"/>
    <w:rsid w:val="4BB23436"/>
    <w:rsid w:val="4C4654A4"/>
    <w:rsid w:val="4C4C1D0E"/>
    <w:rsid w:val="4C9A4880"/>
    <w:rsid w:val="4CEC6E50"/>
    <w:rsid w:val="4D106A2B"/>
    <w:rsid w:val="4D55097D"/>
    <w:rsid w:val="4D5E77CB"/>
    <w:rsid w:val="4D76741B"/>
    <w:rsid w:val="4D9B0A0F"/>
    <w:rsid w:val="4DB6051A"/>
    <w:rsid w:val="4DD71CE8"/>
    <w:rsid w:val="4DDA6DB5"/>
    <w:rsid w:val="4DDD6FB3"/>
    <w:rsid w:val="4E060928"/>
    <w:rsid w:val="4E4468D4"/>
    <w:rsid w:val="4E8B296E"/>
    <w:rsid w:val="4F3C0534"/>
    <w:rsid w:val="4F5F3126"/>
    <w:rsid w:val="4F7F7588"/>
    <w:rsid w:val="4FEE3C8F"/>
    <w:rsid w:val="50332117"/>
    <w:rsid w:val="50343626"/>
    <w:rsid w:val="506E42FE"/>
    <w:rsid w:val="50D504DE"/>
    <w:rsid w:val="50EF7D38"/>
    <w:rsid w:val="51100F7F"/>
    <w:rsid w:val="5110162C"/>
    <w:rsid w:val="511C75E7"/>
    <w:rsid w:val="514D4ED0"/>
    <w:rsid w:val="51582E03"/>
    <w:rsid w:val="51AA3409"/>
    <w:rsid w:val="51B41F26"/>
    <w:rsid w:val="5212048B"/>
    <w:rsid w:val="52503D47"/>
    <w:rsid w:val="52C252CC"/>
    <w:rsid w:val="532E2091"/>
    <w:rsid w:val="542E3E3B"/>
    <w:rsid w:val="54516785"/>
    <w:rsid w:val="5454185E"/>
    <w:rsid w:val="5461053A"/>
    <w:rsid w:val="546C79AD"/>
    <w:rsid w:val="548328D3"/>
    <w:rsid w:val="54970FD2"/>
    <w:rsid w:val="54A05FA4"/>
    <w:rsid w:val="54E77D81"/>
    <w:rsid w:val="552672F6"/>
    <w:rsid w:val="55D5763D"/>
    <w:rsid w:val="55E1405A"/>
    <w:rsid w:val="561E045F"/>
    <w:rsid w:val="5651155E"/>
    <w:rsid w:val="56902235"/>
    <w:rsid w:val="56A960D5"/>
    <w:rsid w:val="579322BC"/>
    <w:rsid w:val="57DC07AC"/>
    <w:rsid w:val="58250A7C"/>
    <w:rsid w:val="585D0D73"/>
    <w:rsid w:val="5877287D"/>
    <w:rsid w:val="587E2B60"/>
    <w:rsid w:val="589C7904"/>
    <w:rsid w:val="58BF1CDD"/>
    <w:rsid w:val="593C58AC"/>
    <w:rsid w:val="59866208"/>
    <w:rsid w:val="59965ABB"/>
    <w:rsid w:val="59EF4C7E"/>
    <w:rsid w:val="5A5B670A"/>
    <w:rsid w:val="5A7523CD"/>
    <w:rsid w:val="5A984B29"/>
    <w:rsid w:val="5AC874F0"/>
    <w:rsid w:val="5AE56123"/>
    <w:rsid w:val="5B407769"/>
    <w:rsid w:val="5B531C67"/>
    <w:rsid w:val="5BA0270B"/>
    <w:rsid w:val="5BB07EA3"/>
    <w:rsid w:val="5C175839"/>
    <w:rsid w:val="5C2771BA"/>
    <w:rsid w:val="5CAE184C"/>
    <w:rsid w:val="5CCF3427"/>
    <w:rsid w:val="5CD958CD"/>
    <w:rsid w:val="5D557162"/>
    <w:rsid w:val="5DAC3546"/>
    <w:rsid w:val="5DB912E5"/>
    <w:rsid w:val="5E431810"/>
    <w:rsid w:val="5E654974"/>
    <w:rsid w:val="5E822C64"/>
    <w:rsid w:val="5E9E2143"/>
    <w:rsid w:val="5EA14CF3"/>
    <w:rsid w:val="5F2B1DDA"/>
    <w:rsid w:val="5F9E0A02"/>
    <w:rsid w:val="5FF77C05"/>
    <w:rsid w:val="602C263E"/>
    <w:rsid w:val="60307729"/>
    <w:rsid w:val="60337945"/>
    <w:rsid w:val="607A1087"/>
    <w:rsid w:val="60BF7B30"/>
    <w:rsid w:val="60DE1EFA"/>
    <w:rsid w:val="60E50712"/>
    <w:rsid w:val="61601756"/>
    <w:rsid w:val="62035611"/>
    <w:rsid w:val="620E1834"/>
    <w:rsid w:val="62281FEF"/>
    <w:rsid w:val="62492030"/>
    <w:rsid w:val="62D73A94"/>
    <w:rsid w:val="63194217"/>
    <w:rsid w:val="632E78CB"/>
    <w:rsid w:val="63305152"/>
    <w:rsid w:val="63550450"/>
    <w:rsid w:val="63B63C60"/>
    <w:rsid w:val="64426ECA"/>
    <w:rsid w:val="64450612"/>
    <w:rsid w:val="646A1271"/>
    <w:rsid w:val="646E44A6"/>
    <w:rsid w:val="656D328E"/>
    <w:rsid w:val="65883AB5"/>
    <w:rsid w:val="65F50F8E"/>
    <w:rsid w:val="661B6B3F"/>
    <w:rsid w:val="66312549"/>
    <w:rsid w:val="66397A67"/>
    <w:rsid w:val="665C112B"/>
    <w:rsid w:val="66875EE0"/>
    <w:rsid w:val="66984CCB"/>
    <w:rsid w:val="670C01C1"/>
    <w:rsid w:val="678455DD"/>
    <w:rsid w:val="679643F4"/>
    <w:rsid w:val="67C00163"/>
    <w:rsid w:val="68710EE3"/>
    <w:rsid w:val="688D12C9"/>
    <w:rsid w:val="68B257B8"/>
    <w:rsid w:val="69405CFD"/>
    <w:rsid w:val="698A0CA9"/>
    <w:rsid w:val="69BD05DB"/>
    <w:rsid w:val="69EC4C56"/>
    <w:rsid w:val="69F42D6B"/>
    <w:rsid w:val="6A0C5365"/>
    <w:rsid w:val="6A5C7947"/>
    <w:rsid w:val="6A6D3308"/>
    <w:rsid w:val="6A7F4F7B"/>
    <w:rsid w:val="6A9402CC"/>
    <w:rsid w:val="6AC55297"/>
    <w:rsid w:val="6AF6102C"/>
    <w:rsid w:val="6B114C1A"/>
    <w:rsid w:val="6B747130"/>
    <w:rsid w:val="6B7B5383"/>
    <w:rsid w:val="6B7F0D8F"/>
    <w:rsid w:val="6BB6752A"/>
    <w:rsid w:val="6BB85749"/>
    <w:rsid w:val="6BE31316"/>
    <w:rsid w:val="6C0D7C3B"/>
    <w:rsid w:val="6C1B1768"/>
    <w:rsid w:val="6DAC0B96"/>
    <w:rsid w:val="6DF9485E"/>
    <w:rsid w:val="6E2C5A0D"/>
    <w:rsid w:val="6F3D631A"/>
    <w:rsid w:val="6F5F48E4"/>
    <w:rsid w:val="6F6019D1"/>
    <w:rsid w:val="6F8C77B6"/>
    <w:rsid w:val="6FC32718"/>
    <w:rsid w:val="70252703"/>
    <w:rsid w:val="70543150"/>
    <w:rsid w:val="7076728C"/>
    <w:rsid w:val="707E337E"/>
    <w:rsid w:val="70C715EC"/>
    <w:rsid w:val="7118323A"/>
    <w:rsid w:val="71307C87"/>
    <w:rsid w:val="713D0CB0"/>
    <w:rsid w:val="72863E4F"/>
    <w:rsid w:val="728B3C94"/>
    <w:rsid w:val="72A67657"/>
    <w:rsid w:val="72B91D1B"/>
    <w:rsid w:val="73000CF9"/>
    <w:rsid w:val="73126A27"/>
    <w:rsid w:val="73146673"/>
    <w:rsid w:val="73712B08"/>
    <w:rsid w:val="73C94A09"/>
    <w:rsid w:val="73DC46E0"/>
    <w:rsid w:val="73F03AA8"/>
    <w:rsid w:val="74123FA8"/>
    <w:rsid w:val="74154608"/>
    <w:rsid w:val="741A26D9"/>
    <w:rsid w:val="746D05F1"/>
    <w:rsid w:val="74D27347"/>
    <w:rsid w:val="74E4025B"/>
    <w:rsid w:val="751D07DD"/>
    <w:rsid w:val="75342426"/>
    <w:rsid w:val="755E7366"/>
    <w:rsid w:val="75615004"/>
    <w:rsid w:val="757B1C85"/>
    <w:rsid w:val="76085095"/>
    <w:rsid w:val="76AE4031"/>
    <w:rsid w:val="76B07C6D"/>
    <w:rsid w:val="771D706E"/>
    <w:rsid w:val="77464ED6"/>
    <w:rsid w:val="775537A9"/>
    <w:rsid w:val="78153E8C"/>
    <w:rsid w:val="78343CE1"/>
    <w:rsid w:val="78366B65"/>
    <w:rsid w:val="788C033F"/>
    <w:rsid w:val="78F718E7"/>
    <w:rsid w:val="79237FB0"/>
    <w:rsid w:val="79BE26D1"/>
    <w:rsid w:val="79BE5BBE"/>
    <w:rsid w:val="79C52AA7"/>
    <w:rsid w:val="79E42E56"/>
    <w:rsid w:val="7AF34F4B"/>
    <w:rsid w:val="7B6332DF"/>
    <w:rsid w:val="7B642DC3"/>
    <w:rsid w:val="7B9E0270"/>
    <w:rsid w:val="7C442459"/>
    <w:rsid w:val="7C7B6F55"/>
    <w:rsid w:val="7CAF622F"/>
    <w:rsid w:val="7CC30F06"/>
    <w:rsid w:val="7D327789"/>
    <w:rsid w:val="7D980474"/>
    <w:rsid w:val="7DFD0298"/>
    <w:rsid w:val="7E0F32C2"/>
    <w:rsid w:val="7E1356DA"/>
    <w:rsid w:val="7EE73054"/>
    <w:rsid w:val="7F246244"/>
    <w:rsid w:val="7F321906"/>
    <w:rsid w:val="7F3839CC"/>
    <w:rsid w:val="7FC53A36"/>
    <w:rsid w:val="7FE54E46"/>
    <w:rsid w:val="7FF53094"/>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Lines="200" w:afterLines="10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880" w:firstLineChars="200"/>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16</Pages>
  <Words>1211</Words>
  <Characters>6908</Characters>
  <Lines>57</Lines>
  <Paragraphs>16</Paragraphs>
  <ScaleCrop>false</ScaleCrop>
  <LinksUpToDate>false</LinksUpToDate>
  <CharactersWithSpaces>8103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2017-02-16T17:16:14Z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