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jc w:val="both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jc w:val="both"/>
        <w:textAlignment w:val="auto"/>
        <w:rPr>
          <w:rFonts w:hint="eastAsia" w:ascii="宋体" w:hAnsi="宋体" w:eastAsia="宋体" w:cs="宋体"/>
          <w:sz w:val="32"/>
          <w:szCs w:val="32"/>
        </w:rPr>
      </w:pP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jc w:val="center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营口市人民代表大会常务委员会关于</w:t>
      </w: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修改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jc w:val="center"/>
        <w:textAlignment w:val="auto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《营口市</w:t>
      </w: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物业</w:t>
      </w:r>
      <w:r>
        <w:rPr>
          <w:rFonts w:hint="eastAsia" w:asciiTheme="majorEastAsia" w:hAnsiTheme="majorEastAsia" w:eastAsiaTheme="majorEastAsia" w:cstheme="majorEastAsia"/>
          <w:sz w:val="44"/>
          <w:szCs w:val="44"/>
        </w:rPr>
        <w:t>管理条例》的决定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720" w:leftChars="200" w:right="720" w:rightChars="200"/>
        <w:jc w:val="both"/>
        <w:textAlignment w:val="auto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（20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21</w:t>
      </w:r>
      <w:r>
        <w:rPr>
          <w:rFonts w:hint="eastAsia" w:ascii="楷体_GB2312" w:hAnsi="楷体_GB2312" w:eastAsia="楷体_GB2312" w:cs="楷体_GB2312"/>
          <w:sz w:val="32"/>
          <w:szCs w:val="32"/>
        </w:rPr>
        <w:t>年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6</w:t>
      </w:r>
      <w:r>
        <w:rPr>
          <w:rFonts w:hint="eastAsia" w:ascii="楷体_GB2312" w:hAnsi="楷体_GB2312" w:eastAsia="楷体_GB2312" w:cs="楷体_GB2312"/>
          <w:sz w:val="32"/>
          <w:szCs w:val="32"/>
        </w:rPr>
        <w:t>月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10</w:t>
      </w:r>
      <w:r>
        <w:rPr>
          <w:rFonts w:hint="eastAsia" w:ascii="楷体_GB2312" w:hAnsi="楷体_GB2312" w:eastAsia="楷体_GB2312" w:cs="楷体_GB2312"/>
          <w:sz w:val="32"/>
          <w:szCs w:val="32"/>
        </w:rPr>
        <w:t>日营口市第十六届人民代表大会常务委员会第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三十四</w:t>
      </w:r>
      <w:r>
        <w:rPr>
          <w:rFonts w:hint="eastAsia" w:ascii="楷体_GB2312" w:hAnsi="楷体_GB2312" w:eastAsia="楷体_GB2312" w:cs="楷体_GB2312"/>
          <w:sz w:val="32"/>
          <w:szCs w:val="32"/>
        </w:rPr>
        <w:t>次会议通过  20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21</w:t>
      </w:r>
      <w:r>
        <w:rPr>
          <w:rFonts w:hint="eastAsia" w:ascii="楷体_GB2312" w:hAnsi="楷体_GB2312" w:eastAsia="楷体_GB2312" w:cs="楷体_GB2312"/>
          <w:sz w:val="32"/>
          <w:szCs w:val="32"/>
        </w:rPr>
        <w:t>年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7</w:t>
      </w:r>
      <w:r>
        <w:rPr>
          <w:rFonts w:hint="eastAsia" w:ascii="楷体_GB2312" w:hAnsi="楷体_GB2312" w:eastAsia="楷体_GB2312" w:cs="楷体_GB2312"/>
          <w:sz w:val="32"/>
          <w:szCs w:val="32"/>
        </w:rPr>
        <w:t>月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27</w:t>
      </w:r>
      <w:r>
        <w:rPr>
          <w:rFonts w:hint="eastAsia" w:ascii="楷体_GB2312" w:hAnsi="楷体_GB2312" w:eastAsia="楷体_GB2312" w:cs="楷体_GB2312"/>
          <w:sz w:val="32"/>
          <w:szCs w:val="32"/>
        </w:rPr>
        <w:t>日辽宁省第十三届人民代表大会常务委员会第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二十七</w:t>
      </w:r>
      <w:r>
        <w:rPr>
          <w:rFonts w:hint="eastAsia" w:ascii="楷体_GB2312" w:hAnsi="楷体_GB2312" w:eastAsia="楷体_GB2312" w:cs="楷体_GB2312"/>
          <w:sz w:val="32"/>
          <w:szCs w:val="32"/>
        </w:rPr>
        <w:t>次会议批准）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营口市第十六届人民代表大会常务委员会第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三十四</w:t>
      </w:r>
      <w:r>
        <w:rPr>
          <w:rFonts w:hint="eastAsia" w:ascii="仿宋_GB2312" w:hAnsi="仿宋_GB2312" w:eastAsia="仿宋_GB2312" w:cs="仿宋_GB2312"/>
          <w:sz w:val="32"/>
          <w:szCs w:val="32"/>
        </w:rPr>
        <w:t>次会议决定，对《营口市物业管理条例》作如下修改：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一、将第一条修改为：“为了维护业主、物业使用人和物业服务人的合法权益，促进物业管理行业规范发展，营造良好的生活和工作环境，根据《中华人民共和国民法典》和国务院《物业管理条例》《辽宁省物业管理条例》等法律、法规，结合本市实际，制定本条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二、增加一款作为第三条第二款：“本条例所称物业服务人，包括物业服务企业和其他管理人。”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三、将条文中的“物业服务企业”修改为“物业服务人”。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四、将第十条第三款修改为：“业主大会、业主委员会代表和维护全体业主在物业管理活动中的合法权益。业主大会、业主委员会的决定，对全体业主具有法律约束力。”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五、删除第十二条第二款。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六、将第十三条修改为：“业主委员会委员除不得有法律、法规规定禁止的行为外，还不得有下列行为：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（一）阻挠其他业主委员会委员履行职责；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（二）转移、隐匿、篡改、毁弃或者拒绝向业主委员会提供由其保管的物业管理有关文件、资料；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（三）违反业主大会议事规则或者未经业主大会授权，擅自使用业主大会或者业主委员会印章。”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七、将第十九条第一款修改为：“物业管理区域可以依法实行业主自行管理，街道办事处或者乡（镇）人民政府应当予以监督指导。实行业主自行管理的，应当将管理负责人、管理方案、收费标准、管理期限和法律责任等内容提交业主大会作出决定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八、将第二十八条修改为：“物业服务人不得以业主拖欠物业服务费为由，减少物业服务内容或者降低物业服务质量和标准，限制业主合理使用共用设施设备和共用部位；不得采取停止供电、供水、供热、供燃气，限制业主进出小区、入户、使用电梯以及车辆进出车位等方式催交物业费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九、将第三十条修改为：“物业服务人应当遵守安全生产、公共卫生、治安、消防等有关公共安全法律、法规的规定，制定物业管理区域内公共秩序维护制度和突发事件应急预案，在相关部门指导下做好物业管理区域的安全管理工作。发生突发事件及时采取措施，并立即向相关部门和单位报告，配合其做好突发事件的调查处置工作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十、增加一条，作为第三十一条：“突发事件应对期间，物业服务人应当服从政府统一指挥，执行政府依法实施的应急处置措施和其他管理措施，积极配合开展相关工作。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对物业服务人执行政府依法实施的应急处置措施和其他管理措施，业主、物业使用人应当依法予以配合。”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十一、将第三十五条改为第三十六条，第一款修改为：“经业主大会、相关业主、物业服务人同意，可以利用共用部位、共用设施设备从事经营性活动。经营所得扣除合理成本后归全体业主共有，主要用于补充住宅专项维修资金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十二、将第三十六条改为第三十七条，第一款修改为：“物业管理区域内确需占用业主共有道路、场地设置停车泊位的，由业主大会决定是否收取占用费以及占用费的收取标准和用途等，未经业主大会同意，建设单位或者物业服务人不得销售、变相销售或者出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十三、删除第三十九条。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十四、将第五十六条修改为：“市、县（市）区物业行政主管部门应当建立物业服务人信用档案，通过信用记分等方式加强对物业服务人的信用监管，开展信用考评，定期向社会公布。物业服务人不履行法律、法规规定的义务或者受到行政处罚的，应当录入信用档案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十五、将第五十九条修改为：“违反本条例第二十四条规定，物业服务人未公示相关信息的，由县级以上人民政府确定的监督管理部门责令限期改正；逾期不改正的，处二万元罚款。”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十六、删除第六十条。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此外，对条款顺序作相应调整。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本决定自公布之日起施行。《营口市物业管理条例》根据本决定作相应修改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后</w:t>
      </w:r>
      <w:r>
        <w:rPr>
          <w:rFonts w:hint="eastAsia" w:ascii="仿宋_GB2312" w:hAnsi="仿宋_GB2312" w:eastAsia="仿宋_GB2312" w:cs="仿宋_GB2312"/>
          <w:sz w:val="32"/>
          <w:szCs w:val="32"/>
        </w:rPr>
        <w:t>重新公布。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jc w:val="center"/>
        <w:textAlignment w:val="auto"/>
        <w:rPr>
          <w:rFonts w:hint="eastAsia" w:ascii="仿宋_GB2312" w:hAnsi="仿宋_GB2312" w:eastAsia="仿宋_GB2312" w:cs="仿宋_GB2312"/>
          <w:bCs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textAlignment w:val="auto"/>
      </w:pPr>
    </w:p>
    <w:sectPr>
      <w:footerReference r:id="rId3" w:type="default"/>
      <w:pgSz w:w="11906" w:h="16838"/>
      <w:pgMar w:top="2041" w:right="1474" w:bottom="1871" w:left="1587" w:header="851" w:footer="1587" w:gutter="0"/>
      <w:pgNumType w:fmt="decimal"/>
      <w:cols w:space="0" w:num="1"/>
      <w:rtlGutter w:val="0"/>
      <w:docGrid w:type="lines" w:linePitch="57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黑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ind w:left="360" w:leftChars="100" w:right="360" w:rightChars="100"/>
                            <w:textAlignment w:val="auto"/>
                            <w:rPr>
                              <w:rFonts w:hint="default" w:eastAsia="微软雅黑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val="en-US" w:eastAsia="zh-CN"/>
                            </w:rPr>
                            <w:t xml:space="preserve">-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val="en-US" w:eastAsia="zh-CN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s0lY7tAAAAAFAQAADwAAAAAAAAABACAAAAA4AAAAZHJzL2Rvd25yZXYueG1sUEsBAhQAFAAA&#10;AAgAh07iQCYa0m4aAgAAKQQAAA4AAAAAAAAAAQAgAAAANQ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ind w:left="360" w:leftChars="100" w:right="360" w:rightChars="100"/>
                      <w:textAlignment w:val="auto"/>
                      <w:rPr>
                        <w:rFonts w:hint="default" w:eastAsia="微软雅黑"/>
                        <w:lang w:val="en-US" w:eastAsia="zh-CN"/>
                      </w:rP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val="en-US" w:eastAsia="zh-CN"/>
                      </w:rPr>
                      <w:t xml:space="preserve">-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val="en-US" w:eastAsia="zh-CN"/>
                      </w:rPr>
                      <w:t xml:space="preserve"> -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true"/>
  <w:bordersDoNotSurroundFooter w:val="true"/>
  <w:documentProtection w:enforcement="0"/>
  <w:defaultTabStop w:val="420"/>
  <w:drawingGridVerticalSpacing w:val="29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C439D5"/>
    <w:rsid w:val="04CD3D7D"/>
    <w:rsid w:val="0766004E"/>
    <w:rsid w:val="07715B36"/>
    <w:rsid w:val="0A97706F"/>
    <w:rsid w:val="0AD10E8C"/>
    <w:rsid w:val="10ED177F"/>
    <w:rsid w:val="16C03374"/>
    <w:rsid w:val="191D54BA"/>
    <w:rsid w:val="1C05573E"/>
    <w:rsid w:val="25974D07"/>
    <w:rsid w:val="28D72291"/>
    <w:rsid w:val="2DF70F60"/>
    <w:rsid w:val="2E6401C5"/>
    <w:rsid w:val="33BE0CD7"/>
    <w:rsid w:val="357123C6"/>
    <w:rsid w:val="398A1B83"/>
    <w:rsid w:val="39BB4FEF"/>
    <w:rsid w:val="3C1977F9"/>
    <w:rsid w:val="42E17204"/>
    <w:rsid w:val="4B7767F5"/>
    <w:rsid w:val="4C017611"/>
    <w:rsid w:val="4C4B7CDE"/>
    <w:rsid w:val="4FC439D5"/>
    <w:rsid w:val="50463E9B"/>
    <w:rsid w:val="54E77F8B"/>
    <w:rsid w:val="55C30DC4"/>
    <w:rsid w:val="59413382"/>
    <w:rsid w:val="5B1D0CCD"/>
    <w:rsid w:val="62434C79"/>
    <w:rsid w:val="624351CF"/>
    <w:rsid w:val="6A1B222B"/>
    <w:rsid w:val="6CEE30E7"/>
    <w:rsid w:val="74882C19"/>
    <w:rsid w:val="75AB23D0"/>
    <w:rsid w:val="7FFB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微软雅黑" w:cs="Times New Roman"/>
      <w:kern w:val="2"/>
      <w:sz w:val="36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  <w:rPr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Office_11.8.2.10386_F1E327BC-269C-435d-A152-05C5408002CA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2020-03-29T13:49:00Z</dcterms:created>
  <dc:creator>八千里路</dc:creator>
  <cp:lastModifiedBy>lnrd</cp:lastModifiedBy>
  <cp:lastPrinted>2020-04-07T16:31:00Z</cp:lastPrinted>
  <dcterms:modified xsi:type="dcterms:W3CDTF">2021-09-29T10:10:27Z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2052-11.8.2.10386</vt:lpwstr>
  </property>
  <property fmtid="{D5CDD505-2E9C-101B-9397-08002B2CF9AE}" pid="3" name="ICV">
    <vt:lpwstr>8DE0D9A5AD9E4189A7058EB18014B2F7</vt:lpwstr>
  </property>
</Properties>
</file>