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adjustRightInd w:val="0"/>
        <w:snapToGrid w:val="0"/>
        <w:spacing w:line="580" w:lineRule="exact"/>
        <w:jc w:val="center"/>
        <w:rPr>
          <w:rFonts w:hint="eastAsia" w:ascii="宋体" w:hAnsi="宋体" w:eastAsia="宋体" w:cs="Times New Roman"/>
          <w:b/>
          <w:bCs/>
          <w:snapToGrid w:val="0"/>
          <w:kern w:val="0"/>
          <w:sz w:val="32"/>
          <w:szCs w:val="32"/>
        </w:rPr>
      </w:pPr>
    </w:p>
    <w:p>
      <w:pPr>
        <w:pStyle w:val="7"/>
        <w:adjustRightInd w:val="0"/>
        <w:snapToGrid w:val="0"/>
        <w:spacing w:line="580" w:lineRule="exact"/>
        <w:jc w:val="center"/>
        <w:rPr>
          <w:rFonts w:hint="eastAsia" w:ascii="宋体" w:hAnsi="宋体" w:eastAsia="宋体" w:cs="Times New Roman"/>
          <w:b/>
          <w:bCs/>
          <w:snapToGrid w:val="0"/>
          <w:kern w:val="0"/>
          <w:sz w:val="32"/>
          <w:szCs w:val="32"/>
        </w:rPr>
      </w:pPr>
    </w:p>
    <w:p>
      <w:pPr>
        <w:pStyle w:val="7"/>
        <w:adjustRightInd w:val="0"/>
        <w:snapToGrid w:val="0"/>
        <w:spacing w:line="580" w:lineRule="exact"/>
        <w:jc w:val="center"/>
        <w:rPr>
          <w:rFonts w:hint="eastAsia" w:ascii="宋体" w:hAnsi="宋体" w:eastAsia="宋体" w:cs="Times New Roman"/>
          <w:b/>
          <w:bCs/>
          <w:snapToGrid w:val="0"/>
          <w:kern w:val="0"/>
          <w:sz w:val="44"/>
          <w:szCs w:val="44"/>
        </w:rPr>
      </w:pPr>
      <w:r>
        <w:rPr>
          <w:rFonts w:hint="eastAsia" w:ascii="宋体" w:hAnsi="宋体" w:eastAsia="宋体" w:cs="Times New Roman"/>
          <w:b/>
          <w:bCs/>
          <w:snapToGrid w:val="0"/>
          <w:kern w:val="0"/>
          <w:sz w:val="44"/>
          <w:szCs w:val="44"/>
        </w:rPr>
        <w:t>营口市机动车停车管理条例</w:t>
      </w:r>
    </w:p>
    <w:p>
      <w:pPr>
        <w:pStyle w:val="7"/>
        <w:adjustRightInd w:val="0"/>
        <w:snapToGrid w:val="0"/>
        <w:spacing w:line="580" w:lineRule="exact"/>
        <w:ind w:left="948" w:leftChars="300" w:right="948" w:rightChars="300"/>
        <w:rPr>
          <w:rFonts w:hint="eastAsia" w:ascii="宋体" w:hAnsi="宋体" w:eastAsia="宋体" w:cs="宋体"/>
          <w:snapToGrid w:val="0"/>
          <w:kern w:val="0"/>
          <w:sz w:val="32"/>
          <w:szCs w:val="32"/>
        </w:rPr>
      </w:pPr>
    </w:p>
    <w:p>
      <w:pPr>
        <w:spacing w:line="640" w:lineRule="exact"/>
        <w:jc w:val="center"/>
        <w:rPr>
          <w:rFonts w:hint="eastAsia" w:ascii="楷体_GB2312" w:eastAsia="楷体_GB2312"/>
          <w:sz w:val="32"/>
          <w:szCs w:val="32"/>
        </w:rPr>
      </w:pPr>
      <w:r>
        <w:rPr>
          <w:rFonts w:hint="eastAsia" w:ascii="楷体_GB2312" w:eastAsia="楷体_GB2312"/>
          <w:sz w:val="32"/>
          <w:szCs w:val="32"/>
        </w:rPr>
        <w:t>（2018年11月22日营口市第十六届人民代表大会</w:t>
      </w:r>
    </w:p>
    <w:p>
      <w:pPr>
        <w:spacing w:line="640" w:lineRule="exact"/>
        <w:jc w:val="center"/>
        <w:rPr>
          <w:rFonts w:hint="eastAsia" w:ascii="楷体_GB2312" w:eastAsia="楷体_GB2312"/>
          <w:sz w:val="32"/>
          <w:szCs w:val="32"/>
        </w:rPr>
      </w:pPr>
      <w:r>
        <w:rPr>
          <w:rFonts w:hint="eastAsia" w:ascii="楷体_GB2312" w:eastAsia="楷体_GB2312"/>
          <w:sz w:val="32"/>
          <w:szCs w:val="32"/>
        </w:rPr>
        <w:t>常务委员会第九次会议通过）</w:t>
      </w:r>
    </w:p>
    <w:p>
      <w:pPr>
        <w:pStyle w:val="7"/>
        <w:adjustRightInd w:val="0"/>
        <w:snapToGrid w:val="0"/>
        <w:spacing w:line="580" w:lineRule="exact"/>
        <w:ind w:left="948" w:leftChars="300" w:right="948" w:rightChars="300"/>
        <w:rPr>
          <w:rFonts w:hint="eastAsia" w:ascii="楷体" w:hAnsi="楷体" w:eastAsia="楷体" w:cs="楷体"/>
          <w:snapToGrid w:val="0"/>
          <w:kern w:val="0"/>
          <w:sz w:val="32"/>
          <w:szCs w:val="32"/>
        </w:rPr>
      </w:pPr>
    </w:p>
    <w:p>
      <w:pPr>
        <w:pStyle w:val="7"/>
        <w:adjustRightInd w:val="0"/>
        <w:snapToGrid w:val="0"/>
        <w:spacing w:line="580" w:lineRule="exact"/>
        <w:ind w:firstLine="640"/>
        <w:jc w:val="center"/>
        <w:rPr>
          <w:rFonts w:hint="eastAsia" w:ascii="楷体_GB2312" w:hAnsi="楷体_GB2312" w:eastAsia="楷体_GB2312" w:cs="楷体_GB2312"/>
          <w:snapToGrid w:val="0"/>
          <w:kern w:val="0"/>
          <w:sz w:val="32"/>
          <w:szCs w:val="32"/>
        </w:rPr>
      </w:pPr>
      <w:r>
        <w:rPr>
          <w:rFonts w:hint="eastAsia" w:ascii="楷体_GB2312" w:hAnsi="楷体_GB2312" w:eastAsia="楷体_GB2312" w:cs="楷体_GB2312"/>
          <w:snapToGrid w:val="0"/>
          <w:kern w:val="0"/>
          <w:sz w:val="32"/>
          <w:szCs w:val="32"/>
        </w:rPr>
        <w:t>目</w:t>
      </w:r>
      <w:r>
        <w:rPr>
          <w:rFonts w:hint="eastAsia" w:ascii="楷体_GB2312" w:hAnsi="楷体_GB2312" w:eastAsia="楷体_GB2312" w:cs="楷体_GB2312"/>
          <w:snapToGrid w:val="0"/>
          <w:kern w:val="0"/>
          <w:sz w:val="32"/>
          <w:szCs w:val="32"/>
          <w:lang w:val="en-US" w:eastAsia="zh-CN"/>
        </w:rPr>
        <w:t xml:space="preserve">  </w:t>
      </w:r>
      <w:r>
        <w:rPr>
          <w:rFonts w:hint="eastAsia" w:ascii="楷体_GB2312" w:hAnsi="楷体_GB2312" w:eastAsia="楷体_GB2312" w:cs="楷体_GB2312"/>
          <w:snapToGrid w:val="0"/>
          <w:kern w:val="0"/>
          <w:sz w:val="32"/>
          <w:szCs w:val="32"/>
        </w:rPr>
        <w:t>录</w:t>
      </w:r>
    </w:p>
    <w:p>
      <w:pPr>
        <w:pStyle w:val="7"/>
        <w:adjustRightInd w:val="0"/>
        <w:snapToGrid w:val="0"/>
        <w:spacing w:line="580" w:lineRule="exact"/>
        <w:ind w:firstLine="640"/>
        <w:rPr>
          <w:rFonts w:hint="eastAsia" w:ascii="楷体_GB2312" w:hAnsi="楷体_GB2312" w:eastAsia="楷体_GB2312" w:cs="楷体_GB2312"/>
          <w:snapToGrid w:val="0"/>
          <w:kern w:val="0"/>
          <w:sz w:val="32"/>
          <w:szCs w:val="32"/>
        </w:rPr>
      </w:pPr>
      <w:r>
        <w:rPr>
          <w:rFonts w:hint="eastAsia" w:ascii="楷体_GB2312" w:hAnsi="楷体_GB2312" w:eastAsia="楷体_GB2312" w:cs="楷体_GB2312"/>
          <w:snapToGrid w:val="0"/>
          <w:kern w:val="0"/>
          <w:sz w:val="32"/>
          <w:szCs w:val="32"/>
        </w:rPr>
        <w:t>第一章  总则</w:t>
      </w:r>
    </w:p>
    <w:p>
      <w:pPr>
        <w:pStyle w:val="7"/>
        <w:adjustRightInd w:val="0"/>
        <w:snapToGrid w:val="0"/>
        <w:spacing w:line="580" w:lineRule="exact"/>
        <w:ind w:firstLine="640"/>
        <w:rPr>
          <w:rFonts w:hint="eastAsia" w:ascii="楷体_GB2312" w:hAnsi="楷体_GB2312" w:eastAsia="楷体_GB2312" w:cs="楷体_GB2312"/>
          <w:snapToGrid w:val="0"/>
          <w:kern w:val="0"/>
          <w:sz w:val="32"/>
          <w:szCs w:val="32"/>
        </w:rPr>
      </w:pPr>
      <w:r>
        <w:rPr>
          <w:rFonts w:hint="eastAsia" w:ascii="楷体_GB2312" w:hAnsi="楷体_GB2312" w:eastAsia="楷体_GB2312" w:cs="楷体_GB2312"/>
          <w:snapToGrid w:val="0"/>
          <w:kern w:val="0"/>
          <w:sz w:val="32"/>
          <w:szCs w:val="32"/>
        </w:rPr>
        <w:t>第二章  停车设施规划与建设</w:t>
      </w:r>
    </w:p>
    <w:p>
      <w:pPr>
        <w:pStyle w:val="7"/>
        <w:adjustRightInd w:val="0"/>
        <w:snapToGrid w:val="0"/>
        <w:spacing w:line="580" w:lineRule="exact"/>
        <w:ind w:firstLine="640"/>
        <w:rPr>
          <w:rFonts w:hint="eastAsia" w:ascii="楷体_GB2312" w:hAnsi="楷体_GB2312" w:eastAsia="楷体_GB2312" w:cs="楷体_GB2312"/>
          <w:snapToGrid w:val="0"/>
          <w:kern w:val="0"/>
          <w:sz w:val="32"/>
          <w:szCs w:val="32"/>
        </w:rPr>
      </w:pPr>
      <w:r>
        <w:rPr>
          <w:rFonts w:hint="eastAsia" w:ascii="楷体_GB2312" w:hAnsi="楷体_GB2312" w:eastAsia="楷体_GB2312" w:cs="楷体_GB2312"/>
          <w:snapToGrid w:val="0"/>
          <w:kern w:val="0"/>
          <w:sz w:val="32"/>
          <w:szCs w:val="32"/>
        </w:rPr>
        <w:t>第三章  公共停车场与专用停车场的管理</w:t>
      </w:r>
    </w:p>
    <w:p>
      <w:pPr>
        <w:pStyle w:val="7"/>
        <w:adjustRightInd w:val="0"/>
        <w:snapToGrid w:val="0"/>
        <w:spacing w:line="580" w:lineRule="exact"/>
        <w:ind w:firstLine="640"/>
        <w:rPr>
          <w:rFonts w:hint="eastAsia" w:ascii="楷体_GB2312" w:hAnsi="楷体_GB2312" w:eastAsia="楷体_GB2312" w:cs="楷体_GB2312"/>
          <w:snapToGrid w:val="0"/>
          <w:kern w:val="0"/>
          <w:sz w:val="32"/>
          <w:szCs w:val="32"/>
        </w:rPr>
      </w:pPr>
      <w:r>
        <w:rPr>
          <w:rFonts w:hint="eastAsia" w:ascii="楷体_GB2312" w:hAnsi="楷体_GB2312" w:eastAsia="楷体_GB2312" w:cs="楷体_GB2312"/>
          <w:snapToGrid w:val="0"/>
          <w:kern w:val="0"/>
          <w:sz w:val="32"/>
          <w:szCs w:val="32"/>
        </w:rPr>
        <w:t>第四章  道路停车泊位的管理</w:t>
      </w:r>
    </w:p>
    <w:p>
      <w:pPr>
        <w:pStyle w:val="7"/>
        <w:adjustRightInd w:val="0"/>
        <w:snapToGrid w:val="0"/>
        <w:spacing w:line="580" w:lineRule="exact"/>
        <w:ind w:firstLine="640"/>
        <w:rPr>
          <w:rFonts w:hint="eastAsia" w:ascii="楷体_GB2312" w:hAnsi="楷体_GB2312" w:eastAsia="楷体_GB2312" w:cs="楷体_GB2312"/>
          <w:snapToGrid w:val="0"/>
          <w:kern w:val="0"/>
          <w:sz w:val="32"/>
          <w:szCs w:val="32"/>
        </w:rPr>
      </w:pPr>
      <w:r>
        <w:rPr>
          <w:rFonts w:hint="eastAsia" w:ascii="楷体_GB2312" w:hAnsi="楷体_GB2312" w:eastAsia="楷体_GB2312" w:cs="楷体_GB2312"/>
          <w:snapToGrid w:val="0"/>
          <w:kern w:val="0"/>
          <w:sz w:val="32"/>
          <w:szCs w:val="32"/>
        </w:rPr>
        <w:t>第五章  法律责任</w:t>
      </w:r>
    </w:p>
    <w:p>
      <w:pPr>
        <w:pStyle w:val="7"/>
        <w:adjustRightInd w:val="0"/>
        <w:snapToGrid w:val="0"/>
        <w:spacing w:line="580" w:lineRule="exact"/>
        <w:ind w:firstLine="640"/>
        <w:rPr>
          <w:rFonts w:hint="eastAsia" w:ascii="楷体_GB2312" w:hAnsi="楷体_GB2312" w:eastAsia="楷体_GB2312" w:cs="楷体_GB2312"/>
          <w:snapToGrid w:val="0"/>
          <w:kern w:val="0"/>
          <w:sz w:val="32"/>
          <w:szCs w:val="32"/>
        </w:rPr>
      </w:pPr>
      <w:r>
        <w:rPr>
          <w:rFonts w:hint="eastAsia" w:ascii="楷体_GB2312" w:hAnsi="楷体_GB2312" w:eastAsia="楷体_GB2312" w:cs="楷体_GB2312"/>
          <w:snapToGrid w:val="0"/>
          <w:kern w:val="0"/>
          <w:sz w:val="32"/>
          <w:szCs w:val="32"/>
        </w:rPr>
        <w:t>第六章  附则</w:t>
      </w:r>
    </w:p>
    <w:p>
      <w:pPr>
        <w:pStyle w:val="7"/>
        <w:adjustRightInd w:val="0"/>
        <w:snapToGrid w:val="0"/>
        <w:spacing w:line="580" w:lineRule="exact"/>
        <w:ind w:firstLine="640"/>
        <w:rPr>
          <w:rFonts w:hint="eastAsia" w:ascii="楷体" w:hAnsi="楷体" w:eastAsia="楷体" w:cs="楷体"/>
          <w:snapToGrid w:val="0"/>
          <w:kern w:val="0"/>
          <w:sz w:val="32"/>
          <w:szCs w:val="32"/>
        </w:rPr>
      </w:pPr>
    </w:p>
    <w:p>
      <w:pPr>
        <w:jc w:val="center"/>
        <w:rPr>
          <w:rFonts w:hint="eastAsia" w:eastAsia="黑体"/>
          <w:sz w:val="32"/>
          <w:szCs w:val="32"/>
        </w:rPr>
      </w:pPr>
      <w:r>
        <w:rPr>
          <w:rFonts w:eastAsia="黑体"/>
          <w:sz w:val="32"/>
          <w:szCs w:val="32"/>
        </w:rPr>
        <w:t xml:space="preserve">第一章 </w:t>
      </w:r>
      <w:r>
        <w:rPr>
          <w:rFonts w:hint="eastAsia" w:eastAsia="黑体"/>
          <w:sz w:val="32"/>
          <w:szCs w:val="32"/>
        </w:rPr>
        <w:t xml:space="preserve"> </w:t>
      </w:r>
      <w:r>
        <w:rPr>
          <w:rFonts w:eastAsia="黑体"/>
          <w:sz w:val="32"/>
          <w:szCs w:val="32"/>
        </w:rPr>
        <w:t>总则</w:t>
      </w:r>
    </w:p>
    <w:p>
      <w:pPr>
        <w:jc w:val="center"/>
        <w:rPr>
          <w:rFonts w:eastAsia="黑体"/>
          <w:sz w:val="32"/>
          <w:szCs w:val="32"/>
        </w:rPr>
      </w:pPr>
    </w:p>
    <w:p>
      <w:pPr>
        <w:ind w:firstLine="645"/>
        <w:rPr>
          <w:rFonts w:eastAsia="仿宋_GB2312"/>
          <w:sz w:val="32"/>
          <w:szCs w:val="32"/>
        </w:rPr>
      </w:pPr>
      <w:r>
        <w:rPr>
          <w:rFonts w:ascii="黑体" w:hAnsi="黑体" w:eastAsia="黑体"/>
          <w:sz w:val="32"/>
          <w:szCs w:val="32"/>
        </w:rPr>
        <w:t>第一条</w:t>
      </w:r>
      <w:r>
        <w:rPr>
          <w:rFonts w:eastAsia="仿宋_GB2312"/>
          <w:sz w:val="32"/>
          <w:szCs w:val="32"/>
        </w:rPr>
        <w:t xml:space="preserve"> </w:t>
      </w:r>
      <w:r>
        <w:rPr>
          <w:rFonts w:hint="eastAsia" w:eastAsia="仿宋_GB2312"/>
          <w:sz w:val="32"/>
          <w:szCs w:val="32"/>
        </w:rPr>
        <w:t xml:space="preserve"> </w:t>
      </w:r>
      <w:r>
        <w:rPr>
          <w:rFonts w:eastAsia="仿宋_GB2312"/>
          <w:sz w:val="32"/>
          <w:szCs w:val="32"/>
        </w:rPr>
        <w:t>为了加强机动车停车管理，规范停车秩序，合理引导交通需求，促进城市交通可持续发展，根据《中华人民共和国道路交通安全法》</w:t>
      </w:r>
      <w:r>
        <w:rPr>
          <w:rFonts w:hint="eastAsia" w:eastAsia="仿宋_GB2312"/>
          <w:sz w:val="32"/>
          <w:szCs w:val="32"/>
        </w:rPr>
        <w:t>《中华人民共和国城乡规划法》</w:t>
      </w:r>
      <w:r>
        <w:rPr>
          <w:rFonts w:eastAsia="仿宋_GB2312"/>
          <w:sz w:val="32"/>
          <w:szCs w:val="32"/>
        </w:rPr>
        <w:t>等法律、法规的规定，结合本市实际，制定本条例。</w:t>
      </w:r>
    </w:p>
    <w:p>
      <w:pPr>
        <w:ind w:firstLine="645"/>
        <w:rPr>
          <w:rFonts w:eastAsia="仿宋_GB2312"/>
          <w:sz w:val="32"/>
          <w:szCs w:val="32"/>
        </w:rPr>
      </w:pPr>
      <w:r>
        <w:rPr>
          <w:rFonts w:ascii="黑体" w:hAnsi="黑体" w:eastAsia="黑体"/>
          <w:sz w:val="32"/>
          <w:szCs w:val="32"/>
        </w:rPr>
        <w:t>第二条</w:t>
      </w:r>
      <w:r>
        <w:rPr>
          <w:rFonts w:eastAsia="仿宋_GB2312"/>
          <w:sz w:val="32"/>
          <w:szCs w:val="32"/>
        </w:rPr>
        <w:t xml:space="preserve"> </w:t>
      </w:r>
      <w:r>
        <w:rPr>
          <w:rFonts w:hint="eastAsia" w:eastAsia="仿宋_GB2312"/>
          <w:sz w:val="32"/>
          <w:szCs w:val="32"/>
        </w:rPr>
        <w:t xml:space="preserve"> </w:t>
      </w:r>
      <w:r>
        <w:rPr>
          <w:rFonts w:eastAsia="仿宋_GB2312"/>
          <w:sz w:val="32"/>
          <w:szCs w:val="32"/>
        </w:rPr>
        <w:t>本市行政区域内机动车停车设施的规划、建设、使用、管理和机动车停车管理适用本条例。</w:t>
      </w:r>
    </w:p>
    <w:p>
      <w:pPr>
        <w:ind w:firstLine="645"/>
        <w:rPr>
          <w:rFonts w:eastAsia="仿宋_GB2312"/>
          <w:sz w:val="32"/>
          <w:szCs w:val="32"/>
        </w:rPr>
      </w:pPr>
      <w:r>
        <w:rPr>
          <w:rFonts w:ascii="黑体" w:hAnsi="黑体" w:eastAsia="黑体"/>
          <w:sz w:val="32"/>
          <w:szCs w:val="32"/>
        </w:rPr>
        <w:t>第三条</w:t>
      </w:r>
      <w:r>
        <w:rPr>
          <w:rFonts w:eastAsia="仿宋_GB2312"/>
          <w:sz w:val="32"/>
          <w:szCs w:val="32"/>
        </w:rPr>
        <w:t xml:space="preserve"> 本条例所称机动车停车设施，是指供机动车停放的室内或者露天场所，包括公共停车场、专用停车场和道路停车泊位</w:t>
      </w:r>
      <w:r>
        <w:rPr>
          <w:rFonts w:hint="eastAsia" w:eastAsia="仿宋_GB2312"/>
          <w:sz w:val="32"/>
          <w:szCs w:val="32"/>
        </w:rPr>
        <w:t>及相关配套设施</w:t>
      </w:r>
      <w:r>
        <w:rPr>
          <w:rFonts w:eastAsia="仿宋_GB2312"/>
          <w:sz w:val="32"/>
          <w:szCs w:val="32"/>
        </w:rPr>
        <w:t>。</w:t>
      </w:r>
    </w:p>
    <w:p>
      <w:pPr>
        <w:ind w:firstLine="645"/>
        <w:rPr>
          <w:rFonts w:eastAsia="仿宋_GB2312"/>
          <w:sz w:val="32"/>
          <w:szCs w:val="32"/>
        </w:rPr>
      </w:pPr>
      <w:r>
        <w:rPr>
          <w:rFonts w:eastAsia="仿宋_GB2312"/>
          <w:sz w:val="32"/>
          <w:szCs w:val="32"/>
        </w:rPr>
        <w:t>  公共停车场是指根据规划独立建设或者与公共建筑配套建设，向社会开放的机动车停放场所。</w:t>
      </w:r>
    </w:p>
    <w:p>
      <w:pPr>
        <w:ind w:firstLine="645"/>
        <w:rPr>
          <w:rFonts w:eastAsia="仿宋_GB2312"/>
          <w:sz w:val="32"/>
          <w:szCs w:val="32"/>
        </w:rPr>
      </w:pPr>
      <w:r>
        <w:rPr>
          <w:rFonts w:eastAsia="仿宋_GB2312"/>
          <w:sz w:val="32"/>
          <w:szCs w:val="32"/>
        </w:rPr>
        <w:t>  专用停车场是指供本单位、本居民区机动车停放的场所。</w:t>
      </w:r>
    </w:p>
    <w:p>
      <w:pPr>
        <w:ind w:firstLine="645"/>
        <w:rPr>
          <w:rFonts w:hint="eastAsia" w:eastAsia="仿宋_GB2312"/>
          <w:sz w:val="32"/>
          <w:szCs w:val="32"/>
        </w:rPr>
      </w:pPr>
      <w:r>
        <w:rPr>
          <w:rFonts w:eastAsia="仿宋_GB2312"/>
          <w:sz w:val="32"/>
          <w:szCs w:val="32"/>
        </w:rPr>
        <w:t>  道路停车泊位是指在城市道路上依法设置的机动车临时停放场地。</w:t>
      </w:r>
    </w:p>
    <w:p>
      <w:pPr>
        <w:ind w:firstLine="645"/>
        <w:rPr>
          <w:rFonts w:eastAsia="仿宋_GB2312"/>
          <w:sz w:val="32"/>
          <w:szCs w:val="32"/>
        </w:rPr>
      </w:pPr>
      <w:r>
        <w:rPr>
          <w:rFonts w:hint="eastAsia" w:eastAsia="仿宋_GB2312"/>
          <w:sz w:val="32"/>
          <w:szCs w:val="32"/>
        </w:rPr>
        <w:t>本条例所称道路，是指公路、城市道路和虽在单位管辖范围但允许社会机动车通行的地方，包括广场、公共停车场等用于公众通行的场所。</w:t>
      </w:r>
    </w:p>
    <w:p>
      <w:pPr>
        <w:ind w:firstLine="645"/>
        <w:rPr>
          <w:rFonts w:hint="eastAsia" w:ascii="仿宋_GB2312" w:hAnsi="黑体" w:eastAsia="仿宋_GB2312"/>
          <w:sz w:val="32"/>
          <w:szCs w:val="32"/>
        </w:rPr>
      </w:pPr>
      <w:r>
        <w:rPr>
          <w:rFonts w:ascii="黑体" w:hAnsi="黑体" w:eastAsia="黑体"/>
          <w:sz w:val="32"/>
          <w:szCs w:val="32"/>
        </w:rPr>
        <w:t>第四条</w:t>
      </w:r>
      <w:r>
        <w:rPr>
          <w:rFonts w:hint="eastAsia" w:ascii="黑体" w:hAnsi="黑体" w:eastAsia="黑体"/>
          <w:sz w:val="32"/>
          <w:szCs w:val="32"/>
        </w:rPr>
        <w:t xml:space="preserve">  </w:t>
      </w:r>
      <w:r>
        <w:rPr>
          <w:rFonts w:hint="eastAsia" w:ascii="仿宋_GB2312" w:hAnsi="黑体" w:eastAsia="仿宋_GB2312"/>
          <w:sz w:val="32"/>
          <w:szCs w:val="32"/>
        </w:rPr>
        <w:t>市、县（市）区人民政府应当加强停车设施规划、建设和管理的组织领导，建立综合协调机制，统筹协调和组织实施本行政区域内停车设施的规划、建设、使用、管理和机动车停放管理。</w:t>
      </w:r>
    </w:p>
    <w:p>
      <w:pPr>
        <w:ind w:firstLine="645"/>
        <w:rPr>
          <w:rFonts w:eastAsia="仿宋_GB2312"/>
          <w:bCs/>
          <w:sz w:val="32"/>
          <w:szCs w:val="32"/>
        </w:rPr>
      </w:pPr>
      <w:r>
        <w:rPr>
          <w:rFonts w:hint="eastAsia" w:eastAsia="仿宋_GB2312"/>
          <w:bCs/>
          <w:sz w:val="32"/>
          <w:szCs w:val="32"/>
        </w:rPr>
        <w:t>市公安机关</w:t>
      </w:r>
      <w:r>
        <w:rPr>
          <w:rFonts w:eastAsia="仿宋_GB2312"/>
          <w:bCs/>
          <w:sz w:val="32"/>
          <w:szCs w:val="32"/>
        </w:rPr>
        <w:t>是本市机动车停车管理的行政主管部门</w:t>
      </w:r>
      <w:r>
        <w:rPr>
          <w:rFonts w:hint="eastAsia" w:eastAsia="仿宋_GB2312"/>
          <w:bCs/>
          <w:sz w:val="32"/>
          <w:szCs w:val="32"/>
        </w:rPr>
        <w:t>。市和县（市）区</w:t>
      </w:r>
      <w:r>
        <w:rPr>
          <w:rFonts w:eastAsia="仿宋_GB2312"/>
          <w:bCs/>
          <w:sz w:val="32"/>
          <w:szCs w:val="32"/>
        </w:rPr>
        <w:t>公安机关交通管理部门</w:t>
      </w:r>
      <w:r>
        <w:rPr>
          <w:rFonts w:eastAsia="仿宋_GB2312"/>
          <w:sz w:val="32"/>
          <w:szCs w:val="32"/>
        </w:rPr>
        <w:t>负责公共停车场和专用停车场的监督管理，</w:t>
      </w:r>
      <w:r>
        <w:rPr>
          <w:rFonts w:eastAsia="仿宋_GB2312"/>
          <w:bCs/>
          <w:sz w:val="32"/>
          <w:szCs w:val="32"/>
        </w:rPr>
        <w:t>道路停车泊位的设置及停车秩序的监督管理工作。</w:t>
      </w:r>
    </w:p>
    <w:p>
      <w:pPr>
        <w:ind w:firstLine="645"/>
        <w:rPr>
          <w:rFonts w:hint="eastAsia" w:eastAsia="仿宋_GB2312"/>
          <w:sz w:val="32"/>
          <w:szCs w:val="32"/>
        </w:rPr>
      </w:pPr>
      <w:r>
        <w:rPr>
          <w:rFonts w:hint="eastAsia" w:eastAsia="仿宋_GB2312"/>
          <w:sz w:val="32"/>
          <w:szCs w:val="32"/>
        </w:rPr>
        <w:t>自然资源、住房和城乡建设、行政审批、发展改革、市场监督管理、交通运输、应急管理等部门按照各自职责，负责机动车停车管理的相关工作。</w:t>
      </w:r>
    </w:p>
    <w:p>
      <w:pPr>
        <w:ind w:firstLine="645"/>
        <w:rPr>
          <w:rFonts w:hint="eastAsia" w:ascii="黑体" w:hAnsi="黑体" w:eastAsia="黑体"/>
          <w:bCs/>
          <w:sz w:val="32"/>
          <w:szCs w:val="32"/>
        </w:rPr>
      </w:pPr>
      <w:r>
        <w:rPr>
          <w:rFonts w:ascii="黑体" w:hAnsi="黑体" w:eastAsia="黑体"/>
          <w:bCs/>
          <w:sz w:val="32"/>
          <w:szCs w:val="32"/>
        </w:rPr>
        <w:t>第五条</w:t>
      </w:r>
      <w:r>
        <w:rPr>
          <w:rFonts w:hint="eastAsia" w:ascii="黑体" w:hAnsi="黑体" w:eastAsia="黑体"/>
          <w:bCs/>
          <w:sz w:val="32"/>
          <w:szCs w:val="32"/>
        </w:rPr>
        <w:t xml:space="preserve">  </w:t>
      </w:r>
      <w:r>
        <w:rPr>
          <w:rFonts w:eastAsia="仿宋_GB2312"/>
          <w:sz w:val="32"/>
          <w:szCs w:val="32"/>
        </w:rPr>
        <w:t>市和县（市）区人民政府应当将政府建设和管理停车</w:t>
      </w:r>
      <w:r>
        <w:rPr>
          <w:rFonts w:hint="eastAsia" w:eastAsia="仿宋_GB2312"/>
          <w:sz w:val="32"/>
          <w:szCs w:val="32"/>
        </w:rPr>
        <w:t>设施</w:t>
      </w:r>
      <w:r>
        <w:rPr>
          <w:rFonts w:eastAsia="仿宋_GB2312"/>
          <w:sz w:val="32"/>
          <w:szCs w:val="32"/>
        </w:rPr>
        <w:t>、扶持社会力量建设公共停车场等经费列入本级财政预算。</w:t>
      </w:r>
    </w:p>
    <w:p>
      <w:pPr>
        <w:ind w:firstLine="645"/>
        <w:rPr>
          <w:rFonts w:eastAsia="仿宋_GB2312"/>
          <w:sz w:val="32"/>
          <w:szCs w:val="32"/>
        </w:rPr>
      </w:pPr>
      <w:r>
        <w:rPr>
          <w:rFonts w:ascii="黑体" w:hAnsi="黑体" w:eastAsia="黑体"/>
          <w:sz w:val="32"/>
          <w:szCs w:val="32"/>
        </w:rPr>
        <w:t>第六条</w:t>
      </w:r>
      <w:r>
        <w:rPr>
          <w:rFonts w:hint="eastAsia" w:ascii="黑体" w:hAnsi="黑体" w:eastAsia="黑体"/>
          <w:sz w:val="32"/>
          <w:szCs w:val="32"/>
        </w:rPr>
        <w:t xml:space="preserve">  </w:t>
      </w:r>
      <w:r>
        <w:rPr>
          <w:rFonts w:eastAsia="仿宋_GB2312"/>
          <w:sz w:val="32"/>
          <w:szCs w:val="32"/>
        </w:rPr>
        <w:t> 停车</w:t>
      </w:r>
      <w:r>
        <w:rPr>
          <w:rFonts w:hint="eastAsia" w:eastAsia="仿宋_GB2312"/>
          <w:sz w:val="32"/>
          <w:szCs w:val="32"/>
        </w:rPr>
        <w:t>设施</w:t>
      </w:r>
      <w:r>
        <w:rPr>
          <w:rFonts w:eastAsia="仿宋_GB2312"/>
          <w:sz w:val="32"/>
          <w:szCs w:val="32"/>
        </w:rPr>
        <w:t>的规划</w:t>
      </w:r>
      <w:r>
        <w:rPr>
          <w:rFonts w:hint="eastAsia" w:eastAsia="仿宋_GB2312"/>
          <w:sz w:val="32"/>
          <w:szCs w:val="32"/>
        </w:rPr>
        <w:t>、</w:t>
      </w:r>
      <w:r>
        <w:rPr>
          <w:rFonts w:eastAsia="仿宋_GB2312"/>
          <w:sz w:val="32"/>
          <w:szCs w:val="32"/>
        </w:rPr>
        <w:t>建设</w:t>
      </w:r>
      <w:r>
        <w:rPr>
          <w:rFonts w:hint="eastAsia" w:eastAsia="仿宋_GB2312"/>
          <w:sz w:val="32"/>
          <w:szCs w:val="32"/>
        </w:rPr>
        <w:t>、</w:t>
      </w:r>
      <w:r>
        <w:rPr>
          <w:rFonts w:eastAsia="仿宋_GB2312"/>
          <w:sz w:val="32"/>
          <w:szCs w:val="32"/>
        </w:rPr>
        <w:t>管理和机动车停车管理应当遵循政府主导、统筹规划、有效管理、服务群众的原则，逐步形成以配建为主、公共为辅、道路停车泊位为补充的停车供给格局，引导规范停车，提高停车</w:t>
      </w:r>
      <w:r>
        <w:rPr>
          <w:rFonts w:hint="eastAsia" w:eastAsia="仿宋_GB2312"/>
          <w:sz w:val="32"/>
          <w:szCs w:val="32"/>
        </w:rPr>
        <w:t>设施</w:t>
      </w:r>
      <w:r>
        <w:rPr>
          <w:rFonts w:eastAsia="仿宋_GB2312"/>
          <w:sz w:val="32"/>
          <w:szCs w:val="32"/>
        </w:rPr>
        <w:t>使用效能，充分发挥停车设施在全市道路交通、停车秩序管理方面的重要作用。</w:t>
      </w:r>
    </w:p>
    <w:p>
      <w:pPr>
        <w:ind w:firstLine="645"/>
        <w:rPr>
          <w:rFonts w:hint="eastAsia" w:ascii="黑体" w:hAnsi="黑体" w:eastAsia="黑体"/>
          <w:bCs/>
          <w:sz w:val="32"/>
          <w:szCs w:val="32"/>
        </w:rPr>
      </w:pPr>
      <w:r>
        <w:rPr>
          <w:rFonts w:ascii="黑体" w:hAnsi="黑体" w:eastAsia="黑体"/>
          <w:bCs/>
          <w:sz w:val="32"/>
          <w:szCs w:val="32"/>
        </w:rPr>
        <w:t>第七条</w:t>
      </w:r>
      <w:r>
        <w:rPr>
          <w:rFonts w:hint="eastAsia" w:ascii="黑体" w:hAnsi="黑体" w:eastAsia="黑体"/>
          <w:bCs/>
          <w:sz w:val="32"/>
          <w:szCs w:val="32"/>
        </w:rPr>
        <w:t xml:space="preserve">  </w:t>
      </w:r>
      <w:r>
        <w:rPr>
          <w:rFonts w:hint="eastAsia" w:ascii="仿宋_GB2312" w:hAnsi="黑体" w:eastAsia="仿宋_GB2312"/>
          <w:sz w:val="32"/>
          <w:szCs w:val="32"/>
        </w:rPr>
        <w:t>坚持公共交通优先发展原则，合理配置和利用各种交通资源，引导广大市民选择公交或者非机动车出行，逐步形成绿色出行、低碳出行理念。</w:t>
      </w:r>
    </w:p>
    <w:p>
      <w:pPr>
        <w:ind w:firstLine="645"/>
        <w:rPr>
          <w:rFonts w:hint="eastAsia" w:ascii="黑体" w:hAnsi="黑体" w:eastAsia="黑体"/>
          <w:sz w:val="32"/>
          <w:szCs w:val="32"/>
        </w:rPr>
      </w:pPr>
      <w:r>
        <w:rPr>
          <w:rFonts w:ascii="黑体" w:hAnsi="黑体" w:eastAsia="黑体"/>
          <w:sz w:val="32"/>
          <w:szCs w:val="32"/>
        </w:rPr>
        <w:t>第八条</w:t>
      </w:r>
      <w:r>
        <w:rPr>
          <w:rFonts w:hint="eastAsia" w:ascii="黑体" w:hAnsi="黑体" w:eastAsia="黑体"/>
          <w:sz w:val="32"/>
          <w:szCs w:val="32"/>
        </w:rPr>
        <w:t xml:space="preserve">  </w:t>
      </w:r>
      <w:r>
        <w:rPr>
          <w:rFonts w:eastAsia="仿宋_GB2312"/>
          <w:sz w:val="32"/>
          <w:szCs w:val="32"/>
        </w:rPr>
        <w:t>鼓励单位和个人投资建设和开办公共停车场。公共停车场建设应当遵循节约和集约利用土地，谁投资、谁受益的原则，充分利用地下空间和立体空间建设停车</w:t>
      </w:r>
      <w:r>
        <w:rPr>
          <w:rFonts w:hint="eastAsia" w:eastAsia="仿宋_GB2312"/>
          <w:sz w:val="32"/>
          <w:szCs w:val="32"/>
        </w:rPr>
        <w:t>场</w:t>
      </w:r>
      <w:r>
        <w:rPr>
          <w:rFonts w:eastAsia="仿宋_GB2312"/>
          <w:sz w:val="32"/>
          <w:szCs w:val="32"/>
        </w:rPr>
        <w:t>，合理配置并与城市交通体系建设相衔接。地下停车场建设项目应当充分考虑人民防空防护要求，兼顾人民防空需要。</w:t>
      </w:r>
    </w:p>
    <w:p>
      <w:pPr>
        <w:ind w:firstLine="645"/>
        <w:rPr>
          <w:rFonts w:eastAsia="仿宋_GB2312"/>
          <w:sz w:val="32"/>
          <w:szCs w:val="32"/>
        </w:rPr>
      </w:pPr>
      <w:r>
        <w:rPr>
          <w:rFonts w:ascii="黑体" w:hAnsi="黑体" w:eastAsia="黑体"/>
          <w:sz w:val="32"/>
          <w:szCs w:val="32"/>
        </w:rPr>
        <w:t>第九条</w:t>
      </w:r>
      <w:r>
        <w:rPr>
          <w:rFonts w:hint="eastAsia" w:ascii="黑体" w:hAnsi="黑体" w:eastAsia="黑体"/>
          <w:sz w:val="32"/>
          <w:szCs w:val="32"/>
        </w:rPr>
        <w:t xml:space="preserve">  </w:t>
      </w:r>
      <w:r>
        <w:rPr>
          <w:rFonts w:eastAsia="仿宋_GB2312"/>
          <w:bCs/>
          <w:sz w:val="32"/>
          <w:szCs w:val="32"/>
        </w:rPr>
        <w:t>公安机关交通管理</w:t>
      </w:r>
      <w:r>
        <w:rPr>
          <w:rFonts w:eastAsia="仿宋_GB2312"/>
          <w:sz w:val="32"/>
          <w:szCs w:val="32"/>
        </w:rPr>
        <w:t>部门会同有关部门组织停车引导系统等公共停车信息系统的建设，鼓励和推广应用智能化、信息化等手段管理停车场。</w:t>
      </w:r>
    </w:p>
    <w:p>
      <w:pPr>
        <w:ind w:firstLine="645"/>
        <w:rPr>
          <w:rFonts w:eastAsia="仿宋_GB2312"/>
          <w:sz w:val="32"/>
          <w:szCs w:val="32"/>
        </w:rPr>
      </w:pPr>
    </w:p>
    <w:p>
      <w:pPr>
        <w:jc w:val="center"/>
        <w:rPr>
          <w:rFonts w:eastAsia="黑体"/>
          <w:sz w:val="32"/>
          <w:szCs w:val="32"/>
        </w:rPr>
      </w:pPr>
      <w:r>
        <w:rPr>
          <w:rFonts w:eastAsia="黑体"/>
          <w:sz w:val="32"/>
          <w:szCs w:val="32"/>
        </w:rPr>
        <w:t>第二章</w:t>
      </w:r>
      <w:r>
        <w:rPr>
          <w:rFonts w:hint="eastAsia" w:eastAsia="黑体"/>
          <w:sz w:val="32"/>
          <w:szCs w:val="32"/>
        </w:rPr>
        <w:t xml:space="preserve"> </w:t>
      </w:r>
      <w:r>
        <w:rPr>
          <w:rFonts w:eastAsia="黑体"/>
          <w:sz w:val="32"/>
          <w:szCs w:val="32"/>
        </w:rPr>
        <w:t xml:space="preserve"> 停车</w:t>
      </w:r>
      <w:r>
        <w:rPr>
          <w:rFonts w:hint="eastAsia" w:eastAsia="黑体"/>
          <w:sz w:val="32"/>
          <w:szCs w:val="32"/>
        </w:rPr>
        <w:t>设施</w:t>
      </w:r>
      <w:r>
        <w:rPr>
          <w:rFonts w:eastAsia="黑体"/>
          <w:sz w:val="32"/>
          <w:szCs w:val="32"/>
        </w:rPr>
        <w:t>规划与建设</w:t>
      </w:r>
    </w:p>
    <w:p>
      <w:pPr>
        <w:ind w:firstLine="645"/>
        <w:rPr>
          <w:rFonts w:hint="eastAsia" w:eastAsia="仿宋_GB2312"/>
          <w:sz w:val="32"/>
          <w:szCs w:val="32"/>
        </w:rPr>
      </w:pPr>
    </w:p>
    <w:p>
      <w:pPr>
        <w:ind w:firstLine="645"/>
        <w:rPr>
          <w:rFonts w:eastAsia="仿宋_GB2312"/>
          <w:sz w:val="32"/>
          <w:szCs w:val="32"/>
        </w:rPr>
      </w:pPr>
      <w:r>
        <w:rPr>
          <w:rFonts w:ascii="黑体" w:hAnsi="黑体" w:eastAsia="黑体"/>
          <w:sz w:val="32"/>
          <w:szCs w:val="32"/>
        </w:rPr>
        <w:t>第十条</w:t>
      </w:r>
      <w:r>
        <w:rPr>
          <w:rFonts w:hint="eastAsia" w:ascii="黑体" w:hAnsi="黑体" w:eastAsia="黑体"/>
          <w:sz w:val="32"/>
          <w:szCs w:val="32"/>
        </w:rPr>
        <w:t xml:space="preserve">  </w:t>
      </w:r>
      <w:r>
        <w:rPr>
          <w:rFonts w:hint="eastAsia" w:ascii="仿宋_GB2312" w:hAnsi="黑体" w:eastAsia="仿宋_GB2312"/>
          <w:sz w:val="32"/>
          <w:szCs w:val="32"/>
        </w:rPr>
        <w:t>自然资源</w:t>
      </w:r>
      <w:r>
        <w:rPr>
          <w:rFonts w:eastAsia="仿宋_GB2312"/>
          <w:sz w:val="32"/>
          <w:szCs w:val="32"/>
        </w:rPr>
        <w:t>主管部门应当会同</w:t>
      </w:r>
      <w:r>
        <w:rPr>
          <w:rFonts w:eastAsia="仿宋_GB2312"/>
          <w:bCs/>
          <w:sz w:val="32"/>
          <w:szCs w:val="32"/>
        </w:rPr>
        <w:t>公安机关交通管理、住房和城乡建设等</w:t>
      </w:r>
      <w:r>
        <w:rPr>
          <w:rFonts w:eastAsia="仿宋_GB2312"/>
          <w:sz w:val="32"/>
          <w:szCs w:val="32"/>
        </w:rPr>
        <w:t>部门根据城市总体规划，编制停车</w:t>
      </w:r>
      <w:r>
        <w:rPr>
          <w:rFonts w:hint="eastAsia" w:eastAsia="仿宋_GB2312"/>
          <w:sz w:val="32"/>
          <w:szCs w:val="32"/>
        </w:rPr>
        <w:t>设施布局</w:t>
      </w:r>
      <w:r>
        <w:rPr>
          <w:rFonts w:eastAsia="仿宋_GB2312"/>
          <w:sz w:val="32"/>
          <w:szCs w:val="32"/>
        </w:rPr>
        <w:t>规划和停车</w:t>
      </w:r>
      <w:r>
        <w:rPr>
          <w:rFonts w:hint="eastAsia" w:eastAsia="仿宋_GB2312"/>
          <w:sz w:val="32"/>
          <w:szCs w:val="32"/>
        </w:rPr>
        <w:t>设施</w:t>
      </w:r>
      <w:r>
        <w:rPr>
          <w:rFonts w:eastAsia="仿宋_GB2312"/>
          <w:sz w:val="32"/>
          <w:szCs w:val="32"/>
        </w:rPr>
        <w:t>配建标准，报本级人民政府批准后实施。</w:t>
      </w:r>
    </w:p>
    <w:p>
      <w:pPr>
        <w:ind w:firstLine="645"/>
        <w:rPr>
          <w:rFonts w:hint="eastAsia" w:eastAsia="仿宋_GB2312"/>
          <w:sz w:val="32"/>
          <w:szCs w:val="32"/>
        </w:rPr>
      </w:pPr>
      <w:r>
        <w:rPr>
          <w:rFonts w:hint="eastAsia" w:eastAsia="仿宋_GB2312"/>
          <w:sz w:val="32"/>
          <w:szCs w:val="32"/>
        </w:rPr>
        <w:t>停车设施布局规划应当确定城市停车总体发展战略，统筹地上地下资源，合理布局停车设施、新能源机动车充电设施，考虑停车设施与城市交通枢纽换乘站协调建设。</w:t>
      </w:r>
    </w:p>
    <w:p>
      <w:pPr>
        <w:ind w:firstLine="645"/>
        <w:rPr>
          <w:rFonts w:hint="eastAsia" w:eastAsia="仿宋_GB2312"/>
          <w:sz w:val="32"/>
          <w:szCs w:val="32"/>
        </w:rPr>
      </w:pPr>
      <w:r>
        <w:rPr>
          <w:rFonts w:eastAsia="仿宋_GB2312"/>
          <w:sz w:val="32"/>
          <w:szCs w:val="32"/>
        </w:rPr>
        <w:t>停车</w:t>
      </w:r>
      <w:r>
        <w:rPr>
          <w:rFonts w:hint="eastAsia" w:eastAsia="仿宋_GB2312"/>
          <w:sz w:val="32"/>
          <w:szCs w:val="32"/>
        </w:rPr>
        <w:t>设施布局</w:t>
      </w:r>
      <w:r>
        <w:rPr>
          <w:rFonts w:eastAsia="仿宋_GB2312"/>
          <w:sz w:val="32"/>
          <w:szCs w:val="32"/>
        </w:rPr>
        <w:t>规划和停车</w:t>
      </w:r>
      <w:r>
        <w:rPr>
          <w:rFonts w:hint="eastAsia" w:eastAsia="仿宋_GB2312"/>
          <w:sz w:val="32"/>
          <w:szCs w:val="32"/>
        </w:rPr>
        <w:t>设施</w:t>
      </w:r>
      <w:r>
        <w:rPr>
          <w:rFonts w:eastAsia="仿宋_GB2312"/>
          <w:sz w:val="32"/>
          <w:szCs w:val="32"/>
        </w:rPr>
        <w:t>配建标准批准后不得擅自调整，确需调整的，应当报原批准机关审批。</w:t>
      </w:r>
    </w:p>
    <w:p>
      <w:pPr>
        <w:ind w:firstLine="645"/>
        <w:rPr>
          <w:rFonts w:hint="eastAsia" w:ascii="黑体" w:hAnsi="黑体" w:eastAsia="黑体"/>
          <w:sz w:val="32"/>
          <w:szCs w:val="32"/>
        </w:rPr>
      </w:pPr>
      <w:r>
        <w:rPr>
          <w:rFonts w:ascii="黑体" w:hAnsi="黑体" w:eastAsia="黑体"/>
          <w:sz w:val="32"/>
          <w:szCs w:val="32"/>
        </w:rPr>
        <w:t>第十一条</w:t>
      </w:r>
      <w:r>
        <w:rPr>
          <w:rFonts w:hint="eastAsia" w:ascii="黑体" w:hAnsi="黑体" w:eastAsia="黑体"/>
          <w:sz w:val="32"/>
          <w:szCs w:val="32"/>
        </w:rPr>
        <w:t xml:space="preserve">  </w:t>
      </w:r>
      <w:r>
        <w:rPr>
          <w:rFonts w:hint="eastAsia" w:ascii="仿宋_GB2312" w:hAnsi="黑体" w:eastAsia="仿宋_GB2312"/>
          <w:sz w:val="32"/>
          <w:szCs w:val="32"/>
        </w:rPr>
        <w:t>单位或者个人申请建设停车场的，应当按照建设工程基本建设程序依法办理有关审批手续。</w:t>
      </w:r>
    </w:p>
    <w:p>
      <w:pPr>
        <w:ind w:firstLine="645"/>
        <w:rPr>
          <w:rFonts w:eastAsia="仿宋_GB2312"/>
          <w:sz w:val="32"/>
          <w:szCs w:val="32"/>
        </w:rPr>
      </w:pPr>
      <w:r>
        <w:rPr>
          <w:rFonts w:eastAsia="仿宋_GB2312"/>
          <w:sz w:val="32"/>
          <w:szCs w:val="32"/>
        </w:rPr>
        <w:t>建设单位应当按照停车设施配建标准和设计规范建设停车场，配建照明、通信、排水、通风、消防和安全防范等设施，并为新能源汽车设置</w:t>
      </w:r>
      <w:r>
        <w:rPr>
          <w:rFonts w:hint="eastAsia" w:eastAsia="仿宋_GB2312"/>
          <w:sz w:val="32"/>
          <w:szCs w:val="32"/>
        </w:rPr>
        <w:t>充电</w:t>
      </w:r>
      <w:r>
        <w:rPr>
          <w:rFonts w:eastAsia="仿宋_GB2312"/>
          <w:sz w:val="32"/>
          <w:szCs w:val="32"/>
        </w:rPr>
        <w:t>设施。</w:t>
      </w:r>
    </w:p>
    <w:p>
      <w:pPr>
        <w:ind w:firstLine="645"/>
        <w:rPr>
          <w:rFonts w:eastAsia="仿宋_GB2312"/>
          <w:sz w:val="32"/>
          <w:szCs w:val="32"/>
        </w:rPr>
      </w:pPr>
      <w:r>
        <w:rPr>
          <w:rFonts w:eastAsia="仿宋_GB2312"/>
          <w:sz w:val="32"/>
          <w:szCs w:val="32"/>
        </w:rPr>
        <w:t>公共服务场所的公共停车场和大型居住区的停车场应当按照无障碍设施工程建设标准设置并标明无障碍停车位。无障碍停车位为肢体残疾人驾驶或者乘坐的机动车专用。</w:t>
      </w:r>
    </w:p>
    <w:p>
      <w:pPr>
        <w:ind w:firstLine="645"/>
        <w:rPr>
          <w:rFonts w:eastAsia="仿宋_GB2312"/>
          <w:sz w:val="32"/>
          <w:szCs w:val="32"/>
        </w:rPr>
      </w:pPr>
      <w:r>
        <w:rPr>
          <w:rFonts w:ascii="黑体" w:hAnsi="黑体" w:eastAsia="黑体"/>
          <w:sz w:val="32"/>
          <w:szCs w:val="32"/>
        </w:rPr>
        <w:t>第十二条</w:t>
      </w:r>
      <w:r>
        <w:rPr>
          <w:rFonts w:hint="eastAsia" w:ascii="黑体" w:hAnsi="黑体" w:eastAsia="黑体"/>
          <w:sz w:val="32"/>
          <w:szCs w:val="32"/>
        </w:rPr>
        <w:t xml:space="preserve">  </w:t>
      </w:r>
      <w:r>
        <w:rPr>
          <w:rFonts w:eastAsia="仿宋_GB2312"/>
          <w:sz w:val="32"/>
          <w:szCs w:val="32"/>
        </w:rPr>
        <w:t>新建、改建或者扩建的公共建筑、居民住宅区等，应当按照停车</w:t>
      </w:r>
      <w:r>
        <w:rPr>
          <w:rFonts w:hint="eastAsia" w:eastAsia="仿宋_GB2312"/>
          <w:sz w:val="32"/>
          <w:szCs w:val="32"/>
        </w:rPr>
        <w:t>设施</w:t>
      </w:r>
      <w:r>
        <w:rPr>
          <w:rFonts w:eastAsia="仿宋_GB2312"/>
          <w:sz w:val="32"/>
          <w:szCs w:val="32"/>
        </w:rPr>
        <w:t>配建标准</w:t>
      </w:r>
      <w:r>
        <w:rPr>
          <w:rFonts w:hint="eastAsia" w:eastAsia="仿宋_GB2312"/>
          <w:sz w:val="32"/>
          <w:szCs w:val="32"/>
        </w:rPr>
        <w:t>和设计规范</w:t>
      </w:r>
      <w:r>
        <w:rPr>
          <w:rFonts w:eastAsia="仿宋_GB2312"/>
          <w:sz w:val="32"/>
          <w:szCs w:val="32"/>
        </w:rPr>
        <w:t>，配套建设停车</w:t>
      </w:r>
      <w:r>
        <w:rPr>
          <w:rFonts w:hint="eastAsia" w:eastAsia="仿宋_GB2312"/>
          <w:sz w:val="32"/>
          <w:szCs w:val="32"/>
        </w:rPr>
        <w:t>设施</w:t>
      </w:r>
      <w:r>
        <w:rPr>
          <w:rFonts w:eastAsia="仿宋_GB2312"/>
          <w:sz w:val="32"/>
          <w:szCs w:val="32"/>
        </w:rPr>
        <w:t>。配套建设的停车</w:t>
      </w:r>
      <w:r>
        <w:rPr>
          <w:rFonts w:hint="eastAsia" w:eastAsia="仿宋_GB2312"/>
          <w:sz w:val="32"/>
          <w:szCs w:val="32"/>
        </w:rPr>
        <w:t>设施</w:t>
      </w:r>
      <w:r>
        <w:rPr>
          <w:rFonts w:eastAsia="仿宋_GB2312"/>
          <w:sz w:val="32"/>
          <w:szCs w:val="32"/>
        </w:rPr>
        <w:t>应当与主体工程同步设计、同步施工、同步验收、同步交付使用。</w:t>
      </w:r>
    </w:p>
    <w:p>
      <w:pPr>
        <w:ind w:firstLine="645"/>
        <w:rPr>
          <w:rFonts w:eastAsia="仿宋_GB2312"/>
          <w:sz w:val="32"/>
          <w:szCs w:val="32"/>
        </w:rPr>
      </w:pPr>
      <w:r>
        <w:rPr>
          <w:rFonts w:ascii="黑体" w:hAnsi="黑体" w:eastAsia="黑体"/>
          <w:sz w:val="32"/>
          <w:szCs w:val="32"/>
        </w:rPr>
        <w:t>第十三条</w:t>
      </w:r>
      <w:r>
        <w:rPr>
          <w:rFonts w:hint="eastAsia" w:ascii="黑体" w:hAnsi="黑体" w:eastAsia="黑体"/>
          <w:sz w:val="32"/>
          <w:szCs w:val="32"/>
        </w:rPr>
        <w:t xml:space="preserve">  </w:t>
      </w:r>
      <w:r>
        <w:rPr>
          <w:rFonts w:eastAsia="仿宋_GB2312"/>
          <w:sz w:val="32"/>
          <w:szCs w:val="32"/>
        </w:rPr>
        <w:t>在不能满足社会公众停车需求的区域，</w:t>
      </w:r>
      <w:r>
        <w:rPr>
          <w:rFonts w:hint="eastAsia" w:eastAsia="仿宋_GB2312"/>
          <w:sz w:val="32"/>
          <w:szCs w:val="32"/>
        </w:rPr>
        <w:t>县（市）区人民政府</w:t>
      </w:r>
      <w:r>
        <w:rPr>
          <w:rFonts w:eastAsia="仿宋_GB2312"/>
          <w:sz w:val="32"/>
          <w:szCs w:val="32"/>
        </w:rPr>
        <w:t>可以</w:t>
      </w:r>
      <w:r>
        <w:rPr>
          <w:rFonts w:hint="eastAsia" w:eastAsia="仿宋_GB2312"/>
          <w:sz w:val="32"/>
          <w:szCs w:val="32"/>
        </w:rPr>
        <w:t>组织协调</w:t>
      </w:r>
      <w:r>
        <w:rPr>
          <w:rFonts w:eastAsia="仿宋_GB2312"/>
          <w:sz w:val="32"/>
          <w:szCs w:val="32"/>
        </w:rPr>
        <w:t>利用待建土地、空闲地等，设置临时停车</w:t>
      </w:r>
      <w:r>
        <w:rPr>
          <w:rFonts w:hint="eastAsia" w:eastAsia="仿宋_GB2312"/>
          <w:sz w:val="32"/>
          <w:szCs w:val="32"/>
        </w:rPr>
        <w:t>设施。</w:t>
      </w:r>
    </w:p>
    <w:p>
      <w:pPr>
        <w:ind w:firstLine="645"/>
        <w:rPr>
          <w:rFonts w:eastAsia="仿宋_GB2312"/>
          <w:sz w:val="32"/>
          <w:szCs w:val="32"/>
        </w:rPr>
      </w:pPr>
      <w:r>
        <w:rPr>
          <w:rFonts w:ascii="黑体" w:hAnsi="黑体" w:eastAsia="黑体"/>
          <w:sz w:val="32"/>
          <w:szCs w:val="32"/>
        </w:rPr>
        <w:t>第十四条</w:t>
      </w:r>
      <w:r>
        <w:rPr>
          <w:rFonts w:hint="eastAsia" w:ascii="黑体" w:hAnsi="黑体" w:eastAsia="黑体"/>
          <w:sz w:val="32"/>
          <w:szCs w:val="32"/>
        </w:rPr>
        <w:t xml:space="preserve">  </w:t>
      </w:r>
      <w:r>
        <w:rPr>
          <w:rFonts w:eastAsia="仿宋_GB2312"/>
          <w:sz w:val="32"/>
          <w:szCs w:val="32"/>
        </w:rPr>
        <w:t>下列公共建筑未按照配建标准和设计规范配套建设停车</w:t>
      </w:r>
      <w:r>
        <w:rPr>
          <w:rFonts w:hint="eastAsia" w:eastAsia="仿宋_GB2312"/>
          <w:sz w:val="32"/>
          <w:szCs w:val="32"/>
        </w:rPr>
        <w:t>设施</w:t>
      </w:r>
      <w:r>
        <w:rPr>
          <w:rFonts w:eastAsia="仿宋_GB2312"/>
          <w:sz w:val="32"/>
          <w:szCs w:val="32"/>
        </w:rPr>
        <w:t>的，应当在改建、扩建时补建：</w:t>
      </w:r>
    </w:p>
    <w:p>
      <w:pPr>
        <w:ind w:firstLine="632" w:firstLineChars="200"/>
        <w:rPr>
          <w:rFonts w:eastAsia="仿宋_GB2312"/>
          <w:sz w:val="32"/>
          <w:szCs w:val="32"/>
        </w:rPr>
      </w:pPr>
      <w:r>
        <w:rPr>
          <w:rFonts w:eastAsia="仿宋_GB2312"/>
          <w:sz w:val="32"/>
          <w:szCs w:val="32"/>
        </w:rPr>
        <w:t>（一）火车站、机场</w:t>
      </w:r>
      <w:r>
        <w:rPr>
          <w:rFonts w:hint="eastAsia" w:eastAsia="仿宋_GB2312"/>
          <w:sz w:val="32"/>
          <w:szCs w:val="32"/>
        </w:rPr>
        <w:t>、</w:t>
      </w:r>
      <w:r>
        <w:rPr>
          <w:rFonts w:eastAsia="仿宋_GB2312"/>
          <w:sz w:val="32"/>
          <w:szCs w:val="32"/>
        </w:rPr>
        <w:t>客运站等交通枢纽；</w:t>
      </w:r>
    </w:p>
    <w:p>
      <w:pPr>
        <w:ind w:firstLine="645"/>
        <w:rPr>
          <w:rFonts w:eastAsia="仿宋_GB2312"/>
          <w:sz w:val="32"/>
          <w:szCs w:val="32"/>
        </w:rPr>
      </w:pPr>
      <w:r>
        <w:rPr>
          <w:rFonts w:eastAsia="仿宋_GB2312"/>
          <w:sz w:val="32"/>
          <w:szCs w:val="32"/>
        </w:rPr>
        <w:t>（二）学校、体育（场）馆、影（剧）院、图书馆、展览馆、博物馆、医院、旅游景点、商务办公楼等公共场所；</w:t>
      </w:r>
    </w:p>
    <w:p>
      <w:pPr>
        <w:ind w:firstLine="645"/>
        <w:rPr>
          <w:rFonts w:eastAsia="仿宋_GB2312"/>
          <w:sz w:val="32"/>
          <w:szCs w:val="32"/>
        </w:rPr>
      </w:pPr>
      <w:r>
        <w:rPr>
          <w:rFonts w:eastAsia="仿宋_GB2312"/>
          <w:sz w:val="32"/>
          <w:szCs w:val="32"/>
        </w:rPr>
        <w:t>（三）商场、</w:t>
      </w:r>
      <w:r>
        <w:rPr>
          <w:rFonts w:hint="eastAsia" w:eastAsia="仿宋_GB2312"/>
          <w:sz w:val="32"/>
          <w:szCs w:val="32"/>
        </w:rPr>
        <w:t>酒店</w:t>
      </w:r>
      <w:r>
        <w:rPr>
          <w:rFonts w:eastAsia="仿宋_GB2312"/>
          <w:sz w:val="32"/>
          <w:szCs w:val="32"/>
        </w:rPr>
        <w:t>、餐饮、娱乐等大（中）型经营性场所；</w:t>
      </w:r>
    </w:p>
    <w:p>
      <w:pPr>
        <w:ind w:firstLine="645"/>
        <w:rPr>
          <w:rFonts w:eastAsia="仿宋_GB2312"/>
          <w:sz w:val="32"/>
          <w:szCs w:val="32"/>
        </w:rPr>
      </w:pPr>
      <w:r>
        <w:rPr>
          <w:rFonts w:eastAsia="仿宋_GB2312"/>
          <w:sz w:val="32"/>
          <w:szCs w:val="32"/>
        </w:rPr>
        <w:t>（四）承担行政事务的办公场所。</w:t>
      </w:r>
    </w:p>
    <w:p>
      <w:pPr>
        <w:ind w:firstLine="645"/>
        <w:rPr>
          <w:rFonts w:eastAsia="仿宋_GB2312"/>
          <w:sz w:val="32"/>
          <w:szCs w:val="32"/>
        </w:rPr>
      </w:pPr>
      <w:r>
        <w:rPr>
          <w:rFonts w:hint="eastAsia" w:eastAsia="仿宋_GB2312"/>
          <w:sz w:val="32"/>
          <w:szCs w:val="32"/>
        </w:rPr>
        <w:t>因客观条件限制无法补建或者</w:t>
      </w:r>
      <w:r>
        <w:rPr>
          <w:rFonts w:eastAsia="仿宋_GB2312"/>
          <w:sz w:val="32"/>
          <w:szCs w:val="32"/>
        </w:rPr>
        <w:t>改变建（构）筑物使用性质，导致原有配建的停车</w:t>
      </w:r>
      <w:r>
        <w:rPr>
          <w:rFonts w:hint="eastAsia" w:eastAsia="仿宋_GB2312"/>
          <w:sz w:val="32"/>
          <w:szCs w:val="32"/>
        </w:rPr>
        <w:t>设施</w:t>
      </w:r>
      <w:r>
        <w:rPr>
          <w:rFonts w:eastAsia="仿宋_GB2312"/>
          <w:sz w:val="32"/>
          <w:szCs w:val="32"/>
        </w:rPr>
        <w:t>达不到规定标准的</w:t>
      </w:r>
      <w:r>
        <w:rPr>
          <w:rFonts w:hint="eastAsia" w:eastAsia="仿宋_GB2312"/>
          <w:sz w:val="32"/>
          <w:szCs w:val="32"/>
        </w:rPr>
        <w:t>，应当就近择地另建或者采取其他措施予以补救</w:t>
      </w:r>
      <w:r>
        <w:rPr>
          <w:rFonts w:eastAsia="仿宋_GB2312"/>
          <w:sz w:val="32"/>
          <w:szCs w:val="32"/>
        </w:rPr>
        <w:t>。</w:t>
      </w:r>
    </w:p>
    <w:p>
      <w:pPr>
        <w:ind w:firstLine="645"/>
        <w:rPr>
          <w:rFonts w:eastAsia="仿宋_GB2312"/>
          <w:sz w:val="32"/>
          <w:szCs w:val="32"/>
        </w:rPr>
      </w:pPr>
      <w:r>
        <w:rPr>
          <w:rFonts w:ascii="黑体" w:hAnsi="黑体" w:eastAsia="黑体"/>
          <w:sz w:val="32"/>
          <w:szCs w:val="32"/>
        </w:rPr>
        <w:t>第十五条</w:t>
      </w:r>
      <w:r>
        <w:rPr>
          <w:rFonts w:hint="eastAsia" w:ascii="黑体" w:hAnsi="黑体" w:eastAsia="黑体"/>
          <w:sz w:val="32"/>
          <w:szCs w:val="32"/>
        </w:rPr>
        <w:t xml:space="preserve">  </w:t>
      </w:r>
      <w:r>
        <w:rPr>
          <w:rFonts w:eastAsia="仿宋_GB2312"/>
          <w:sz w:val="32"/>
          <w:szCs w:val="32"/>
        </w:rPr>
        <w:t>建设工程竣工后，配套建设的停车</w:t>
      </w:r>
      <w:r>
        <w:rPr>
          <w:rFonts w:hint="eastAsia" w:eastAsia="仿宋_GB2312"/>
          <w:sz w:val="32"/>
          <w:szCs w:val="32"/>
        </w:rPr>
        <w:t>设施</w:t>
      </w:r>
      <w:r>
        <w:rPr>
          <w:rFonts w:eastAsia="仿宋_GB2312"/>
          <w:sz w:val="32"/>
          <w:szCs w:val="32"/>
        </w:rPr>
        <w:t>达不到设计标准的，有关部门不得予以综合验收。</w:t>
      </w:r>
    </w:p>
    <w:p>
      <w:pPr>
        <w:ind w:firstLine="645"/>
        <w:rPr>
          <w:rFonts w:eastAsia="仿宋_GB2312"/>
          <w:sz w:val="32"/>
          <w:szCs w:val="32"/>
        </w:rPr>
      </w:pPr>
      <w:r>
        <w:rPr>
          <w:rFonts w:ascii="黑体" w:hAnsi="黑体" w:eastAsia="黑体"/>
          <w:sz w:val="32"/>
          <w:szCs w:val="32"/>
        </w:rPr>
        <w:t>第十六条</w:t>
      </w:r>
      <w:r>
        <w:rPr>
          <w:rFonts w:hint="eastAsia" w:ascii="黑体" w:hAnsi="黑体" w:eastAsia="黑体"/>
          <w:sz w:val="32"/>
          <w:szCs w:val="32"/>
        </w:rPr>
        <w:t xml:space="preserve">  </w:t>
      </w:r>
      <w:r>
        <w:rPr>
          <w:rFonts w:eastAsia="仿宋_GB2312"/>
          <w:sz w:val="32"/>
          <w:szCs w:val="32"/>
        </w:rPr>
        <w:t>任何单位和个人不得擅自设置停车</w:t>
      </w:r>
      <w:r>
        <w:rPr>
          <w:rFonts w:hint="eastAsia" w:eastAsia="仿宋_GB2312"/>
          <w:sz w:val="32"/>
          <w:szCs w:val="32"/>
        </w:rPr>
        <w:t>设施</w:t>
      </w:r>
      <w:r>
        <w:rPr>
          <w:rFonts w:eastAsia="仿宋_GB2312"/>
          <w:sz w:val="32"/>
          <w:szCs w:val="32"/>
        </w:rPr>
        <w:t>或者不按规划建设停车</w:t>
      </w:r>
      <w:r>
        <w:rPr>
          <w:rFonts w:hint="eastAsia" w:eastAsia="仿宋_GB2312"/>
          <w:sz w:val="32"/>
          <w:szCs w:val="32"/>
        </w:rPr>
        <w:t>设施</w:t>
      </w:r>
      <w:r>
        <w:rPr>
          <w:rFonts w:eastAsia="仿宋_GB2312"/>
          <w:sz w:val="32"/>
          <w:szCs w:val="32"/>
        </w:rPr>
        <w:t>，不得将规划的停车</w:t>
      </w:r>
      <w:r>
        <w:rPr>
          <w:rFonts w:hint="eastAsia" w:eastAsia="仿宋_GB2312"/>
          <w:sz w:val="32"/>
          <w:szCs w:val="32"/>
        </w:rPr>
        <w:t>设施</w:t>
      </w:r>
      <w:r>
        <w:rPr>
          <w:rFonts w:eastAsia="仿宋_GB2312"/>
          <w:sz w:val="32"/>
          <w:szCs w:val="32"/>
        </w:rPr>
        <w:t>挪作他用，不得变更规划确定的停车</w:t>
      </w:r>
      <w:r>
        <w:rPr>
          <w:rFonts w:hint="eastAsia" w:eastAsia="仿宋_GB2312"/>
          <w:sz w:val="32"/>
          <w:szCs w:val="32"/>
        </w:rPr>
        <w:t>设施</w:t>
      </w:r>
      <w:r>
        <w:rPr>
          <w:rFonts w:eastAsia="仿宋_GB2312"/>
          <w:sz w:val="32"/>
          <w:szCs w:val="32"/>
        </w:rPr>
        <w:t>，不得改变公共停车场为社会车辆提供停放服务的用途。</w:t>
      </w:r>
    </w:p>
    <w:p>
      <w:pPr>
        <w:ind w:firstLine="645"/>
        <w:rPr>
          <w:rFonts w:eastAsia="仿宋_GB2312"/>
          <w:sz w:val="32"/>
          <w:szCs w:val="32"/>
        </w:rPr>
      </w:pPr>
    </w:p>
    <w:p>
      <w:pPr>
        <w:jc w:val="center"/>
        <w:rPr>
          <w:rFonts w:eastAsia="黑体"/>
          <w:sz w:val="32"/>
          <w:szCs w:val="32"/>
        </w:rPr>
      </w:pPr>
      <w:r>
        <w:rPr>
          <w:rFonts w:eastAsia="黑体"/>
          <w:sz w:val="32"/>
          <w:szCs w:val="32"/>
        </w:rPr>
        <w:t>第三章</w:t>
      </w:r>
      <w:r>
        <w:rPr>
          <w:rFonts w:hint="eastAsia" w:eastAsia="黑体"/>
          <w:sz w:val="32"/>
          <w:szCs w:val="32"/>
        </w:rPr>
        <w:t xml:space="preserve"> </w:t>
      </w:r>
      <w:r>
        <w:rPr>
          <w:rFonts w:eastAsia="黑体"/>
          <w:sz w:val="32"/>
          <w:szCs w:val="32"/>
        </w:rPr>
        <w:t xml:space="preserve"> 公共停车场与专用停车场的管理</w:t>
      </w:r>
    </w:p>
    <w:p>
      <w:pPr>
        <w:ind w:firstLine="645"/>
        <w:rPr>
          <w:rFonts w:hint="eastAsia" w:eastAsia="仿宋_GB2312"/>
          <w:sz w:val="32"/>
          <w:szCs w:val="32"/>
        </w:rPr>
      </w:pPr>
    </w:p>
    <w:p>
      <w:pPr>
        <w:ind w:firstLine="645"/>
        <w:rPr>
          <w:rFonts w:eastAsia="仿宋_GB2312"/>
          <w:sz w:val="32"/>
          <w:szCs w:val="32"/>
        </w:rPr>
      </w:pPr>
      <w:r>
        <w:rPr>
          <w:rFonts w:hint="eastAsia" w:ascii="黑体" w:hAnsi="黑体" w:eastAsia="黑体"/>
          <w:sz w:val="32"/>
          <w:szCs w:val="32"/>
        </w:rPr>
        <w:t xml:space="preserve">第十七条  </w:t>
      </w:r>
      <w:r>
        <w:rPr>
          <w:rFonts w:eastAsia="仿宋_GB2312"/>
          <w:sz w:val="32"/>
          <w:szCs w:val="32"/>
        </w:rPr>
        <w:t>开办经营性停车场的经营者</w:t>
      </w:r>
      <w:r>
        <w:rPr>
          <w:rFonts w:hint="eastAsia" w:eastAsia="仿宋_GB2312"/>
          <w:sz w:val="32"/>
          <w:szCs w:val="32"/>
        </w:rPr>
        <w:t>应当</w:t>
      </w:r>
      <w:r>
        <w:rPr>
          <w:rFonts w:eastAsia="仿宋_GB2312"/>
          <w:sz w:val="32"/>
          <w:szCs w:val="32"/>
        </w:rPr>
        <w:t>依法办理</w:t>
      </w:r>
      <w:r>
        <w:rPr>
          <w:rFonts w:hint="eastAsia" w:eastAsia="仿宋_GB2312"/>
          <w:sz w:val="32"/>
          <w:szCs w:val="32"/>
        </w:rPr>
        <w:t>营业执照</w:t>
      </w:r>
      <w:r>
        <w:rPr>
          <w:rFonts w:eastAsia="仿宋_GB2312"/>
          <w:sz w:val="32"/>
          <w:szCs w:val="32"/>
        </w:rPr>
        <w:t>和税务</w:t>
      </w:r>
      <w:r>
        <w:rPr>
          <w:rFonts w:hint="eastAsia" w:eastAsia="仿宋_GB2312"/>
          <w:sz w:val="32"/>
          <w:szCs w:val="32"/>
        </w:rPr>
        <w:t>登记。</w:t>
      </w:r>
      <w:r>
        <w:rPr>
          <w:rFonts w:eastAsia="仿宋_GB2312"/>
          <w:sz w:val="32"/>
          <w:szCs w:val="32"/>
        </w:rPr>
        <w:t>审批部门应当在颁发营业执照之日起十五日内将相关审批材料抄送至公安机关交通管理部门。</w:t>
      </w:r>
    </w:p>
    <w:p>
      <w:pPr>
        <w:ind w:firstLine="645"/>
        <w:rPr>
          <w:rFonts w:hint="eastAsia" w:ascii="仿宋_GB2312" w:hAnsi="黑体" w:eastAsia="仿宋_GB2312"/>
          <w:sz w:val="32"/>
          <w:szCs w:val="32"/>
        </w:rPr>
      </w:pPr>
      <w:r>
        <w:rPr>
          <w:rFonts w:ascii="黑体" w:hAnsi="黑体" w:eastAsia="黑体"/>
          <w:sz w:val="32"/>
          <w:szCs w:val="32"/>
        </w:rPr>
        <w:t>第十八条</w:t>
      </w:r>
      <w:r>
        <w:rPr>
          <w:rFonts w:hint="eastAsia" w:ascii="黑体" w:hAnsi="黑体" w:eastAsia="黑体"/>
          <w:sz w:val="32"/>
          <w:szCs w:val="32"/>
        </w:rPr>
        <w:t xml:space="preserve"> </w:t>
      </w:r>
      <w:r>
        <w:rPr>
          <w:rFonts w:hint="eastAsia" w:ascii="仿宋_GB2312" w:hAnsi="黑体" w:eastAsia="仿宋_GB2312"/>
          <w:sz w:val="32"/>
          <w:szCs w:val="32"/>
        </w:rPr>
        <w:t>停车场的停放服务收费实行政府定价和市场调节价。</w:t>
      </w:r>
    </w:p>
    <w:p>
      <w:pPr>
        <w:ind w:firstLine="645"/>
        <w:rPr>
          <w:rFonts w:hint="eastAsia" w:ascii="仿宋_GB2312" w:eastAsia="仿宋_GB2312"/>
          <w:sz w:val="32"/>
          <w:szCs w:val="32"/>
        </w:rPr>
      </w:pPr>
      <w:r>
        <w:rPr>
          <w:rFonts w:hint="eastAsia" w:ascii="仿宋_GB2312" w:hAnsi="黑体" w:eastAsia="仿宋_GB2312"/>
          <w:sz w:val="32"/>
          <w:szCs w:val="32"/>
        </w:rPr>
        <w:t>实行政府定价的</w:t>
      </w:r>
      <w:r>
        <w:rPr>
          <w:rFonts w:hint="eastAsia" w:ascii="仿宋_GB2312" w:eastAsia="仿宋_GB2312"/>
          <w:sz w:val="32"/>
          <w:szCs w:val="32"/>
        </w:rPr>
        <w:t>停车场收费标准由市、县（市）区价格主管部门制定。实行市场调节价的停车场收费标准，由经营者依法自主制定。</w:t>
      </w:r>
    </w:p>
    <w:p>
      <w:pPr>
        <w:ind w:firstLine="645"/>
        <w:rPr>
          <w:rFonts w:hint="eastAsia" w:ascii="仿宋_GB2312" w:eastAsia="仿宋_GB2312"/>
          <w:sz w:val="32"/>
          <w:szCs w:val="32"/>
        </w:rPr>
      </w:pPr>
      <w:r>
        <w:rPr>
          <w:rFonts w:hint="eastAsia" w:ascii="仿宋_GB2312" w:eastAsia="仿宋_GB2312"/>
          <w:sz w:val="32"/>
          <w:szCs w:val="32"/>
        </w:rPr>
        <w:t>停车场所有权人或者管理人应当允许军车免费停放，保证肢体残疾人驾驶或者乘坐机动车使用无障碍停车位，免收停车费，并设有免费停放标志。　</w:t>
      </w:r>
    </w:p>
    <w:p>
      <w:pPr>
        <w:ind w:firstLine="645"/>
        <w:rPr>
          <w:rFonts w:eastAsia="仿宋_GB2312"/>
          <w:sz w:val="32"/>
          <w:szCs w:val="32"/>
        </w:rPr>
      </w:pPr>
      <w:r>
        <w:rPr>
          <w:rFonts w:ascii="黑体" w:hAnsi="黑体" w:eastAsia="黑体"/>
          <w:sz w:val="32"/>
          <w:szCs w:val="32"/>
        </w:rPr>
        <w:t>第十九条</w:t>
      </w:r>
      <w:r>
        <w:rPr>
          <w:rFonts w:hint="eastAsia" w:ascii="黑体" w:hAnsi="黑体" w:eastAsia="黑体"/>
          <w:sz w:val="32"/>
          <w:szCs w:val="32"/>
        </w:rPr>
        <w:t xml:space="preserve">  </w:t>
      </w:r>
      <w:r>
        <w:rPr>
          <w:rFonts w:eastAsia="仿宋_GB2312"/>
          <w:sz w:val="32"/>
          <w:szCs w:val="32"/>
        </w:rPr>
        <w:t>停车场经营</w:t>
      </w:r>
      <w:r>
        <w:rPr>
          <w:rFonts w:hint="eastAsia" w:eastAsia="仿宋_GB2312"/>
          <w:sz w:val="32"/>
          <w:szCs w:val="32"/>
        </w:rPr>
        <w:t>者</w:t>
      </w:r>
      <w:r>
        <w:rPr>
          <w:rFonts w:eastAsia="仿宋_GB2312"/>
          <w:sz w:val="32"/>
          <w:szCs w:val="32"/>
        </w:rPr>
        <w:t>应当遵守下列规定：</w:t>
      </w:r>
    </w:p>
    <w:p>
      <w:pPr>
        <w:ind w:firstLine="645"/>
        <w:rPr>
          <w:rFonts w:eastAsia="仿宋_GB2312"/>
          <w:sz w:val="32"/>
          <w:szCs w:val="32"/>
        </w:rPr>
      </w:pPr>
      <w:r>
        <w:rPr>
          <w:rFonts w:eastAsia="仿宋_GB2312"/>
          <w:sz w:val="32"/>
          <w:szCs w:val="32"/>
        </w:rPr>
        <w:t>（一）制定车辆停放、安全保障、消防等管理制度；</w:t>
      </w:r>
    </w:p>
    <w:p>
      <w:pPr>
        <w:ind w:firstLine="645"/>
        <w:rPr>
          <w:rFonts w:eastAsia="仿宋_GB2312"/>
          <w:sz w:val="32"/>
          <w:szCs w:val="32"/>
        </w:rPr>
      </w:pPr>
      <w:r>
        <w:rPr>
          <w:rFonts w:eastAsia="仿宋_GB2312"/>
          <w:sz w:val="32"/>
          <w:szCs w:val="32"/>
        </w:rPr>
        <w:t> （二）在停车场入口处显著位置设置停车场标志和公示牌，公示牌应当标明停车场名称、停车位数量、收费标准及监督电话；</w:t>
      </w:r>
    </w:p>
    <w:p>
      <w:pPr>
        <w:ind w:firstLine="645"/>
        <w:rPr>
          <w:rFonts w:eastAsia="仿宋_GB2312"/>
          <w:sz w:val="32"/>
          <w:szCs w:val="32"/>
        </w:rPr>
      </w:pPr>
      <w:r>
        <w:rPr>
          <w:rFonts w:eastAsia="仿宋_GB2312"/>
          <w:sz w:val="32"/>
          <w:szCs w:val="32"/>
        </w:rPr>
        <w:t> （三）确保照明、通信、排水、通风、消防、监控等设施的正常运行，保持场内交通标志和标线的清晰、准确、醒目和完好；</w:t>
      </w:r>
    </w:p>
    <w:p>
      <w:pPr>
        <w:ind w:firstLine="645"/>
        <w:rPr>
          <w:rFonts w:eastAsia="仿宋_GB2312"/>
          <w:sz w:val="32"/>
          <w:szCs w:val="32"/>
        </w:rPr>
      </w:pPr>
      <w:r>
        <w:rPr>
          <w:rFonts w:eastAsia="仿宋_GB2312"/>
          <w:sz w:val="32"/>
          <w:szCs w:val="32"/>
        </w:rPr>
        <w:t>（四）配备相应的管理人员，负责进出车辆的查验登记，引导车辆进出和停放，维护停车秩序；</w:t>
      </w:r>
    </w:p>
    <w:p>
      <w:pPr>
        <w:ind w:firstLine="645"/>
        <w:rPr>
          <w:rFonts w:eastAsia="仿宋_GB2312"/>
          <w:sz w:val="32"/>
          <w:szCs w:val="32"/>
        </w:rPr>
      </w:pPr>
      <w:r>
        <w:rPr>
          <w:rFonts w:eastAsia="仿宋_GB2312"/>
          <w:sz w:val="32"/>
          <w:szCs w:val="32"/>
        </w:rPr>
        <w:t>（五）不得以任何形式将停车位确定给特定单位或者个人使用；</w:t>
      </w:r>
    </w:p>
    <w:p>
      <w:pPr>
        <w:ind w:firstLine="645"/>
        <w:rPr>
          <w:rFonts w:eastAsia="仿宋_GB2312"/>
          <w:sz w:val="32"/>
          <w:szCs w:val="32"/>
        </w:rPr>
      </w:pPr>
      <w:r>
        <w:rPr>
          <w:rFonts w:eastAsia="仿宋_GB2312"/>
          <w:sz w:val="32"/>
          <w:szCs w:val="32"/>
        </w:rPr>
        <w:t>（六）不得在停车区域进行有碍车辆通行和停放的活动；</w:t>
      </w:r>
    </w:p>
    <w:p>
      <w:pPr>
        <w:ind w:firstLine="632" w:firstLineChars="200"/>
        <w:rPr>
          <w:rFonts w:eastAsia="仿宋_GB2312"/>
          <w:sz w:val="32"/>
          <w:szCs w:val="32"/>
        </w:rPr>
      </w:pPr>
      <w:r>
        <w:rPr>
          <w:rFonts w:eastAsia="仿宋_GB2312"/>
          <w:sz w:val="32"/>
          <w:szCs w:val="32"/>
        </w:rPr>
        <w:t>（七）不得超过规划审批范围、规划审批的停车位数量停放车辆；</w:t>
      </w:r>
    </w:p>
    <w:p>
      <w:pPr>
        <w:ind w:firstLine="645"/>
        <w:rPr>
          <w:rFonts w:eastAsia="仿宋_GB2312"/>
          <w:sz w:val="32"/>
          <w:szCs w:val="32"/>
        </w:rPr>
      </w:pPr>
      <w:r>
        <w:rPr>
          <w:rFonts w:eastAsia="仿宋_GB2312"/>
          <w:sz w:val="32"/>
          <w:szCs w:val="32"/>
        </w:rPr>
        <w:t>（八）不得允许无牌照的机动车驶入停车场；</w:t>
      </w:r>
    </w:p>
    <w:p>
      <w:pPr>
        <w:ind w:firstLine="645"/>
        <w:rPr>
          <w:rFonts w:hint="eastAsia" w:eastAsia="仿宋_GB2312"/>
          <w:sz w:val="32"/>
          <w:szCs w:val="32"/>
        </w:rPr>
      </w:pPr>
      <w:r>
        <w:rPr>
          <w:rFonts w:eastAsia="仿宋_GB2312"/>
          <w:sz w:val="32"/>
          <w:szCs w:val="32"/>
        </w:rPr>
        <w:t>（</w:t>
      </w:r>
      <w:r>
        <w:rPr>
          <w:rFonts w:hint="eastAsia" w:eastAsia="仿宋_GB2312"/>
          <w:sz w:val="32"/>
          <w:szCs w:val="32"/>
        </w:rPr>
        <w:t>九</w:t>
      </w:r>
      <w:r>
        <w:rPr>
          <w:rFonts w:eastAsia="仿宋_GB2312"/>
          <w:sz w:val="32"/>
          <w:szCs w:val="32"/>
        </w:rPr>
        <w:t>）法律、法规规定的其他事项。</w:t>
      </w:r>
    </w:p>
    <w:p>
      <w:pPr>
        <w:ind w:firstLine="645"/>
        <w:rPr>
          <w:rFonts w:eastAsia="仿宋_GB2312"/>
          <w:sz w:val="32"/>
          <w:szCs w:val="32"/>
        </w:rPr>
      </w:pPr>
      <w:r>
        <w:rPr>
          <w:rFonts w:ascii="黑体" w:hAnsi="黑体" w:eastAsia="黑体"/>
          <w:sz w:val="32"/>
          <w:szCs w:val="32"/>
        </w:rPr>
        <w:t>第二十条</w:t>
      </w:r>
      <w:r>
        <w:rPr>
          <w:rFonts w:hint="eastAsia" w:ascii="黑体" w:hAnsi="黑体" w:eastAsia="黑体"/>
          <w:sz w:val="32"/>
          <w:szCs w:val="32"/>
        </w:rPr>
        <w:t xml:space="preserve">  </w:t>
      </w:r>
      <w:r>
        <w:rPr>
          <w:rFonts w:eastAsia="仿宋_GB2312"/>
          <w:sz w:val="32"/>
          <w:szCs w:val="32"/>
        </w:rPr>
        <w:t>机动车驾驶人在公共停车场停车时，应当遵守下列规定：</w:t>
      </w:r>
    </w:p>
    <w:p>
      <w:pPr>
        <w:ind w:firstLine="645"/>
        <w:rPr>
          <w:rFonts w:eastAsia="仿宋_GB2312"/>
          <w:sz w:val="32"/>
          <w:szCs w:val="32"/>
        </w:rPr>
      </w:pPr>
      <w:r>
        <w:rPr>
          <w:rFonts w:eastAsia="仿宋_GB2312"/>
          <w:sz w:val="32"/>
          <w:szCs w:val="32"/>
        </w:rPr>
        <w:t>（一）服从停车场管理人员指挥，有序停放车辆；</w:t>
      </w:r>
    </w:p>
    <w:p>
      <w:pPr>
        <w:ind w:firstLine="645"/>
        <w:rPr>
          <w:rFonts w:eastAsia="仿宋_GB2312"/>
          <w:sz w:val="32"/>
          <w:szCs w:val="32"/>
        </w:rPr>
      </w:pPr>
      <w:r>
        <w:rPr>
          <w:rFonts w:eastAsia="仿宋_GB2312"/>
          <w:sz w:val="32"/>
          <w:szCs w:val="32"/>
        </w:rPr>
        <w:t>（二）按照标准缴纳停车费；</w:t>
      </w:r>
    </w:p>
    <w:p>
      <w:pPr>
        <w:ind w:firstLine="645"/>
        <w:rPr>
          <w:rFonts w:eastAsia="仿宋_GB2312"/>
          <w:sz w:val="32"/>
          <w:szCs w:val="32"/>
        </w:rPr>
      </w:pPr>
      <w:r>
        <w:rPr>
          <w:rFonts w:eastAsia="仿宋_GB2312"/>
          <w:sz w:val="32"/>
          <w:szCs w:val="32"/>
        </w:rPr>
        <w:t>（三）不得损坏停车场设施、设备；</w:t>
      </w:r>
    </w:p>
    <w:p>
      <w:pPr>
        <w:ind w:firstLine="645"/>
        <w:rPr>
          <w:rFonts w:eastAsia="仿宋_GB2312"/>
          <w:sz w:val="32"/>
          <w:szCs w:val="32"/>
        </w:rPr>
      </w:pPr>
      <w:r>
        <w:rPr>
          <w:rFonts w:eastAsia="仿宋_GB2312"/>
          <w:sz w:val="32"/>
          <w:szCs w:val="32"/>
        </w:rPr>
        <w:t>（四）不得停放载有易燃、易爆、有毒、有害等危险物品的车辆；</w:t>
      </w:r>
    </w:p>
    <w:p>
      <w:pPr>
        <w:ind w:firstLine="645"/>
        <w:rPr>
          <w:rFonts w:eastAsia="仿宋_GB2312"/>
          <w:sz w:val="32"/>
          <w:szCs w:val="32"/>
        </w:rPr>
      </w:pPr>
      <w:r>
        <w:rPr>
          <w:rFonts w:eastAsia="仿宋_GB2312"/>
          <w:sz w:val="32"/>
          <w:szCs w:val="32"/>
        </w:rPr>
        <w:t>（五）法律、法规规定的其他事项。</w:t>
      </w:r>
    </w:p>
    <w:p>
      <w:pPr>
        <w:ind w:firstLine="645"/>
        <w:rPr>
          <w:rFonts w:hint="eastAsia" w:eastAsia="仿宋_GB2312"/>
          <w:sz w:val="32"/>
          <w:szCs w:val="32"/>
        </w:rPr>
      </w:pPr>
      <w:r>
        <w:rPr>
          <w:rFonts w:eastAsia="黑体"/>
          <w:sz w:val="32"/>
          <w:szCs w:val="32"/>
        </w:rPr>
        <w:t> </w:t>
      </w:r>
      <w:r>
        <w:rPr>
          <w:rFonts w:ascii="黑体" w:hAnsi="黑体" w:eastAsia="黑体"/>
          <w:sz w:val="32"/>
          <w:szCs w:val="32"/>
        </w:rPr>
        <w:t>第二十一条</w:t>
      </w:r>
      <w:r>
        <w:rPr>
          <w:rFonts w:eastAsia="仿宋_GB2312"/>
          <w:sz w:val="32"/>
          <w:szCs w:val="32"/>
        </w:rPr>
        <w:t xml:space="preserve"> </w:t>
      </w:r>
      <w:r>
        <w:rPr>
          <w:rFonts w:hint="eastAsia" w:eastAsia="仿宋_GB2312"/>
          <w:sz w:val="32"/>
          <w:szCs w:val="32"/>
        </w:rPr>
        <w:t xml:space="preserve"> 经营性停车场工作人员有下列情形之一的，机动车驾驶人有权拒付停车费：</w:t>
      </w:r>
    </w:p>
    <w:p>
      <w:pPr>
        <w:ind w:firstLine="645"/>
        <w:rPr>
          <w:rFonts w:hint="eastAsia" w:eastAsia="仿宋_GB2312"/>
          <w:sz w:val="32"/>
          <w:szCs w:val="32"/>
        </w:rPr>
      </w:pPr>
      <w:r>
        <w:rPr>
          <w:rFonts w:hint="eastAsia" w:eastAsia="仿宋_GB2312"/>
          <w:sz w:val="32"/>
          <w:szCs w:val="32"/>
        </w:rPr>
        <w:t>（一）未佩戴统一服务标志的；</w:t>
      </w:r>
    </w:p>
    <w:p>
      <w:pPr>
        <w:ind w:firstLine="645"/>
        <w:rPr>
          <w:rFonts w:hint="eastAsia" w:eastAsia="仿宋_GB2312"/>
          <w:sz w:val="32"/>
          <w:szCs w:val="32"/>
        </w:rPr>
      </w:pPr>
      <w:r>
        <w:rPr>
          <w:rFonts w:hint="eastAsia" w:eastAsia="仿宋_GB2312"/>
          <w:sz w:val="32"/>
          <w:szCs w:val="32"/>
        </w:rPr>
        <w:t>（二）不出具税务部门监制发票的；</w:t>
      </w:r>
    </w:p>
    <w:p>
      <w:pPr>
        <w:ind w:firstLine="645"/>
        <w:rPr>
          <w:rFonts w:hint="eastAsia" w:eastAsia="仿宋_GB2312"/>
          <w:sz w:val="32"/>
          <w:szCs w:val="32"/>
        </w:rPr>
      </w:pPr>
      <w:r>
        <w:rPr>
          <w:rFonts w:hint="eastAsia" w:eastAsia="仿宋_GB2312"/>
          <w:sz w:val="32"/>
          <w:szCs w:val="32"/>
        </w:rPr>
        <w:t>（三）未按公示的标准收取停车费的。</w:t>
      </w:r>
    </w:p>
    <w:p>
      <w:pPr>
        <w:ind w:firstLine="632" w:firstLineChars="200"/>
        <w:rPr>
          <w:rFonts w:eastAsia="仿宋_GB2312"/>
          <w:sz w:val="32"/>
          <w:szCs w:val="32"/>
        </w:rPr>
      </w:pPr>
      <w:r>
        <w:rPr>
          <w:rFonts w:ascii="黑体" w:hAnsi="黑体" w:eastAsia="黑体"/>
          <w:sz w:val="32"/>
          <w:szCs w:val="32"/>
        </w:rPr>
        <w:t>第二十二条</w:t>
      </w:r>
      <w:r>
        <w:rPr>
          <w:rFonts w:hint="eastAsia" w:ascii="黑体" w:hAnsi="黑体" w:eastAsia="黑体"/>
          <w:sz w:val="32"/>
          <w:szCs w:val="32"/>
        </w:rPr>
        <w:t xml:space="preserve">  </w:t>
      </w:r>
      <w:r>
        <w:rPr>
          <w:rFonts w:eastAsia="仿宋_GB2312"/>
          <w:sz w:val="32"/>
          <w:szCs w:val="32"/>
        </w:rPr>
        <w:t>有条件的单位在满足本单位停车需求的情况下，可以将专用停车场向社会开放，实行错时停车</w:t>
      </w:r>
      <w:r>
        <w:rPr>
          <w:rFonts w:hint="eastAsia" w:eastAsia="仿宋_GB2312"/>
          <w:sz w:val="32"/>
          <w:szCs w:val="32"/>
        </w:rPr>
        <w:t>，</w:t>
      </w:r>
      <w:r>
        <w:rPr>
          <w:rFonts w:eastAsia="仿宋_GB2312"/>
          <w:sz w:val="32"/>
          <w:szCs w:val="32"/>
        </w:rPr>
        <w:t>并可实行有偿使用。</w:t>
      </w:r>
    </w:p>
    <w:p>
      <w:pPr>
        <w:ind w:firstLine="645"/>
        <w:rPr>
          <w:rFonts w:eastAsia="仿宋_GB2312"/>
          <w:sz w:val="32"/>
          <w:szCs w:val="32"/>
        </w:rPr>
      </w:pPr>
      <w:r>
        <w:rPr>
          <w:rFonts w:eastAsia="仿宋_GB2312"/>
          <w:sz w:val="32"/>
          <w:szCs w:val="32"/>
        </w:rPr>
        <w:t>专用停车场实行错时停车的，停车人应当按照约定的时段停车。超过约定时段拒不驶离的，停车场管理单位有权终止约定的停车服务。</w:t>
      </w:r>
    </w:p>
    <w:p>
      <w:pPr>
        <w:ind w:firstLine="645"/>
        <w:rPr>
          <w:rFonts w:eastAsia="仿宋_GB2312"/>
          <w:sz w:val="32"/>
          <w:szCs w:val="32"/>
        </w:rPr>
      </w:pPr>
      <w:r>
        <w:rPr>
          <w:rFonts w:eastAsia="仿宋_GB2312"/>
          <w:sz w:val="32"/>
          <w:szCs w:val="32"/>
        </w:rPr>
        <w:t> </w:t>
      </w:r>
      <w:r>
        <w:rPr>
          <w:rFonts w:ascii="黑体" w:hAnsi="黑体" w:eastAsia="黑体"/>
          <w:sz w:val="32"/>
          <w:szCs w:val="32"/>
        </w:rPr>
        <w:t>第二十三条</w:t>
      </w:r>
      <w:r>
        <w:rPr>
          <w:rFonts w:hint="eastAsia" w:ascii="黑体" w:hAnsi="黑体" w:eastAsia="黑体"/>
          <w:sz w:val="32"/>
          <w:szCs w:val="32"/>
        </w:rPr>
        <w:t xml:space="preserve">  </w:t>
      </w:r>
      <w:r>
        <w:rPr>
          <w:rFonts w:eastAsia="仿宋_GB2312"/>
          <w:sz w:val="32"/>
          <w:szCs w:val="32"/>
        </w:rPr>
        <w:t>政府投资建设的停车场用于经营的，应当在明晰产权的前提下，</w:t>
      </w:r>
      <w:r>
        <w:rPr>
          <w:rFonts w:eastAsia="仿宋_GB2312"/>
          <w:bCs/>
          <w:sz w:val="32"/>
          <w:szCs w:val="32"/>
        </w:rPr>
        <w:t>采取</w:t>
      </w:r>
      <w:r>
        <w:rPr>
          <w:rFonts w:eastAsia="仿宋_GB2312"/>
          <w:sz w:val="32"/>
          <w:szCs w:val="32"/>
        </w:rPr>
        <w:t>公开招标</w:t>
      </w:r>
      <w:r>
        <w:rPr>
          <w:rFonts w:hint="eastAsia" w:eastAsia="仿宋_GB2312"/>
          <w:sz w:val="32"/>
          <w:szCs w:val="32"/>
        </w:rPr>
        <w:t>、</w:t>
      </w:r>
      <w:r>
        <w:rPr>
          <w:rFonts w:eastAsia="仿宋_GB2312"/>
          <w:sz w:val="32"/>
          <w:szCs w:val="32"/>
        </w:rPr>
        <w:t>拍卖等方式确定经营者</w:t>
      </w:r>
      <w:r>
        <w:rPr>
          <w:rFonts w:hint="eastAsia" w:eastAsia="仿宋_GB2312"/>
          <w:sz w:val="32"/>
          <w:szCs w:val="32"/>
        </w:rPr>
        <w:t>负责停车场的日常维护和运营管理，</w:t>
      </w:r>
      <w:r>
        <w:rPr>
          <w:rFonts w:eastAsia="仿宋_GB2312"/>
          <w:sz w:val="32"/>
          <w:szCs w:val="32"/>
        </w:rPr>
        <w:t>招标</w:t>
      </w:r>
      <w:r>
        <w:rPr>
          <w:rFonts w:hint="eastAsia" w:eastAsia="仿宋_GB2312"/>
          <w:sz w:val="32"/>
          <w:szCs w:val="32"/>
        </w:rPr>
        <w:t>、</w:t>
      </w:r>
      <w:r>
        <w:rPr>
          <w:rFonts w:eastAsia="仿宋_GB2312"/>
          <w:sz w:val="32"/>
          <w:szCs w:val="32"/>
        </w:rPr>
        <w:t>拍卖</w:t>
      </w:r>
      <w:r>
        <w:rPr>
          <w:rFonts w:hint="eastAsia" w:eastAsia="仿宋_GB2312"/>
          <w:sz w:val="32"/>
          <w:szCs w:val="32"/>
        </w:rPr>
        <w:t>收入</w:t>
      </w:r>
      <w:r>
        <w:rPr>
          <w:rFonts w:eastAsia="仿宋_GB2312"/>
          <w:sz w:val="32"/>
          <w:szCs w:val="32"/>
        </w:rPr>
        <w:t>上缴同级财政部门</w:t>
      </w:r>
      <w:r>
        <w:rPr>
          <w:rFonts w:hint="eastAsia" w:eastAsia="仿宋_GB2312"/>
          <w:sz w:val="32"/>
          <w:szCs w:val="32"/>
        </w:rPr>
        <w:t>，</w:t>
      </w:r>
      <w:r>
        <w:rPr>
          <w:rFonts w:eastAsia="仿宋_GB2312"/>
          <w:sz w:val="32"/>
          <w:szCs w:val="32"/>
        </w:rPr>
        <w:t>用于公共停车设施的建设和运营管理。</w:t>
      </w:r>
    </w:p>
    <w:p>
      <w:pPr>
        <w:ind w:firstLine="645"/>
        <w:rPr>
          <w:rFonts w:eastAsia="仿宋_GB2312"/>
          <w:sz w:val="32"/>
          <w:szCs w:val="32"/>
        </w:rPr>
      </w:pPr>
      <w:r>
        <w:rPr>
          <w:rFonts w:ascii="黑体" w:hAnsi="黑体" w:eastAsia="黑体"/>
          <w:sz w:val="32"/>
          <w:szCs w:val="32"/>
        </w:rPr>
        <w:t>第二十四条</w:t>
      </w:r>
      <w:r>
        <w:rPr>
          <w:rFonts w:hint="eastAsia" w:ascii="黑体" w:hAnsi="黑体" w:eastAsia="黑体"/>
          <w:sz w:val="32"/>
          <w:szCs w:val="32"/>
        </w:rPr>
        <w:t xml:space="preserve">  </w:t>
      </w:r>
      <w:r>
        <w:rPr>
          <w:rFonts w:eastAsia="仿宋_GB2312"/>
          <w:sz w:val="32"/>
          <w:szCs w:val="32"/>
        </w:rPr>
        <w:t>封闭小区内停车秩序由物业服务企业进行统一管理。开放式小区具有公共属性的道路停车秩序由公安机关交通管理部门统一管理。</w:t>
      </w:r>
    </w:p>
    <w:p>
      <w:pPr>
        <w:ind w:firstLine="645"/>
        <w:rPr>
          <w:rFonts w:hint="eastAsia" w:eastAsia="仿宋_GB2312"/>
          <w:sz w:val="32"/>
          <w:szCs w:val="32"/>
        </w:rPr>
      </w:pPr>
      <w:r>
        <w:rPr>
          <w:rFonts w:hint="eastAsia" w:eastAsia="仿宋_GB2312"/>
          <w:sz w:val="32"/>
          <w:szCs w:val="32"/>
        </w:rPr>
        <w:t>开发建设单位规划用于停放机动车的车库、车位不得只售不租，未出售或者未附赠的车库、车位应当向业主公开，本物业管理区域内的业主要求承租的，开发建设单位不得拒绝。</w:t>
      </w:r>
    </w:p>
    <w:p>
      <w:pPr>
        <w:ind w:firstLine="645"/>
        <w:rPr>
          <w:rFonts w:hint="eastAsia" w:eastAsia="仿宋_GB2312"/>
          <w:sz w:val="32"/>
          <w:szCs w:val="32"/>
        </w:rPr>
      </w:pPr>
      <w:r>
        <w:rPr>
          <w:rFonts w:eastAsia="仿宋_GB2312"/>
          <w:sz w:val="32"/>
          <w:szCs w:val="32"/>
        </w:rPr>
        <w:t>居民住宅区域内</w:t>
      </w:r>
      <w:r>
        <w:rPr>
          <w:rFonts w:hint="eastAsia" w:eastAsia="仿宋_GB2312"/>
          <w:sz w:val="32"/>
          <w:szCs w:val="32"/>
        </w:rPr>
        <w:t>，</w:t>
      </w:r>
      <w:r>
        <w:rPr>
          <w:rFonts w:eastAsia="仿宋_GB2312"/>
          <w:sz w:val="32"/>
          <w:szCs w:val="32"/>
        </w:rPr>
        <w:t>规划用于停放机动车辆的车库、车位，应当</w:t>
      </w:r>
      <w:r>
        <w:rPr>
          <w:rFonts w:hint="eastAsia" w:eastAsia="仿宋_GB2312"/>
          <w:sz w:val="32"/>
          <w:szCs w:val="32"/>
        </w:rPr>
        <w:t>首</w:t>
      </w:r>
      <w:r>
        <w:rPr>
          <w:rFonts w:eastAsia="仿宋_GB2312"/>
          <w:sz w:val="32"/>
          <w:szCs w:val="32"/>
        </w:rPr>
        <w:t>先满足本区域内业主的停车需</w:t>
      </w:r>
      <w:r>
        <w:rPr>
          <w:rFonts w:hint="eastAsia" w:eastAsia="仿宋_GB2312"/>
          <w:sz w:val="32"/>
          <w:szCs w:val="32"/>
        </w:rPr>
        <w:t>求</w:t>
      </w:r>
      <w:r>
        <w:rPr>
          <w:rFonts w:eastAsia="仿宋_GB2312"/>
          <w:sz w:val="32"/>
          <w:szCs w:val="32"/>
        </w:rPr>
        <w:t>，不能满足业主停车需</w:t>
      </w:r>
      <w:r>
        <w:rPr>
          <w:rFonts w:hint="eastAsia" w:eastAsia="仿宋_GB2312"/>
          <w:sz w:val="32"/>
          <w:szCs w:val="32"/>
        </w:rPr>
        <w:t>求</w:t>
      </w:r>
      <w:r>
        <w:rPr>
          <w:rFonts w:eastAsia="仿宋_GB2312"/>
          <w:sz w:val="32"/>
          <w:szCs w:val="32"/>
        </w:rPr>
        <w:t>的，</w:t>
      </w:r>
      <w:r>
        <w:rPr>
          <w:rFonts w:hint="eastAsia" w:eastAsia="仿宋_GB2312"/>
          <w:sz w:val="32"/>
          <w:szCs w:val="32"/>
        </w:rPr>
        <w:t>按照物业管理相关规定并经业主大会</w:t>
      </w:r>
      <w:r>
        <w:rPr>
          <w:rFonts w:eastAsia="仿宋_GB2312"/>
          <w:sz w:val="32"/>
          <w:szCs w:val="32"/>
        </w:rPr>
        <w:t>或者业主大会授权的业主委员会</w:t>
      </w:r>
      <w:r>
        <w:rPr>
          <w:rFonts w:hint="eastAsia" w:eastAsia="仿宋_GB2312"/>
          <w:sz w:val="32"/>
          <w:szCs w:val="32"/>
        </w:rPr>
        <w:t>同意，</w:t>
      </w:r>
      <w:r>
        <w:rPr>
          <w:rFonts w:eastAsia="仿宋_GB2312"/>
          <w:sz w:val="32"/>
          <w:szCs w:val="32"/>
        </w:rPr>
        <w:t>在不影响消防安全、道路通行的前提下，</w:t>
      </w:r>
      <w:r>
        <w:rPr>
          <w:rFonts w:hint="eastAsia" w:eastAsia="仿宋_GB2312"/>
          <w:sz w:val="32"/>
          <w:szCs w:val="32"/>
        </w:rPr>
        <w:t>可以</w:t>
      </w:r>
      <w:r>
        <w:rPr>
          <w:rFonts w:eastAsia="仿宋_GB2312"/>
          <w:sz w:val="32"/>
          <w:szCs w:val="32"/>
        </w:rPr>
        <w:t>在小区内空置场地、道路施划业主共有的停车位</w:t>
      </w:r>
      <w:r>
        <w:rPr>
          <w:rFonts w:hint="eastAsia" w:eastAsia="仿宋_GB2312"/>
          <w:sz w:val="32"/>
          <w:szCs w:val="32"/>
        </w:rPr>
        <w:t>，</w:t>
      </w:r>
      <w:r>
        <w:rPr>
          <w:rFonts w:eastAsia="仿宋_GB2312"/>
          <w:sz w:val="32"/>
          <w:szCs w:val="32"/>
        </w:rPr>
        <w:t>改变原有规划设计条件的，需征求规划部门意见。业主共有的停车位是否收费及收费标准</w:t>
      </w:r>
      <w:r>
        <w:rPr>
          <w:rFonts w:hint="eastAsia" w:eastAsia="仿宋_GB2312"/>
          <w:sz w:val="32"/>
          <w:szCs w:val="32"/>
        </w:rPr>
        <w:t>，</w:t>
      </w:r>
      <w:r>
        <w:rPr>
          <w:rFonts w:eastAsia="仿宋_GB2312"/>
          <w:sz w:val="32"/>
          <w:szCs w:val="32"/>
        </w:rPr>
        <w:t>由业主大会决定</w:t>
      </w:r>
      <w:r>
        <w:rPr>
          <w:rFonts w:hint="eastAsia" w:eastAsia="仿宋_GB2312"/>
          <w:sz w:val="32"/>
          <w:szCs w:val="32"/>
        </w:rPr>
        <w:t>。</w:t>
      </w:r>
    </w:p>
    <w:p>
      <w:pPr>
        <w:ind w:firstLine="645"/>
        <w:rPr>
          <w:rFonts w:eastAsia="仿宋_GB2312"/>
          <w:sz w:val="32"/>
          <w:szCs w:val="32"/>
        </w:rPr>
      </w:pPr>
    </w:p>
    <w:p>
      <w:pPr>
        <w:jc w:val="center"/>
        <w:rPr>
          <w:rFonts w:hint="eastAsia" w:eastAsia="黑体"/>
          <w:sz w:val="32"/>
          <w:szCs w:val="32"/>
        </w:rPr>
      </w:pPr>
      <w:r>
        <w:rPr>
          <w:rFonts w:eastAsia="黑体"/>
          <w:sz w:val="32"/>
          <w:szCs w:val="32"/>
        </w:rPr>
        <w:t>第四章</w:t>
      </w:r>
      <w:r>
        <w:rPr>
          <w:rFonts w:hint="eastAsia" w:eastAsia="黑体"/>
          <w:sz w:val="32"/>
          <w:szCs w:val="32"/>
        </w:rPr>
        <w:t xml:space="preserve"> </w:t>
      </w:r>
      <w:r>
        <w:rPr>
          <w:rFonts w:eastAsia="黑体"/>
          <w:sz w:val="32"/>
          <w:szCs w:val="32"/>
        </w:rPr>
        <w:t xml:space="preserve"> 道路停车泊位的管理</w:t>
      </w:r>
    </w:p>
    <w:p>
      <w:pPr>
        <w:jc w:val="center"/>
        <w:rPr>
          <w:rFonts w:eastAsia="黑体"/>
          <w:sz w:val="32"/>
          <w:szCs w:val="32"/>
        </w:rPr>
      </w:pPr>
    </w:p>
    <w:p>
      <w:pPr>
        <w:ind w:firstLine="632" w:firstLineChars="200"/>
        <w:rPr>
          <w:rFonts w:eastAsia="仿宋_GB2312"/>
          <w:bCs/>
          <w:sz w:val="32"/>
          <w:szCs w:val="32"/>
        </w:rPr>
      </w:pPr>
      <w:r>
        <w:rPr>
          <w:rFonts w:ascii="黑体" w:hAnsi="黑体" w:eastAsia="黑体"/>
          <w:sz w:val="32"/>
          <w:szCs w:val="32"/>
        </w:rPr>
        <w:t>第二十五条</w:t>
      </w:r>
      <w:r>
        <w:rPr>
          <w:rFonts w:hint="eastAsia" w:ascii="黑体" w:hAnsi="黑体" w:eastAsia="黑体"/>
          <w:sz w:val="32"/>
          <w:szCs w:val="32"/>
        </w:rPr>
        <w:t xml:space="preserve">  </w:t>
      </w:r>
      <w:r>
        <w:rPr>
          <w:rFonts w:eastAsia="仿宋_GB2312"/>
          <w:bCs/>
          <w:sz w:val="32"/>
          <w:szCs w:val="32"/>
        </w:rPr>
        <w:t>公安机关交通管理部门应当根据道路交通情况和机动车停放需求，合理设置道路（广场）停车泊位。</w:t>
      </w:r>
      <w:r>
        <w:rPr>
          <w:rFonts w:eastAsia="仿宋_GB2312"/>
          <w:sz w:val="32"/>
          <w:szCs w:val="32"/>
        </w:rPr>
        <w:t>设置道路停车泊位应当符合下列要求：</w:t>
      </w:r>
    </w:p>
    <w:p>
      <w:pPr>
        <w:ind w:firstLine="632" w:firstLineChars="200"/>
        <w:rPr>
          <w:rFonts w:eastAsia="仿宋_GB2312"/>
          <w:sz w:val="32"/>
          <w:szCs w:val="32"/>
        </w:rPr>
      </w:pPr>
      <w:r>
        <w:rPr>
          <w:rFonts w:eastAsia="仿宋_GB2312"/>
          <w:sz w:val="32"/>
          <w:szCs w:val="32"/>
        </w:rPr>
        <w:t>（一）不影响行人、车辆通行及消防安全；</w:t>
      </w:r>
    </w:p>
    <w:p>
      <w:pPr>
        <w:ind w:firstLine="645"/>
        <w:rPr>
          <w:rFonts w:eastAsia="仿宋_GB2312"/>
          <w:sz w:val="32"/>
          <w:szCs w:val="32"/>
        </w:rPr>
      </w:pPr>
      <w:r>
        <w:rPr>
          <w:rFonts w:eastAsia="仿宋_GB2312"/>
          <w:sz w:val="32"/>
          <w:szCs w:val="32"/>
        </w:rPr>
        <w:t>（二）不得占压盲道、绿地；</w:t>
      </w:r>
    </w:p>
    <w:p>
      <w:pPr>
        <w:ind w:firstLine="645"/>
        <w:rPr>
          <w:rFonts w:eastAsia="仿宋_GB2312"/>
          <w:sz w:val="32"/>
          <w:szCs w:val="32"/>
        </w:rPr>
      </w:pPr>
      <w:r>
        <w:rPr>
          <w:rFonts w:eastAsia="仿宋_GB2312"/>
          <w:sz w:val="32"/>
          <w:szCs w:val="32"/>
        </w:rPr>
        <w:t>（三）符合区域道路停车总量控制要求；</w:t>
      </w:r>
    </w:p>
    <w:p>
      <w:pPr>
        <w:ind w:firstLine="645"/>
        <w:rPr>
          <w:rFonts w:eastAsia="仿宋_GB2312"/>
          <w:sz w:val="32"/>
          <w:szCs w:val="32"/>
        </w:rPr>
      </w:pPr>
      <w:r>
        <w:rPr>
          <w:rFonts w:eastAsia="仿宋_GB2312"/>
          <w:sz w:val="32"/>
          <w:szCs w:val="32"/>
        </w:rPr>
        <w:t>（四）与区域停放车辆供求状况、车辆通行条件和道路承载能力相适应。</w:t>
      </w:r>
    </w:p>
    <w:p>
      <w:pPr>
        <w:ind w:firstLine="645"/>
        <w:rPr>
          <w:rFonts w:eastAsia="仿宋_GB2312"/>
          <w:sz w:val="32"/>
          <w:szCs w:val="32"/>
        </w:rPr>
      </w:pPr>
      <w:r>
        <w:rPr>
          <w:rFonts w:ascii="黑体" w:hAnsi="黑体" w:eastAsia="黑体"/>
          <w:sz w:val="32"/>
          <w:szCs w:val="32"/>
        </w:rPr>
        <w:t>第二十六条</w:t>
      </w:r>
      <w:r>
        <w:rPr>
          <w:rFonts w:hint="eastAsia" w:ascii="黑体" w:hAnsi="黑体" w:eastAsia="黑体"/>
          <w:sz w:val="32"/>
          <w:szCs w:val="32"/>
        </w:rPr>
        <w:t xml:space="preserve">  </w:t>
      </w:r>
      <w:r>
        <w:rPr>
          <w:rFonts w:hint="eastAsia" w:eastAsia="仿宋_GB2312"/>
          <w:sz w:val="32"/>
          <w:szCs w:val="32"/>
        </w:rPr>
        <w:t>居民住宅区确因内部及周边停车设施无法满足停车需求的，县（市）区人民政府可以组织公安机关交通管理等相关部门，在居民住宅区周边支路设置临时停车区域、泊位，明示临时停放时段。</w:t>
      </w:r>
    </w:p>
    <w:p>
      <w:pPr>
        <w:ind w:firstLine="645"/>
        <w:rPr>
          <w:rFonts w:eastAsia="仿宋_GB2312"/>
          <w:sz w:val="32"/>
          <w:szCs w:val="32"/>
        </w:rPr>
      </w:pPr>
      <w:r>
        <w:rPr>
          <w:rFonts w:ascii="黑体" w:hAnsi="黑体" w:eastAsia="黑体"/>
          <w:bCs/>
          <w:sz w:val="32"/>
          <w:szCs w:val="32"/>
        </w:rPr>
        <w:t>第二十七条</w:t>
      </w:r>
      <w:r>
        <w:rPr>
          <w:rFonts w:hint="eastAsia" w:ascii="黑体" w:hAnsi="黑体" w:eastAsia="黑体"/>
          <w:bCs/>
          <w:sz w:val="32"/>
          <w:szCs w:val="32"/>
        </w:rPr>
        <w:t xml:space="preserve">  </w:t>
      </w:r>
      <w:r>
        <w:rPr>
          <w:rFonts w:eastAsia="仿宋_GB2312"/>
          <w:sz w:val="32"/>
          <w:szCs w:val="32"/>
        </w:rPr>
        <w:t>有下列情形之一的，</w:t>
      </w:r>
      <w:r>
        <w:rPr>
          <w:rFonts w:eastAsia="仿宋_GB2312"/>
          <w:bCs/>
          <w:sz w:val="32"/>
          <w:szCs w:val="32"/>
        </w:rPr>
        <w:t>公安机关交通管理部门可以</w:t>
      </w:r>
      <w:r>
        <w:rPr>
          <w:rFonts w:eastAsia="仿宋_GB2312"/>
          <w:sz w:val="32"/>
          <w:szCs w:val="32"/>
        </w:rPr>
        <w:t>对道路停车泊位进行调整：</w:t>
      </w:r>
    </w:p>
    <w:p>
      <w:pPr>
        <w:ind w:firstLine="645"/>
        <w:rPr>
          <w:rFonts w:eastAsia="仿宋_GB2312"/>
          <w:sz w:val="32"/>
          <w:szCs w:val="32"/>
        </w:rPr>
      </w:pPr>
      <w:r>
        <w:rPr>
          <w:rFonts w:eastAsia="仿宋_GB2312"/>
          <w:sz w:val="32"/>
          <w:szCs w:val="32"/>
        </w:rPr>
        <w:t>（一）道路交通状况发生变化，道路停车泊位已经影响车辆、行人通行的；</w:t>
      </w:r>
    </w:p>
    <w:p>
      <w:pPr>
        <w:ind w:firstLine="645"/>
        <w:rPr>
          <w:rFonts w:eastAsia="仿宋_GB2312"/>
          <w:sz w:val="32"/>
          <w:szCs w:val="32"/>
        </w:rPr>
      </w:pPr>
      <w:r>
        <w:rPr>
          <w:rFonts w:eastAsia="仿宋_GB2312"/>
          <w:sz w:val="32"/>
          <w:szCs w:val="32"/>
        </w:rPr>
        <w:t>（二）道路周边的公共停车场能够满足停车需求的；</w:t>
      </w:r>
    </w:p>
    <w:p>
      <w:pPr>
        <w:ind w:firstLine="645"/>
        <w:rPr>
          <w:rFonts w:eastAsia="仿宋_GB2312"/>
          <w:sz w:val="32"/>
          <w:szCs w:val="32"/>
        </w:rPr>
      </w:pPr>
      <w:r>
        <w:rPr>
          <w:rFonts w:eastAsia="仿宋_GB2312"/>
          <w:sz w:val="32"/>
          <w:szCs w:val="32"/>
        </w:rPr>
        <w:t>（三）因城市基础设施建设或者其他公共项目建设需要的；</w:t>
      </w:r>
    </w:p>
    <w:p>
      <w:pPr>
        <w:ind w:firstLine="645"/>
        <w:rPr>
          <w:rFonts w:eastAsia="仿宋_GB2312"/>
          <w:sz w:val="32"/>
          <w:szCs w:val="32"/>
        </w:rPr>
      </w:pPr>
      <w:r>
        <w:rPr>
          <w:rFonts w:eastAsia="仿宋_GB2312"/>
          <w:sz w:val="32"/>
          <w:szCs w:val="32"/>
        </w:rPr>
        <w:t>（四）其他需要调整的情形。</w:t>
      </w:r>
    </w:p>
    <w:p>
      <w:pPr>
        <w:ind w:firstLine="645"/>
        <w:rPr>
          <w:rFonts w:eastAsia="仿宋_GB2312"/>
          <w:sz w:val="32"/>
          <w:szCs w:val="32"/>
        </w:rPr>
      </w:pPr>
      <w:r>
        <w:rPr>
          <w:rFonts w:ascii="黑体" w:hAnsi="黑体" w:eastAsia="黑体"/>
          <w:sz w:val="32"/>
          <w:szCs w:val="32"/>
        </w:rPr>
        <w:t>第二十八条</w:t>
      </w:r>
      <w:r>
        <w:rPr>
          <w:rFonts w:hint="eastAsia" w:ascii="黑体" w:hAnsi="黑体" w:eastAsia="黑体"/>
          <w:sz w:val="32"/>
          <w:szCs w:val="32"/>
        </w:rPr>
        <w:t xml:space="preserve"> </w:t>
      </w:r>
      <w:r>
        <w:rPr>
          <w:rFonts w:eastAsia="仿宋_GB2312"/>
          <w:sz w:val="32"/>
          <w:szCs w:val="32"/>
        </w:rPr>
        <w:t>任何单位和个人，不得有下列影响道路停车泊位使用的行为：</w:t>
      </w:r>
    </w:p>
    <w:p>
      <w:pPr>
        <w:ind w:firstLine="645"/>
        <w:rPr>
          <w:rFonts w:eastAsia="仿宋_GB2312"/>
          <w:sz w:val="32"/>
          <w:szCs w:val="32"/>
        </w:rPr>
      </w:pPr>
      <w:r>
        <w:rPr>
          <w:rFonts w:eastAsia="仿宋_GB2312"/>
          <w:sz w:val="32"/>
          <w:szCs w:val="32"/>
        </w:rPr>
        <w:t>（一）阻挠、妨碍道路停车泊位的使用；</w:t>
      </w:r>
    </w:p>
    <w:p>
      <w:pPr>
        <w:ind w:firstLine="645"/>
        <w:rPr>
          <w:rFonts w:eastAsia="仿宋_GB2312"/>
          <w:sz w:val="32"/>
          <w:szCs w:val="32"/>
        </w:rPr>
      </w:pPr>
      <w:r>
        <w:rPr>
          <w:rFonts w:eastAsia="仿宋_GB2312"/>
          <w:sz w:val="32"/>
          <w:szCs w:val="32"/>
        </w:rPr>
        <w:t>（二）在道路停车设施、设备上张贴悬挂广告、招牌、标语等；</w:t>
      </w:r>
    </w:p>
    <w:p>
      <w:pPr>
        <w:ind w:firstLine="645"/>
        <w:rPr>
          <w:rFonts w:eastAsia="仿宋_GB2312"/>
          <w:sz w:val="32"/>
          <w:szCs w:val="32"/>
        </w:rPr>
      </w:pPr>
      <w:r>
        <w:rPr>
          <w:rFonts w:eastAsia="仿宋_GB2312"/>
          <w:sz w:val="32"/>
          <w:szCs w:val="32"/>
        </w:rPr>
        <w:t>（三）占用道路停车泊位进行机动车清洗、装饰、修理等活动；</w:t>
      </w:r>
    </w:p>
    <w:p>
      <w:pPr>
        <w:ind w:firstLine="645"/>
        <w:rPr>
          <w:rFonts w:eastAsia="仿宋_GB2312"/>
          <w:sz w:val="32"/>
          <w:szCs w:val="32"/>
        </w:rPr>
      </w:pPr>
      <w:r>
        <w:rPr>
          <w:rFonts w:eastAsia="仿宋_GB2312"/>
          <w:sz w:val="32"/>
          <w:szCs w:val="32"/>
        </w:rPr>
        <w:t>（四）损坏道路停车设施、设备；</w:t>
      </w:r>
    </w:p>
    <w:p>
      <w:pPr>
        <w:ind w:firstLine="645"/>
        <w:rPr>
          <w:rFonts w:eastAsia="仿宋_GB2312"/>
          <w:sz w:val="32"/>
          <w:szCs w:val="32"/>
        </w:rPr>
      </w:pPr>
      <w:r>
        <w:rPr>
          <w:rFonts w:eastAsia="仿宋_GB2312"/>
          <w:sz w:val="32"/>
          <w:szCs w:val="32"/>
        </w:rPr>
        <w:t>（五）法律、法规规定禁止的其他行为。</w:t>
      </w:r>
    </w:p>
    <w:p>
      <w:pPr>
        <w:ind w:firstLine="645"/>
        <w:rPr>
          <w:rFonts w:eastAsia="仿宋_GB2312"/>
          <w:sz w:val="32"/>
          <w:szCs w:val="32"/>
        </w:rPr>
      </w:pPr>
      <w:r>
        <w:rPr>
          <w:rFonts w:ascii="黑体" w:hAnsi="黑体" w:eastAsia="黑体"/>
          <w:sz w:val="32"/>
          <w:szCs w:val="32"/>
        </w:rPr>
        <w:t>第二十九条</w:t>
      </w:r>
      <w:r>
        <w:rPr>
          <w:rFonts w:hint="eastAsia" w:ascii="黑体" w:hAnsi="黑体" w:eastAsia="黑体"/>
          <w:sz w:val="32"/>
          <w:szCs w:val="32"/>
        </w:rPr>
        <w:t xml:space="preserve">  </w:t>
      </w:r>
      <w:r>
        <w:rPr>
          <w:rFonts w:eastAsia="仿宋_GB2312"/>
          <w:sz w:val="32"/>
          <w:szCs w:val="32"/>
        </w:rPr>
        <w:t>机动车驾驶人在道路停车泊位停放机动车时，应当在停车泊位线内停放</w:t>
      </w:r>
      <w:r>
        <w:rPr>
          <w:rFonts w:hint="eastAsia" w:eastAsia="仿宋_GB2312"/>
          <w:sz w:val="32"/>
          <w:szCs w:val="32"/>
        </w:rPr>
        <w:t>，</w:t>
      </w:r>
      <w:r>
        <w:rPr>
          <w:rFonts w:eastAsia="仿宋_GB2312"/>
          <w:sz w:val="32"/>
          <w:szCs w:val="32"/>
        </w:rPr>
        <w:t>并遵守停放方向</w:t>
      </w:r>
      <w:r>
        <w:rPr>
          <w:rFonts w:hint="eastAsia" w:eastAsia="仿宋_GB2312"/>
          <w:sz w:val="32"/>
          <w:szCs w:val="32"/>
        </w:rPr>
        <w:t>、</w:t>
      </w:r>
      <w:r>
        <w:rPr>
          <w:rFonts w:eastAsia="仿宋_GB2312"/>
          <w:sz w:val="32"/>
          <w:szCs w:val="32"/>
        </w:rPr>
        <w:t>停放时段要求。禁止跨压停车泊位线或者车身超出停车泊位线停车及其他未按停车泊位标线要求停车的行为。</w:t>
      </w:r>
    </w:p>
    <w:p>
      <w:pPr>
        <w:ind w:firstLine="645"/>
        <w:rPr>
          <w:rFonts w:hint="eastAsia" w:ascii="仿宋_GB2312" w:hAnsi="黑体" w:eastAsia="仿宋_GB2312"/>
          <w:sz w:val="32"/>
          <w:szCs w:val="32"/>
        </w:rPr>
      </w:pPr>
      <w:r>
        <w:rPr>
          <w:rFonts w:ascii="黑体" w:hAnsi="黑体" w:eastAsia="黑体"/>
          <w:sz w:val="32"/>
          <w:szCs w:val="32"/>
        </w:rPr>
        <w:t>第三十条</w:t>
      </w:r>
      <w:r>
        <w:rPr>
          <w:rFonts w:hint="eastAsia" w:ascii="黑体" w:hAnsi="黑体" w:eastAsia="黑体"/>
          <w:sz w:val="32"/>
          <w:szCs w:val="32"/>
        </w:rPr>
        <w:t xml:space="preserve">  </w:t>
      </w:r>
      <w:r>
        <w:rPr>
          <w:rFonts w:hint="eastAsia" w:ascii="仿宋_GB2312" w:hAnsi="黑体" w:eastAsia="仿宋_GB2312"/>
          <w:sz w:val="32"/>
          <w:szCs w:val="32"/>
        </w:rPr>
        <w:t>禁止在道路停车泊位、广场等公共区域长时间停放机动车，对持续停放时间超过5日的机动车，由公安机关交通管理部门通知机动车所有人驶离或者清理机动车。机动车所有人收到通知后2日内不驶离、清理，或者机动车所有人未按规定提供联系方式信息导致无法通知，妨碍其他车辆、行人通行的，</w:t>
      </w:r>
      <w:r>
        <w:rPr>
          <w:rFonts w:eastAsia="仿宋_GB2312"/>
          <w:sz w:val="32"/>
          <w:szCs w:val="32"/>
        </w:rPr>
        <w:t>公安机关交通管理部门可以将机动车拖移至指定地点停放。</w:t>
      </w:r>
    </w:p>
    <w:p>
      <w:pPr>
        <w:ind w:firstLine="645"/>
        <w:rPr>
          <w:rFonts w:hint="eastAsia" w:ascii="仿宋_GB2312" w:hAnsi="黑体" w:eastAsia="仿宋_GB2312"/>
          <w:sz w:val="32"/>
          <w:szCs w:val="32"/>
        </w:rPr>
      </w:pPr>
      <w:r>
        <w:rPr>
          <w:rFonts w:ascii="黑体" w:hAnsi="黑体" w:eastAsia="黑体"/>
          <w:sz w:val="32"/>
          <w:szCs w:val="32"/>
        </w:rPr>
        <w:t>第三十一条</w:t>
      </w:r>
      <w:r>
        <w:rPr>
          <w:rFonts w:hint="eastAsia" w:ascii="仿宋_GB2312" w:hAnsi="黑体" w:eastAsia="仿宋_GB2312"/>
          <w:sz w:val="32"/>
          <w:szCs w:val="32"/>
        </w:rPr>
        <w:t xml:space="preserve">  举办大型群众性活动，承办者应当协调活动举办场所及周边的停车设施所属单位，提供停车服务，并向公安机关交通管理部门报告。</w:t>
      </w:r>
    </w:p>
    <w:p>
      <w:pPr>
        <w:ind w:firstLine="645"/>
        <w:rPr>
          <w:rFonts w:hint="eastAsia" w:ascii="仿宋_GB2312" w:hAnsi="黑体" w:eastAsia="仿宋_GB2312"/>
          <w:sz w:val="32"/>
          <w:szCs w:val="32"/>
        </w:rPr>
      </w:pPr>
      <w:r>
        <w:rPr>
          <w:rFonts w:hint="eastAsia" w:ascii="仿宋_GB2312" w:hAnsi="黑体" w:eastAsia="仿宋_GB2312"/>
          <w:sz w:val="32"/>
          <w:szCs w:val="32"/>
        </w:rPr>
        <w:t>公安机关交通管理部门应当制定活动举办场所及其周边区域的机动车疏导方案，周边道路有条件的，可以设置临时停车区域，并明示停放时段。</w:t>
      </w:r>
    </w:p>
    <w:p>
      <w:pPr>
        <w:ind w:firstLine="645"/>
        <w:rPr>
          <w:rFonts w:hint="eastAsia" w:ascii="仿宋_GB2312" w:hAnsi="黑体" w:eastAsia="仿宋_GB2312"/>
          <w:sz w:val="32"/>
          <w:szCs w:val="32"/>
        </w:rPr>
      </w:pPr>
      <w:r>
        <w:rPr>
          <w:rFonts w:ascii="黑体" w:hAnsi="黑体" w:eastAsia="黑体"/>
          <w:sz w:val="32"/>
          <w:szCs w:val="32"/>
        </w:rPr>
        <w:t>第三十二条</w:t>
      </w:r>
      <w:r>
        <w:rPr>
          <w:rFonts w:hint="eastAsia" w:ascii="黑体" w:hAnsi="黑体" w:eastAsia="黑体"/>
          <w:sz w:val="32"/>
          <w:szCs w:val="32"/>
        </w:rPr>
        <w:t xml:space="preserve">  </w:t>
      </w:r>
      <w:r>
        <w:rPr>
          <w:rFonts w:eastAsia="仿宋_GB2312"/>
          <w:sz w:val="32"/>
          <w:szCs w:val="32"/>
        </w:rPr>
        <w:t>任何单位和个人不得在道路</w:t>
      </w:r>
      <w:r>
        <w:rPr>
          <w:rFonts w:hint="eastAsia" w:eastAsia="仿宋_GB2312"/>
          <w:sz w:val="32"/>
          <w:szCs w:val="32"/>
        </w:rPr>
        <w:t>和</w:t>
      </w:r>
      <w:r>
        <w:rPr>
          <w:rFonts w:eastAsia="仿宋_GB2312"/>
          <w:sz w:val="32"/>
          <w:szCs w:val="32"/>
        </w:rPr>
        <w:t>其他公共区域设置地桩、地锁或者其他障碍物妨碍机动车停放和行人通行，不得擅自设置道路停车泊位或者利用公共免费停车场、停车泊位收取费用。</w:t>
      </w:r>
    </w:p>
    <w:p>
      <w:pPr>
        <w:ind w:firstLine="645"/>
        <w:rPr>
          <w:rFonts w:eastAsia="仿宋_GB2312"/>
          <w:sz w:val="32"/>
          <w:szCs w:val="32"/>
        </w:rPr>
      </w:pPr>
      <w:bookmarkStart w:id="0" w:name="_GoBack"/>
      <w:bookmarkEnd w:id="0"/>
    </w:p>
    <w:p>
      <w:pPr>
        <w:jc w:val="center"/>
        <w:rPr>
          <w:rFonts w:hint="eastAsia" w:eastAsia="黑体"/>
          <w:sz w:val="32"/>
          <w:szCs w:val="32"/>
        </w:rPr>
      </w:pPr>
      <w:r>
        <w:rPr>
          <w:rFonts w:eastAsia="黑体"/>
          <w:sz w:val="32"/>
          <w:szCs w:val="32"/>
        </w:rPr>
        <w:t>第五章</w:t>
      </w:r>
      <w:r>
        <w:rPr>
          <w:rFonts w:hint="eastAsia" w:eastAsia="黑体"/>
          <w:sz w:val="32"/>
          <w:szCs w:val="32"/>
        </w:rPr>
        <w:t xml:space="preserve"> </w:t>
      </w:r>
      <w:r>
        <w:rPr>
          <w:rFonts w:eastAsia="黑体"/>
          <w:sz w:val="32"/>
          <w:szCs w:val="32"/>
        </w:rPr>
        <w:t xml:space="preserve"> 法律责任</w:t>
      </w:r>
    </w:p>
    <w:p>
      <w:pPr>
        <w:jc w:val="center"/>
        <w:rPr>
          <w:rFonts w:hint="eastAsia" w:eastAsia="黑体"/>
          <w:sz w:val="32"/>
          <w:szCs w:val="32"/>
        </w:rPr>
      </w:pPr>
    </w:p>
    <w:p>
      <w:pPr>
        <w:ind w:firstLine="645"/>
        <w:rPr>
          <w:rFonts w:hint="eastAsia" w:ascii="仿宋_GB2312" w:eastAsia="仿宋_GB2312"/>
          <w:sz w:val="32"/>
          <w:szCs w:val="32"/>
        </w:rPr>
      </w:pPr>
      <w:r>
        <w:rPr>
          <w:rFonts w:ascii="黑体" w:hAnsi="黑体" w:eastAsia="黑体"/>
          <w:sz w:val="32"/>
          <w:szCs w:val="32"/>
        </w:rPr>
        <w:t>第三十三条</w:t>
      </w:r>
      <w:r>
        <w:rPr>
          <w:rFonts w:hint="eastAsia" w:ascii="黑体" w:hAnsi="黑体" w:eastAsia="黑体"/>
          <w:sz w:val="32"/>
          <w:szCs w:val="32"/>
        </w:rPr>
        <w:t xml:space="preserve"> </w:t>
      </w:r>
      <w:r>
        <w:rPr>
          <w:rFonts w:ascii="黑体" w:hAnsi="黑体" w:eastAsia="黑体"/>
          <w:sz w:val="32"/>
          <w:szCs w:val="32"/>
        </w:rPr>
        <w:t xml:space="preserve"> </w:t>
      </w:r>
      <w:r>
        <w:rPr>
          <w:rFonts w:hint="eastAsia" w:ascii="仿宋_GB2312" w:hAnsi="黑体" w:eastAsia="仿宋_GB2312"/>
          <w:sz w:val="32"/>
          <w:szCs w:val="32"/>
        </w:rPr>
        <w:t>违反本条例规定的行为，相关法律、法规已有处罚规定的，从其规定；构成违反治安管理行为的，依法给予治安管理处罚；涉嫌犯罪的，依法移送司法机关处理。</w:t>
      </w:r>
    </w:p>
    <w:p>
      <w:pPr>
        <w:ind w:firstLine="645"/>
        <w:rPr>
          <w:rFonts w:hint="eastAsia" w:ascii="仿宋_GB2312" w:eastAsia="仿宋_GB2312"/>
          <w:sz w:val="32"/>
          <w:szCs w:val="32"/>
        </w:rPr>
      </w:pPr>
      <w:r>
        <w:rPr>
          <w:rFonts w:ascii="黑体" w:hAnsi="黑体" w:eastAsia="黑体"/>
          <w:sz w:val="32"/>
          <w:szCs w:val="32"/>
        </w:rPr>
        <w:t>第三十四条</w:t>
      </w:r>
      <w:r>
        <w:rPr>
          <w:rFonts w:hint="eastAsia" w:ascii="黑体" w:hAnsi="黑体" w:eastAsia="黑体"/>
          <w:sz w:val="32"/>
          <w:szCs w:val="32"/>
        </w:rPr>
        <w:t xml:space="preserve">  </w:t>
      </w:r>
      <w:r>
        <w:rPr>
          <w:rFonts w:eastAsia="仿宋_GB2312"/>
          <w:sz w:val="32"/>
          <w:szCs w:val="32"/>
        </w:rPr>
        <w:t>违反本条例第十</w:t>
      </w:r>
      <w:r>
        <w:rPr>
          <w:rFonts w:hint="eastAsia" w:eastAsia="仿宋_GB2312"/>
          <w:sz w:val="32"/>
          <w:szCs w:val="32"/>
        </w:rPr>
        <w:t>一</w:t>
      </w:r>
      <w:r>
        <w:rPr>
          <w:rFonts w:eastAsia="仿宋_GB2312"/>
          <w:sz w:val="32"/>
          <w:szCs w:val="32"/>
        </w:rPr>
        <w:t>条第三款规定，肢体残疾人驾驶或者乘坐的机动车以外的机动车占用无障碍停车位，影响肢体残疾人使用的，由公安机关交通管理部门</w:t>
      </w:r>
      <w:r>
        <w:rPr>
          <w:rFonts w:hint="eastAsia" w:ascii="仿宋_GB2312" w:eastAsia="仿宋_GB2312"/>
          <w:sz w:val="32"/>
          <w:szCs w:val="32"/>
        </w:rPr>
        <w:fldChar w:fldCharType="begin"/>
      </w:r>
      <w:r>
        <w:rPr>
          <w:rFonts w:hint="eastAsia" w:ascii="仿宋_GB2312" w:eastAsia="仿宋_GB2312"/>
          <w:sz w:val="32"/>
          <w:szCs w:val="32"/>
        </w:rPr>
        <w:instrText xml:space="preserve"> HYPERLINK "https://baike.baidu.com/item/%E8%B4%A3%E4%BB%A4" \t "_blank" </w:instrText>
      </w:r>
      <w:r>
        <w:rPr>
          <w:rFonts w:hint="eastAsia" w:ascii="仿宋_GB2312" w:eastAsia="仿宋_GB2312"/>
          <w:sz w:val="32"/>
          <w:szCs w:val="32"/>
        </w:rPr>
        <w:fldChar w:fldCharType="separate"/>
      </w:r>
      <w:r>
        <w:rPr>
          <w:rStyle w:val="6"/>
          <w:rFonts w:hint="eastAsia" w:ascii="仿宋_GB2312" w:eastAsia="仿宋_GB2312"/>
          <w:color w:val="auto"/>
          <w:sz w:val="32"/>
          <w:szCs w:val="32"/>
          <w:u w:val="none"/>
        </w:rPr>
        <w:t>责令</w:t>
      </w:r>
      <w:r>
        <w:rPr>
          <w:rFonts w:hint="eastAsia" w:ascii="仿宋_GB2312" w:eastAsia="仿宋_GB2312"/>
          <w:sz w:val="32"/>
          <w:szCs w:val="32"/>
        </w:rPr>
        <w:fldChar w:fldCharType="end"/>
      </w:r>
      <w:r>
        <w:rPr>
          <w:rFonts w:hint="eastAsia" w:ascii="仿宋_GB2312" w:eastAsia="仿宋_GB2312"/>
          <w:sz w:val="32"/>
          <w:szCs w:val="32"/>
        </w:rPr>
        <w:t>改正；拒不改正的，处500元罚款。</w:t>
      </w:r>
    </w:p>
    <w:p>
      <w:pPr>
        <w:ind w:firstLine="632" w:firstLineChars="200"/>
        <w:rPr>
          <w:rFonts w:hint="eastAsia" w:eastAsia="仿宋_GB2312"/>
          <w:sz w:val="32"/>
          <w:szCs w:val="32"/>
        </w:rPr>
      </w:pPr>
      <w:r>
        <w:rPr>
          <w:rFonts w:ascii="黑体" w:hAnsi="黑体" w:eastAsia="黑体"/>
          <w:sz w:val="32"/>
          <w:szCs w:val="32"/>
        </w:rPr>
        <w:t>第三十五条</w:t>
      </w:r>
      <w:r>
        <w:rPr>
          <w:rFonts w:hint="eastAsia" w:ascii="黑体" w:hAnsi="黑体" w:eastAsia="黑体"/>
          <w:sz w:val="32"/>
          <w:szCs w:val="32"/>
        </w:rPr>
        <w:t xml:space="preserve"> </w:t>
      </w:r>
      <w:r>
        <w:rPr>
          <w:rFonts w:hint="eastAsia" w:ascii="仿宋_GB2312" w:hAnsi="黑体" w:eastAsia="仿宋_GB2312"/>
          <w:sz w:val="32"/>
          <w:szCs w:val="32"/>
        </w:rPr>
        <w:t xml:space="preserve"> </w:t>
      </w:r>
      <w:r>
        <w:rPr>
          <w:rFonts w:hint="eastAsia" w:ascii="仿宋_GB2312" w:eastAsia="仿宋_GB2312"/>
          <w:sz w:val="32"/>
          <w:szCs w:val="32"/>
        </w:rPr>
        <w:t>违反本条例第十六条规定，将规划的停车设施挪作他用，变更规划确定的停车设施，改变公共停车场用途的，由住房和城乡建设部门责令限期改正；逾期未改正的，处每违法车位200元罚款</w:t>
      </w:r>
      <w:r>
        <w:rPr>
          <w:rFonts w:eastAsia="仿宋_GB2312"/>
          <w:sz w:val="32"/>
          <w:szCs w:val="32"/>
        </w:rPr>
        <w:t>。</w:t>
      </w:r>
    </w:p>
    <w:p>
      <w:pPr>
        <w:ind w:firstLine="632" w:firstLineChars="200"/>
        <w:rPr>
          <w:rFonts w:eastAsia="仿宋_GB2312"/>
          <w:sz w:val="32"/>
          <w:szCs w:val="32"/>
        </w:rPr>
      </w:pPr>
      <w:r>
        <w:rPr>
          <w:rFonts w:ascii="黑体" w:hAnsi="黑体" w:eastAsia="黑体"/>
          <w:sz w:val="32"/>
          <w:szCs w:val="32"/>
        </w:rPr>
        <w:t>第三十六条</w:t>
      </w:r>
      <w:r>
        <w:rPr>
          <w:rFonts w:hint="eastAsia" w:ascii="黑体" w:hAnsi="黑体" w:eastAsia="黑体"/>
          <w:sz w:val="32"/>
          <w:szCs w:val="32"/>
        </w:rPr>
        <w:t xml:space="preserve">  </w:t>
      </w:r>
      <w:r>
        <w:rPr>
          <w:rFonts w:eastAsia="仿宋_GB2312"/>
          <w:sz w:val="32"/>
          <w:szCs w:val="32"/>
        </w:rPr>
        <w:t>违反本条例第二十</w:t>
      </w:r>
      <w:r>
        <w:rPr>
          <w:rFonts w:hint="eastAsia" w:eastAsia="仿宋_GB2312"/>
          <w:sz w:val="32"/>
          <w:szCs w:val="32"/>
        </w:rPr>
        <w:t>九</w:t>
      </w:r>
      <w:r>
        <w:rPr>
          <w:rFonts w:eastAsia="仿宋_GB2312"/>
          <w:sz w:val="32"/>
          <w:szCs w:val="32"/>
        </w:rPr>
        <w:t>条规定，公安机关交通管理部门应当指出违法行为，并予以口头警告，责令其立即改正或者驶离。驾驶人不在现场或者虽</w:t>
      </w:r>
      <w:r>
        <w:rPr>
          <w:rFonts w:hint="eastAsia" w:ascii="仿宋_GB2312" w:eastAsia="仿宋_GB2312"/>
          <w:sz w:val="32"/>
          <w:szCs w:val="32"/>
        </w:rPr>
        <w:t>在现场但拒绝立即改正或者驶离，妨碍其他车辆、行人通行的，处100元罚款，可以依法将该机动车拖移至不妨碍交通的地点或者公安机</w:t>
      </w:r>
      <w:r>
        <w:rPr>
          <w:rFonts w:hint="eastAsia" w:eastAsia="仿宋_GB2312"/>
          <w:sz w:val="32"/>
          <w:szCs w:val="32"/>
        </w:rPr>
        <w:t>关交通管理部门指定的地点停放。</w:t>
      </w:r>
    </w:p>
    <w:p>
      <w:pPr>
        <w:ind w:firstLine="632" w:firstLineChars="200"/>
        <w:rPr>
          <w:rFonts w:hint="eastAsia" w:ascii="仿宋_GB2312" w:eastAsia="仿宋_GB2312"/>
          <w:sz w:val="32"/>
          <w:szCs w:val="32"/>
        </w:rPr>
      </w:pPr>
      <w:r>
        <w:rPr>
          <w:rFonts w:ascii="黑体" w:hAnsi="黑体" w:eastAsia="黑体"/>
          <w:sz w:val="32"/>
          <w:szCs w:val="32"/>
        </w:rPr>
        <w:t>第三十七条</w:t>
      </w:r>
      <w:r>
        <w:rPr>
          <w:rFonts w:hint="eastAsia" w:ascii="黑体" w:hAnsi="黑体" w:eastAsia="黑体"/>
          <w:sz w:val="32"/>
          <w:szCs w:val="32"/>
        </w:rPr>
        <w:t xml:space="preserve">  </w:t>
      </w:r>
      <w:r>
        <w:rPr>
          <w:rFonts w:hint="eastAsia" w:ascii="仿宋_GB2312" w:eastAsia="仿宋_GB2312"/>
          <w:sz w:val="32"/>
          <w:szCs w:val="32"/>
        </w:rPr>
        <w:t>违反本条例第三十二条规定，在道路和其他公共区域设置地桩、地锁或者其他障碍物妨碍机动车停放和行人通行的，道路范围内由公安机关交通管理部门责令改正，处1000元罚款；道路范围外的其他公共区域由住房和城乡建设部门责令改正，处1000元罚款；属于《中华人民共和国行政强制法》第五十条、五十二条规定情形的，公安机关交通管理、住房和城乡建设部门可以依法实施代履行。</w:t>
      </w:r>
    </w:p>
    <w:p>
      <w:pPr>
        <w:ind w:firstLine="632" w:firstLineChars="200"/>
        <w:rPr>
          <w:rFonts w:hint="eastAsia" w:ascii="仿宋_GB2312" w:eastAsia="仿宋_GB2312"/>
          <w:sz w:val="32"/>
          <w:szCs w:val="32"/>
        </w:rPr>
      </w:pPr>
      <w:r>
        <w:rPr>
          <w:rFonts w:hint="eastAsia" w:ascii="仿宋_GB2312" w:eastAsia="仿宋_GB2312"/>
          <w:sz w:val="32"/>
          <w:szCs w:val="32"/>
        </w:rPr>
        <w:t>擅自设置道路停车泊位的，由公安机关交通管理部门责令改正，处每违法车位200元罚款；有违法所得的，没收违法所得。</w:t>
      </w:r>
    </w:p>
    <w:p>
      <w:pPr>
        <w:ind w:firstLine="645"/>
        <w:rPr>
          <w:rFonts w:eastAsia="仿宋_GB2312"/>
          <w:sz w:val="32"/>
          <w:szCs w:val="32"/>
        </w:rPr>
      </w:pPr>
      <w:r>
        <w:rPr>
          <w:rFonts w:ascii="黑体" w:hAnsi="黑体" w:eastAsia="黑体"/>
          <w:sz w:val="32"/>
          <w:szCs w:val="32"/>
        </w:rPr>
        <w:t>第三十八条</w:t>
      </w:r>
      <w:r>
        <w:rPr>
          <w:rFonts w:hint="eastAsia" w:ascii="黑体" w:hAnsi="黑体" w:eastAsia="黑体"/>
          <w:sz w:val="32"/>
          <w:szCs w:val="32"/>
        </w:rPr>
        <w:t xml:space="preserve">  </w:t>
      </w:r>
      <w:r>
        <w:rPr>
          <w:rFonts w:eastAsia="仿宋_GB2312"/>
          <w:sz w:val="32"/>
          <w:szCs w:val="32"/>
        </w:rPr>
        <w:t>经营性停车场经营者因保管不善造成停车场内机动车损坏的，应当依法承担相应责任。</w:t>
      </w:r>
    </w:p>
    <w:p>
      <w:pPr>
        <w:ind w:firstLine="645"/>
        <w:rPr>
          <w:rFonts w:eastAsia="仿宋_GB2312"/>
          <w:sz w:val="32"/>
          <w:szCs w:val="32"/>
        </w:rPr>
      </w:pPr>
      <w:r>
        <w:rPr>
          <w:rFonts w:eastAsia="仿宋_GB2312"/>
          <w:sz w:val="32"/>
          <w:szCs w:val="32"/>
        </w:rPr>
        <w:t>机动车驾驶人或者其他人造成停车场设施或者他人车辆损坏的，应当依法承担相应责任。</w:t>
      </w:r>
    </w:p>
    <w:p>
      <w:pPr>
        <w:ind w:firstLine="632" w:firstLineChars="200"/>
        <w:rPr>
          <w:rFonts w:eastAsia="仿宋_GB2312"/>
          <w:sz w:val="32"/>
          <w:szCs w:val="32"/>
        </w:rPr>
      </w:pPr>
      <w:r>
        <w:rPr>
          <w:rFonts w:ascii="黑体" w:hAnsi="黑体" w:eastAsia="黑体"/>
          <w:sz w:val="32"/>
          <w:szCs w:val="32"/>
        </w:rPr>
        <w:t>第三十九条</w:t>
      </w:r>
      <w:r>
        <w:rPr>
          <w:rFonts w:hint="eastAsia" w:ascii="黑体" w:hAnsi="黑体" w:eastAsia="黑体"/>
          <w:sz w:val="32"/>
          <w:szCs w:val="32"/>
        </w:rPr>
        <w:t xml:space="preserve">  </w:t>
      </w:r>
      <w:r>
        <w:rPr>
          <w:rFonts w:hint="eastAsia" w:ascii="仿宋_GB2312" w:hAnsi="黑体" w:eastAsia="仿宋_GB2312"/>
          <w:sz w:val="32"/>
          <w:szCs w:val="32"/>
        </w:rPr>
        <w:t>相关行政执法</w:t>
      </w:r>
      <w:r>
        <w:rPr>
          <w:rFonts w:eastAsia="仿宋_GB2312"/>
          <w:sz w:val="32"/>
          <w:szCs w:val="32"/>
        </w:rPr>
        <w:t>部门工作人员在</w:t>
      </w:r>
      <w:r>
        <w:rPr>
          <w:rFonts w:hint="eastAsia" w:eastAsia="仿宋_GB2312"/>
          <w:sz w:val="32"/>
          <w:szCs w:val="32"/>
        </w:rPr>
        <w:t>机动车</w:t>
      </w:r>
      <w:r>
        <w:rPr>
          <w:rFonts w:eastAsia="仿宋_GB2312"/>
          <w:sz w:val="32"/>
          <w:szCs w:val="32"/>
        </w:rPr>
        <w:t>停车管理过程中，玩忽职守、滥用职权、徇私舞弊的，由监察部门给予处分；构成犯罪的，依法追究刑事责任。</w:t>
      </w:r>
    </w:p>
    <w:p>
      <w:pPr>
        <w:ind w:firstLine="645"/>
        <w:rPr>
          <w:rFonts w:eastAsia="仿宋_GB2312"/>
          <w:sz w:val="32"/>
          <w:szCs w:val="32"/>
        </w:rPr>
      </w:pPr>
    </w:p>
    <w:p>
      <w:pPr>
        <w:tabs>
          <w:tab w:val="center" w:pos="4153"/>
          <w:tab w:val="left" w:pos="6293"/>
        </w:tabs>
        <w:jc w:val="left"/>
        <w:rPr>
          <w:rFonts w:hint="eastAsia" w:eastAsia="黑体"/>
          <w:sz w:val="32"/>
          <w:szCs w:val="32"/>
        </w:rPr>
      </w:pPr>
      <w:r>
        <w:rPr>
          <w:rFonts w:eastAsia="仿宋_GB2312"/>
          <w:sz w:val="32"/>
          <w:szCs w:val="32"/>
        </w:rPr>
        <w:tab/>
      </w:r>
      <w:r>
        <w:rPr>
          <w:rFonts w:eastAsia="黑体"/>
          <w:sz w:val="32"/>
          <w:szCs w:val="32"/>
        </w:rPr>
        <w:t xml:space="preserve">第六章 </w:t>
      </w:r>
      <w:r>
        <w:rPr>
          <w:rFonts w:hint="eastAsia" w:eastAsia="黑体"/>
          <w:sz w:val="32"/>
          <w:szCs w:val="32"/>
        </w:rPr>
        <w:t xml:space="preserve"> </w:t>
      </w:r>
      <w:r>
        <w:rPr>
          <w:rFonts w:eastAsia="黑体"/>
          <w:sz w:val="32"/>
          <w:szCs w:val="32"/>
        </w:rPr>
        <w:t>附则</w:t>
      </w:r>
    </w:p>
    <w:p>
      <w:pPr>
        <w:tabs>
          <w:tab w:val="center" w:pos="4153"/>
          <w:tab w:val="left" w:pos="6293"/>
        </w:tabs>
        <w:jc w:val="left"/>
        <w:rPr>
          <w:rFonts w:eastAsia="黑体"/>
          <w:sz w:val="32"/>
          <w:szCs w:val="32"/>
        </w:rPr>
      </w:pPr>
      <w:r>
        <w:rPr>
          <w:rFonts w:eastAsia="黑体"/>
          <w:sz w:val="32"/>
          <w:szCs w:val="32"/>
        </w:rPr>
        <w:tab/>
      </w:r>
    </w:p>
    <w:p>
      <w:pPr>
        <w:ind w:firstLine="632" w:firstLineChars="200"/>
        <w:rPr>
          <w:rFonts w:hint="eastAsia" w:eastAsia="仿宋_GB2312"/>
          <w:sz w:val="32"/>
          <w:szCs w:val="32"/>
        </w:rPr>
      </w:pPr>
      <w:r>
        <w:rPr>
          <w:rFonts w:ascii="黑体" w:hAnsi="黑体" w:eastAsia="黑体"/>
          <w:sz w:val="32"/>
          <w:szCs w:val="32"/>
        </w:rPr>
        <w:t>第四十条</w:t>
      </w:r>
      <w:r>
        <w:rPr>
          <w:rFonts w:hint="eastAsia" w:ascii="黑体" w:hAnsi="黑体" w:eastAsia="黑体"/>
          <w:sz w:val="32"/>
          <w:szCs w:val="32"/>
        </w:rPr>
        <w:t xml:space="preserve">  </w:t>
      </w:r>
      <w:r>
        <w:rPr>
          <w:rFonts w:hint="eastAsia" w:ascii="仿宋_GB2312" w:eastAsia="仿宋_GB2312"/>
          <w:sz w:val="32"/>
          <w:szCs w:val="32"/>
        </w:rPr>
        <w:t>本条例自2019年5月 1日起施行</w:t>
      </w:r>
      <w:r>
        <w:rPr>
          <w:rFonts w:eastAsia="仿宋_GB2312"/>
          <w:sz w:val="32"/>
          <w:szCs w:val="32"/>
        </w:rPr>
        <w:t>。</w:t>
      </w:r>
    </w:p>
    <w:p/>
    <w:sectPr>
      <w:footerReference r:id="rId3" w:type="default"/>
      <w:pgSz w:w="11906" w:h="16838"/>
      <w:pgMar w:top="1928" w:right="1474" w:bottom="1814" w:left="1587" w:header="851" w:footer="1417" w:gutter="0"/>
      <w:paperSrc/>
      <w:pgNumType w:fmt="numberInDash"/>
      <w:cols w:space="0" w:num="1"/>
      <w:rtlGutter w:val="0"/>
      <w:docGrid w:type="linesAndChars" w:linePitch="595"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298"/>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7360B1"/>
    <w:rsid w:val="089868AC"/>
    <w:rsid w:val="097360B1"/>
    <w:rsid w:val="148855AA"/>
    <w:rsid w:val="28F51508"/>
    <w:rsid w:val="4AFC27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32"/>
      <w:szCs w:val="22"/>
      <w:lang w:val="en-US" w:eastAsia="zh-CN" w:bidi="ar-SA"/>
    </w:rPr>
  </w:style>
  <w:style w:type="character" w:default="1" w:styleId="5">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6">
    <w:name w:val="Hyperlink"/>
    <w:qFormat/>
    <w:uiPriority w:val="0"/>
    <w:rPr>
      <w:color w:val="0000FF"/>
      <w:u w:val="single"/>
    </w:rPr>
  </w:style>
  <w:style w:type="paragraph" w:customStyle="1" w:styleId="7">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8">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2019-05-22T03:17:00Z</dcterms:created>
  <dc:creator>jack</dc:creator>
  <cp:lastModifiedBy>Administrator</cp:lastModifiedBy>
  <dcterms:modified xsi:type="dcterms:W3CDTF">2019-08-15T05:19:15Z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