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both"/>
        <w:rPr>
          <w:spacing w:val="-68"/>
          <w:kern w:val="200"/>
          <w:sz w:val="44"/>
          <w:szCs w:val="44"/>
        </w:rPr>
      </w:pPr>
    </w:p>
    <w:p>
      <w:pPr>
        <w:spacing w:line="590" w:lineRule="exact"/>
        <w:jc w:val="center"/>
        <w:rPr>
          <w:spacing w:val="-68"/>
          <w:kern w:val="200"/>
          <w:sz w:val="44"/>
          <w:szCs w:val="44"/>
        </w:rPr>
      </w:pPr>
    </w:p>
    <w:p>
      <w:pPr>
        <w:spacing w:line="590" w:lineRule="exact"/>
        <w:jc w:val="center"/>
        <w:rPr>
          <w:spacing w:val="-68"/>
          <w:kern w:val="200"/>
          <w:sz w:val="44"/>
          <w:szCs w:val="44"/>
        </w:rPr>
      </w:pPr>
      <w:r>
        <w:rPr>
          <w:rFonts w:hint="eastAsia"/>
          <w:spacing w:val="-68"/>
          <w:kern w:val="200"/>
          <w:sz w:val="44"/>
          <w:szCs w:val="44"/>
        </w:rPr>
        <w:t>葫芦岛市饮用水水源保护条例</w:t>
      </w:r>
    </w:p>
    <w:p>
      <w:pPr>
        <w:spacing w:line="590" w:lineRule="exact"/>
        <w:ind w:firstLine="688" w:firstLineChars="200"/>
        <w:rPr>
          <w:rFonts w:eastAsia="仿宋_GB2312"/>
          <w:spacing w:val="-68"/>
          <w:kern w:val="200"/>
          <w:sz w:val="34"/>
          <w:szCs w:val="34"/>
        </w:rPr>
      </w:pPr>
    </w:p>
    <w:p>
      <w:pPr>
        <w:spacing w:line="590" w:lineRule="exact"/>
        <w:ind w:left="700" w:leftChars="200" w:right="700" w:rightChars="200"/>
        <w:rPr>
          <w:rFonts w:hint="eastAsia" w:ascii="楷体_GB2312" w:hAnsi="楷体_GB2312" w:eastAsia="楷体_GB2312" w:cs="楷体_GB2312"/>
          <w:spacing w:val="-68"/>
          <w:kern w:val="200"/>
          <w:sz w:val="32"/>
          <w:szCs w:val="32"/>
        </w:rPr>
      </w:pPr>
      <w:r>
        <w:rPr>
          <w:rFonts w:hint="eastAsia" w:ascii="楷体_GB2312" w:hAnsi="楷体_GB2312" w:eastAsia="楷体_GB2312" w:cs="楷体_GB2312"/>
          <w:spacing w:val="-68"/>
          <w:kern w:val="200"/>
          <w:sz w:val="32"/>
          <w:szCs w:val="32"/>
        </w:rPr>
        <w:t xml:space="preserve">（2016年12月27日葫芦岛市第五届人民代表大会常务委员会第三十次会议通过   </w:t>
      </w:r>
      <w:r>
        <w:rPr>
          <w:rFonts w:hint="eastAsia" w:ascii="楷体_GB2312" w:hAnsi="楷体_GB2312" w:eastAsia="楷体_GB2312" w:cs="楷体_GB2312"/>
          <w:spacing w:val="-68"/>
          <w:sz w:val="32"/>
          <w:szCs w:val="32"/>
        </w:rPr>
        <w:t>2017年3月31日辽宁省第十二届人民代表大会常务委员会第三十三次会议批准</w:t>
      </w:r>
      <w:r>
        <w:rPr>
          <w:rFonts w:hint="eastAsia" w:ascii="楷体_GB2312" w:hAnsi="楷体_GB2312" w:eastAsia="楷体_GB2312" w:cs="楷体_GB2312"/>
          <w:spacing w:val="-68"/>
          <w:sz w:val="32"/>
          <w:szCs w:val="32"/>
          <w:lang w:val="en-US" w:eastAsia="zh-CN"/>
        </w:rPr>
        <w:t xml:space="preserve">   根据</w:t>
      </w:r>
      <w:r>
        <w:rPr>
          <w:rFonts w:hint="eastAsia" w:ascii="楷体_GB2312" w:hAnsi="楷体_GB2312" w:eastAsia="楷体_GB2312" w:cs="楷体_GB2312"/>
          <w:color w:val="000000"/>
          <w:spacing w:val="-62"/>
          <w:kern w:val="0"/>
          <w:sz w:val="32"/>
          <w:szCs w:val="32"/>
        </w:rPr>
        <w:t>20</w:t>
      </w:r>
      <w:r>
        <w:rPr>
          <w:rFonts w:hint="eastAsia" w:ascii="楷体_GB2312" w:hAnsi="楷体_GB2312" w:eastAsia="楷体_GB2312" w:cs="楷体_GB2312"/>
          <w:color w:val="000000"/>
          <w:spacing w:val="-62"/>
          <w:kern w:val="0"/>
          <w:sz w:val="32"/>
          <w:szCs w:val="32"/>
          <w:lang w:val="en-US" w:eastAsia="zh-CN"/>
        </w:rPr>
        <w:t>20</w:t>
      </w:r>
      <w:r>
        <w:rPr>
          <w:rFonts w:hint="eastAsia" w:ascii="楷体_GB2312" w:hAnsi="楷体_GB2312" w:eastAsia="楷体_GB2312" w:cs="楷体_GB2312"/>
          <w:color w:val="000000"/>
          <w:spacing w:val="-62"/>
          <w:kern w:val="0"/>
          <w:sz w:val="32"/>
          <w:szCs w:val="32"/>
        </w:rPr>
        <w:t>年</w:t>
      </w:r>
      <w:r>
        <w:rPr>
          <w:rFonts w:hint="eastAsia" w:ascii="楷体_GB2312" w:hAnsi="楷体_GB2312" w:eastAsia="楷体_GB2312" w:cs="楷体_GB2312"/>
          <w:color w:val="000000"/>
          <w:spacing w:val="-62"/>
          <w:kern w:val="0"/>
          <w:sz w:val="32"/>
          <w:szCs w:val="32"/>
          <w:lang w:val="en-US" w:eastAsia="zh-CN"/>
        </w:rPr>
        <w:t>6</w:t>
      </w:r>
      <w:r>
        <w:rPr>
          <w:rFonts w:hint="eastAsia" w:ascii="楷体_GB2312" w:hAnsi="楷体_GB2312" w:eastAsia="楷体_GB2312" w:cs="楷体_GB2312"/>
          <w:color w:val="000000"/>
          <w:spacing w:val="-62"/>
          <w:kern w:val="0"/>
          <w:sz w:val="32"/>
          <w:szCs w:val="32"/>
        </w:rPr>
        <w:t>月</w:t>
      </w:r>
      <w:r>
        <w:rPr>
          <w:rFonts w:hint="eastAsia" w:ascii="楷体_GB2312" w:hAnsi="楷体_GB2312" w:eastAsia="楷体_GB2312" w:cs="楷体_GB2312"/>
          <w:color w:val="000000"/>
          <w:spacing w:val="-62"/>
          <w:kern w:val="0"/>
          <w:sz w:val="32"/>
          <w:szCs w:val="32"/>
          <w:lang w:val="en-US" w:eastAsia="zh-CN"/>
        </w:rPr>
        <w:t>23</w:t>
      </w:r>
      <w:r>
        <w:rPr>
          <w:rFonts w:hint="eastAsia" w:ascii="楷体_GB2312" w:hAnsi="楷体_GB2312" w:eastAsia="楷体_GB2312" w:cs="楷体_GB2312"/>
          <w:color w:val="000000"/>
          <w:spacing w:val="-62"/>
          <w:kern w:val="0"/>
          <w:sz w:val="32"/>
          <w:szCs w:val="32"/>
        </w:rPr>
        <w:t>日葫芦岛市第六届人民代表大会常务委员会第十</w:t>
      </w:r>
      <w:r>
        <w:rPr>
          <w:rFonts w:hint="eastAsia" w:ascii="楷体_GB2312" w:hAnsi="楷体_GB2312" w:eastAsia="楷体_GB2312" w:cs="楷体_GB2312"/>
          <w:color w:val="000000"/>
          <w:spacing w:val="-62"/>
          <w:kern w:val="0"/>
          <w:sz w:val="32"/>
          <w:szCs w:val="32"/>
          <w:lang w:eastAsia="zh-CN"/>
        </w:rPr>
        <w:t>九</w:t>
      </w:r>
      <w:r>
        <w:rPr>
          <w:rFonts w:hint="eastAsia" w:ascii="楷体_GB2312" w:hAnsi="楷体_GB2312" w:eastAsia="楷体_GB2312" w:cs="楷体_GB2312"/>
          <w:color w:val="000000"/>
          <w:spacing w:val="-62"/>
          <w:kern w:val="0"/>
          <w:sz w:val="32"/>
          <w:szCs w:val="32"/>
        </w:rPr>
        <w:t>次会议</w:t>
      </w:r>
      <w:r>
        <w:rPr>
          <w:rFonts w:hint="eastAsia" w:ascii="楷体_GB2312" w:hAnsi="楷体_GB2312" w:eastAsia="楷体_GB2312" w:cs="楷体_GB2312"/>
          <w:color w:val="000000"/>
          <w:spacing w:val="-62"/>
          <w:kern w:val="0"/>
          <w:sz w:val="32"/>
          <w:szCs w:val="32"/>
          <w:lang w:eastAsia="zh-CN"/>
        </w:rPr>
        <w:t>通过</w:t>
      </w:r>
      <w:r>
        <w:rPr>
          <w:rFonts w:hint="eastAsia" w:ascii="楷体_GB2312" w:hAnsi="楷体_GB2312" w:eastAsia="楷体_GB2312" w:cs="楷体_GB2312"/>
          <w:color w:val="000000"/>
          <w:spacing w:val="-62"/>
          <w:kern w:val="0"/>
          <w:sz w:val="32"/>
          <w:szCs w:val="32"/>
          <w:lang w:val="en-US" w:eastAsia="zh-CN"/>
        </w:rPr>
        <w:t xml:space="preserve">  </w:t>
      </w:r>
      <w:r>
        <w:rPr>
          <w:rFonts w:hint="eastAsia" w:ascii="楷体_GB2312" w:hAnsi="楷体_GB2312" w:eastAsia="楷体_GB2312" w:cs="楷体_GB2312"/>
          <w:color w:val="000000"/>
          <w:spacing w:val="-62"/>
          <w:kern w:val="0"/>
          <w:sz w:val="32"/>
          <w:szCs w:val="32"/>
        </w:rPr>
        <w:t>20</w:t>
      </w:r>
      <w:r>
        <w:rPr>
          <w:rFonts w:hint="eastAsia" w:ascii="楷体_GB2312" w:hAnsi="楷体_GB2312" w:eastAsia="楷体_GB2312" w:cs="楷体_GB2312"/>
          <w:color w:val="000000"/>
          <w:spacing w:val="-62"/>
          <w:kern w:val="0"/>
          <w:sz w:val="32"/>
          <w:szCs w:val="32"/>
          <w:lang w:val="en-US" w:eastAsia="zh-CN"/>
        </w:rPr>
        <w:t>20</w:t>
      </w:r>
      <w:r>
        <w:rPr>
          <w:rFonts w:hint="eastAsia" w:ascii="楷体_GB2312" w:hAnsi="楷体_GB2312" w:eastAsia="楷体_GB2312" w:cs="楷体_GB2312"/>
          <w:color w:val="000000"/>
          <w:spacing w:val="-62"/>
          <w:kern w:val="0"/>
          <w:sz w:val="32"/>
          <w:szCs w:val="32"/>
        </w:rPr>
        <w:t>年</w:t>
      </w:r>
      <w:r>
        <w:rPr>
          <w:rFonts w:hint="eastAsia" w:ascii="楷体_GB2312" w:hAnsi="楷体_GB2312" w:eastAsia="楷体_GB2312" w:cs="楷体_GB2312"/>
          <w:color w:val="000000"/>
          <w:spacing w:val="-62"/>
          <w:kern w:val="0"/>
          <w:sz w:val="32"/>
          <w:szCs w:val="32"/>
          <w:lang w:val="en-US" w:eastAsia="zh-CN"/>
        </w:rPr>
        <w:t>8</w:t>
      </w:r>
      <w:r>
        <w:rPr>
          <w:rFonts w:hint="eastAsia" w:ascii="楷体_GB2312" w:hAnsi="楷体_GB2312" w:eastAsia="楷体_GB2312" w:cs="楷体_GB2312"/>
          <w:color w:val="000000"/>
          <w:spacing w:val="-62"/>
          <w:kern w:val="0"/>
          <w:sz w:val="32"/>
          <w:szCs w:val="32"/>
        </w:rPr>
        <w:t>月</w:t>
      </w:r>
      <w:r>
        <w:rPr>
          <w:rFonts w:hint="eastAsia" w:ascii="楷体_GB2312" w:hAnsi="楷体_GB2312" w:eastAsia="楷体_GB2312" w:cs="楷体_GB2312"/>
          <w:color w:val="000000"/>
          <w:spacing w:val="-62"/>
          <w:kern w:val="0"/>
          <w:sz w:val="32"/>
          <w:szCs w:val="32"/>
          <w:lang w:val="en-US" w:eastAsia="zh-CN"/>
        </w:rPr>
        <w:t>5</w:t>
      </w:r>
      <w:r>
        <w:rPr>
          <w:rFonts w:hint="eastAsia" w:ascii="楷体_GB2312" w:hAnsi="楷体_GB2312" w:eastAsia="楷体_GB2312" w:cs="楷体_GB2312"/>
          <w:color w:val="000000"/>
          <w:spacing w:val="-62"/>
          <w:kern w:val="0"/>
          <w:sz w:val="32"/>
          <w:szCs w:val="32"/>
        </w:rPr>
        <w:t>日辽宁省第十三届人民代表大会常务委员会第</w:t>
      </w:r>
      <w:r>
        <w:rPr>
          <w:rFonts w:hint="eastAsia" w:ascii="楷体_GB2312" w:hAnsi="楷体_GB2312" w:eastAsia="楷体_GB2312" w:cs="楷体_GB2312"/>
          <w:color w:val="000000"/>
          <w:spacing w:val="-62"/>
          <w:kern w:val="0"/>
          <w:sz w:val="32"/>
          <w:szCs w:val="32"/>
          <w:lang w:eastAsia="zh-CN"/>
        </w:rPr>
        <w:t>二十</w:t>
      </w:r>
      <w:r>
        <w:rPr>
          <w:rFonts w:hint="eastAsia" w:ascii="楷体_GB2312" w:hAnsi="楷体_GB2312" w:eastAsia="楷体_GB2312" w:cs="楷体_GB2312"/>
          <w:color w:val="000000"/>
          <w:spacing w:val="-62"/>
          <w:kern w:val="0"/>
          <w:sz w:val="32"/>
          <w:szCs w:val="32"/>
        </w:rPr>
        <w:t>次会议批准</w:t>
      </w:r>
      <w:r>
        <w:rPr>
          <w:rFonts w:hint="eastAsia" w:ascii="楷体_GB2312" w:hAnsi="楷体_GB2312" w:eastAsia="楷体_GB2312" w:cs="楷体_GB2312"/>
          <w:color w:val="000000"/>
          <w:spacing w:val="-62"/>
          <w:kern w:val="0"/>
          <w:sz w:val="32"/>
          <w:szCs w:val="32"/>
          <w:lang w:eastAsia="zh-CN"/>
        </w:rPr>
        <w:t>的《葫芦岛市人民代表大会常务委员会关于修改</w:t>
      </w:r>
      <w:r>
        <w:rPr>
          <w:rFonts w:hint="eastAsia" w:ascii="楷体_GB2312" w:hAnsi="楷体_GB2312" w:eastAsia="楷体_GB2312" w:cs="楷体_GB2312"/>
          <w:color w:val="000000"/>
          <w:spacing w:val="-62"/>
          <w:kern w:val="0"/>
          <w:sz w:val="32"/>
          <w:szCs w:val="32"/>
          <w:lang w:val="en-US" w:eastAsia="zh-CN"/>
        </w:rPr>
        <w:t>&lt;</w:t>
      </w:r>
      <w:r>
        <w:rPr>
          <w:rFonts w:hint="eastAsia" w:ascii="楷体_GB2312" w:hAnsi="楷体_GB2312" w:eastAsia="楷体_GB2312" w:cs="楷体_GB2312"/>
          <w:color w:val="000000"/>
          <w:spacing w:val="-62"/>
          <w:kern w:val="0"/>
          <w:sz w:val="32"/>
          <w:szCs w:val="32"/>
        </w:rPr>
        <w:t>葫芦岛市</w:t>
      </w:r>
      <w:r>
        <w:rPr>
          <w:rFonts w:hint="eastAsia" w:ascii="楷体_GB2312" w:hAnsi="楷体_GB2312" w:eastAsia="楷体_GB2312" w:cs="楷体_GB2312"/>
          <w:color w:val="000000"/>
          <w:spacing w:val="-62"/>
          <w:kern w:val="0"/>
          <w:sz w:val="32"/>
          <w:szCs w:val="32"/>
          <w:lang w:eastAsia="zh-CN"/>
        </w:rPr>
        <w:t>饮用水水源保护</w:t>
      </w:r>
      <w:r>
        <w:rPr>
          <w:rFonts w:hint="eastAsia" w:ascii="楷体_GB2312" w:hAnsi="楷体_GB2312" w:eastAsia="楷体_GB2312" w:cs="楷体_GB2312"/>
          <w:color w:val="000000"/>
          <w:spacing w:val="-62"/>
          <w:kern w:val="0"/>
          <w:sz w:val="32"/>
          <w:szCs w:val="32"/>
        </w:rPr>
        <w:t>条例</w:t>
      </w:r>
      <w:r>
        <w:rPr>
          <w:rFonts w:hint="eastAsia" w:ascii="楷体_GB2312" w:hAnsi="楷体_GB2312" w:eastAsia="楷体_GB2312" w:cs="楷体_GB2312"/>
          <w:color w:val="000000"/>
          <w:spacing w:val="-62"/>
          <w:kern w:val="0"/>
          <w:sz w:val="32"/>
          <w:szCs w:val="32"/>
          <w:lang w:val="en-US" w:eastAsia="zh-CN"/>
        </w:rPr>
        <w:t>&gt;</w:t>
      </w:r>
      <w:r>
        <w:rPr>
          <w:rFonts w:hint="eastAsia" w:ascii="楷体_GB2312" w:hAnsi="楷体_GB2312" w:eastAsia="楷体_GB2312" w:cs="楷体_GB2312"/>
          <w:color w:val="000000"/>
          <w:spacing w:val="-62"/>
          <w:kern w:val="0"/>
          <w:sz w:val="32"/>
          <w:szCs w:val="32"/>
          <w:lang w:eastAsia="zh-CN"/>
        </w:rPr>
        <w:t>的决定》修正</w:t>
      </w:r>
      <w:r>
        <w:rPr>
          <w:rFonts w:hint="eastAsia" w:ascii="楷体_GB2312" w:hAnsi="楷体_GB2312" w:eastAsia="楷体_GB2312" w:cs="楷体_GB2312"/>
          <w:spacing w:val="-68"/>
          <w:kern w:val="200"/>
          <w:sz w:val="32"/>
          <w:szCs w:val="32"/>
        </w:rPr>
        <w:t>）</w:t>
      </w:r>
    </w:p>
    <w:p>
      <w:pPr>
        <w:spacing w:line="590" w:lineRule="exact"/>
        <w:rPr>
          <w:rFonts w:eastAsia="仿宋_GB2312"/>
          <w:spacing w:val="-68"/>
          <w:kern w:val="200"/>
          <w:sz w:val="34"/>
          <w:szCs w:val="34"/>
        </w:rPr>
      </w:pPr>
    </w:p>
    <w:p>
      <w:pPr>
        <w:spacing w:line="590" w:lineRule="exact"/>
        <w:jc w:val="center"/>
        <w:rPr>
          <w:rFonts w:eastAsia="楷体_GB2312"/>
          <w:spacing w:val="-68"/>
          <w:kern w:val="200"/>
          <w:sz w:val="32"/>
          <w:szCs w:val="32"/>
        </w:rPr>
      </w:pPr>
      <w:r>
        <w:rPr>
          <w:rFonts w:hint="eastAsia" w:eastAsia="楷体_GB2312"/>
          <w:spacing w:val="-68"/>
          <w:kern w:val="200"/>
          <w:sz w:val="32"/>
          <w:szCs w:val="32"/>
        </w:rPr>
        <w:t>目</w:t>
      </w:r>
      <w:r>
        <w:rPr>
          <w:rFonts w:eastAsia="楷体_GB2312"/>
          <w:spacing w:val="-68"/>
          <w:kern w:val="200"/>
          <w:sz w:val="32"/>
          <w:szCs w:val="32"/>
        </w:rPr>
        <w:t xml:space="preserve">    </w:t>
      </w:r>
      <w:r>
        <w:rPr>
          <w:rFonts w:hint="eastAsia" w:eastAsia="楷体_GB2312"/>
          <w:spacing w:val="-68"/>
          <w:kern w:val="200"/>
          <w:sz w:val="32"/>
          <w:szCs w:val="32"/>
        </w:rPr>
        <w:t>录</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第一章</w:t>
      </w:r>
      <w:r>
        <w:rPr>
          <w:rFonts w:eastAsia="楷体_GB2312"/>
          <w:spacing w:val="-68"/>
          <w:kern w:val="200"/>
          <w:sz w:val="32"/>
          <w:szCs w:val="32"/>
        </w:rPr>
        <w:t xml:space="preserve">  </w:t>
      </w:r>
      <w:r>
        <w:rPr>
          <w:rFonts w:hint="eastAsia" w:eastAsia="楷体_GB2312"/>
          <w:spacing w:val="-68"/>
          <w:kern w:val="200"/>
          <w:sz w:val="32"/>
          <w:szCs w:val="32"/>
        </w:rPr>
        <w:t>总则</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第二章</w:t>
      </w:r>
      <w:r>
        <w:rPr>
          <w:rFonts w:eastAsia="楷体_GB2312"/>
          <w:spacing w:val="-68"/>
          <w:kern w:val="200"/>
          <w:sz w:val="32"/>
          <w:szCs w:val="32"/>
        </w:rPr>
        <w:t xml:space="preserve">  </w:t>
      </w:r>
      <w:r>
        <w:rPr>
          <w:rFonts w:hint="eastAsia" w:eastAsia="楷体_GB2312"/>
          <w:spacing w:val="-68"/>
          <w:kern w:val="200"/>
          <w:sz w:val="32"/>
          <w:szCs w:val="32"/>
        </w:rPr>
        <w:t>饮用水水源保护区和保护范围的划定</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第三章</w:t>
      </w:r>
      <w:r>
        <w:rPr>
          <w:rFonts w:eastAsia="楷体_GB2312"/>
          <w:spacing w:val="-68"/>
          <w:kern w:val="200"/>
          <w:sz w:val="32"/>
          <w:szCs w:val="32"/>
        </w:rPr>
        <w:t xml:space="preserve">  </w:t>
      </w:r>
      <w:r>
        <w:rPr>
          <w:rFonts w:hint="eastAsia" w:eastAsia="楷体_GB2312"/>
          <w:spacing w:val="-68"/>
          <w:kern w:val="200"/>
          <w:sz w:val="32"/>
          <w:szCs w:val="32"/>
        </w:rPr>
        <w:t>饮用水水源保护</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第四章</w:t>
      </w:r>
      <w:r>
        <w:rPr>
          <w:rFonts w:eastAsia="楷体_GB2312"/>
          <w:spacing w:val="-68"/>
          <w:kern w:val="200"/>
          <w:sz w:val="32"/>
          <w:szCs w:val="32"/>
        </w:rPr>
        <w:t xml:space="preserve">  </w:t>
      </w:r>
      <w:r>
        <w:rPr>
          <w:rFonts w:hint="eastAsia" w:eastAsia="楷体_GB2312"/>
          <w:spacing w:val="-68"/>
          <w:kern w:val="200"/>
          <w:sz w:val="32"/>
          <w:szCs w:val="32"/>
        </w:rPr>
        <w:t>监督管理</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第五章</w:t>
      </w:r>
      <w:r>
        <w:rPr>
          <w:rFonts w:eastAsia="楷体_GB2312"/>
          <w:spacing w:val="-68"/>
          <w:kern w:val="200"/>
          <w:sz w:val="32"/>
          <w:szCs w:val="32"/>
        </w:rPr>
        <w:t xml:space="preserve">  </w:t>
      </w:r>
      <w:r>
        <w:rPr>
          <w:rFonts w:hint="eastAsia" w:eastAsia="楷体_GB2312"/>
          <w:spacing w:val="-68"/>
          <w:kern w:val="200"/>
          <w:sz w:val="32"/>
          <w:szCs w:val="32"/>
        </w:rPr>
        <w:t>法律责任</w:t>
      </w:r>
    </w:p>
    <w:p>
      <w:pPr>
        <w:spacing w:line="590" w:lineRule="exact"/>
        <w:ind w:firstLine="648" w:firstLineChars="200"/>
        <w:rPr>
          <w:rFonts w:eastAsia="楷体_GB2312"/>
          <w:spacing w:val="-68"/>
          <w:kern w:val="200"/>
          <w:sz w:val="32"/>
          <w:szCs w:val="32"/>
        </w:rPr>
      </w:pPr>
      <w:r>
        <w:rPr>
          <w:rFonts w:hint="eastAsia" w:eastAsia="楷体_GB2312"/>
          <w:spacing w:val="-68"/>
          <w:kern w:val="200"/>
          <w:sz w:val="32"/>
          <w:szCs w:val="32"/>
        </w:rPr>
        <w:t>第六章</w:t>
      </w:r>
      <w:r>
        <w:rPr>
          <w:rFonts w:eastAsia="楷体_GB2312"/>
          <w:spacing w:val="-68"/>
          <w:kern w:val="200"/>
          <w:sz w:val="32"/>
          <w:szCs w:val="32"/>
        </w:rPr>
        <w:t xml:space="preserve">  </w:t>
      </w:r>
      <w:r>
        <w:rPr>
          <w:rFonts w:hint="eastAsia" w:eastAsia="楷体_GB2312"/>
          <w:spacing w:val="-68"/>
          <w:kern w:val="200"/>
          <w:sz w:val="32"/>
          <w:szCs w:val="32"/>
        </w:rPr>
        <w:t>附则</w:t>
      </w:r>
    </w:p>
    <w:p>
      <w:pPr>
        <w:spacing w:line="590" w:lineRule="exact"/>
        <w:rPr>
          <w:spacing w:val="-68"/>
          <w:kern w:val="200"/>
          <w:sz w:val="32"/>
          <w:szCs w:val="32"/>
        </w:rPr>
      </w:pPr>
    </w:p>
    <w:p>
      <w:pPr>
        <w:spacing w:line="590" w:lineRule="exact"/>
        <w:jc w:val="center"/>
        <w:rPr>
          <w:rFonts w:eastAsia="黑体"/>
          <w:spacing w:val="-68"/>
          <w:sz w:val="32"/>
          <w:szCs w:val="32"/>
        </w:rPr>
      </w:pPr>
      <w:r>
        <w:rPr>
          <w:rFonts w:hint="eastAsia" w:eastAsia="黑体"/>
          <w:spacing w:val="-68"/>
          <w:sz w:val="32"/>
          <w:szCs w:val="32"/>
        </w:rPr>
        <w:t>第一章</w:t>
      </w:r>
      <w:r>
        <w:rPr>
          <w:rFonts w:eastAsia="黑体"/>
          <w:spacing w:val="-68"/>
          <w:sz w:val="32"/>
          <w:szCs w:val="32"/>
        </w:rPr>
        <w:t xml:space="preserve">    </w:t>
      </w:r>
      <w:r>
        <w:rPr>
          <w:rFonts w:hint="eastAsia" w:eastAsia="黑体"/>
          <w:spacing w:val="-68"/>
          <w:sz w:val="32"/>
          <w:szCs w:val="32"/>
        </w:rPr>
        <w:t>总则</w:t>
      </w:r>
    </w:p>
    <w:p>
      <w:pPr>
        <w:spacing w:line="590" w:lineRule="exact"/>
        <w:ind w:firstLine="688" w:firstLineChars="200"/>
        <w:rPr>
          <w:rFonts w:eastAsia="仿宋_GB2312"/>
          <w:spacing w:val="-68"/>
          <w:sz w:val="34"/>
          <w:szCs w:val="34"/>
        </w:rPr>
      </w:pPr>
    </w:p>
    <w:p>
      <w:pPr>
        <w:spacing w:line="590" w:lineRule="exact"/>
        <w:ind w:firstLine="648" w:firstLineChars="200"/>
        <w:rPr>
          <w:rFonts w:eastAsia="仿宋_GB2312"/>
          <w:spacing w:val="-68"/>
          <w:sz w:val="32"/>
          <w:szCs w:val="32"/>
        </w:rPr>
      </w:pPr>
      <w:r>
        <w:rPr>
          <w:rFonts w:hint="eastAsia" w:eastAsia="黑体"/>
          <w:spacing w:val="-68"/>
          <w:sz w:val="32"/>
          <w:szCs w:val="32"/>
        </w:rPr>
        <w:t>第一条　</w:t>
      </w:r>
      <w:r>
        <w:rPr>
          <w:rFonts w:hint="eastAsia" w:eastAsia="仿宋_GB2312"/>
          <w:spacing w:val="-68"/>
          <w:sz w:val="32"/>
          <w:szCs w:val="32"/>
        </w:rPr>
        <w:t>为了加强饮用水水源保护，保障饮用水水源安全，根据《中华人民共和国水污染防治法》等有关法律、法规，结合我市实际，制定本条例。</w:t>
      </w:r>
    </w:p>
    <w:p>
      <w:pPr>
        <w:spacing w:line="590" w:lineRule="exact"/>
        <w:ind w:firstLine="648" w:firstLineChars="200"/>
        <w:rPr>
          <w:rFonts w:eastAsia="仿宋_GB2312"/>
          <w:spacing w:val="-68"/>
          <w:sz w:val="32"/>
          <w:szCs w:val="32"/>
        </w:rPr>
      </w:pPr>
      <w:r>
        <w:rPr>
          <w:rFonts w:hint="eastAsia" w:eastAsia="黑体"/>
          <w:spacing w:val="-68"/>
          <w:sz w:val="32"/>
          <w:szCs w:val="32"/>
        </w:rPr>
        <w:t>第二条　</w:t>
      </w:r>
      <w:r>
        <w:rPr>
          <w:rFonts w:hint="eastAsia" w:eastAsia="仿宋_GB2312"/>
          <w:spacing w:val="-68"/>
          <w:sz w:val="32"/>
          <w:szCs w:val="32"/>
        </w:rPr>
        <w:t>本条例适用于本市行政区域内饮用水水源的保护及相关管理活动。</w:t>
      </w:r>
    </w:p>
    <w:p>
      <w:pPr>
        <w:spacing w:line="590" w:lineRule="exact"/>
        <w:ind w:firstLine="648" w:firstLineChars="200"/>
        <w:rPr>
          <w:rFonts w:eastAsia="仿宋_GB2312"/>
          <w:spacing w:val="-68"/>
          <w:sz w:val="32"/>
          <w:szCs w:val="32"/>
        </w:rPr>
      </w:pPr>
      <w:r>
        <w:rPr>
          <w:rFonts w:hint="eastAsia" w:eastAsia="黑体"/>
          <w:spacing w:val="-68"/>
          <w:sz w:val="32"/>
          <w:szCs w:val="32"/>
        </w:rPr>
        <w:t>第三条　</w:t>
      </w:r>
      <w:r>
        <w:rPr>
          <w:rFonts w:hint="eastAsia" w:eastAsia="仿宋_GB2312"/>
          <w:spacing w:val="-68"/>
          <w:sz w:val="32"/>
          <w:szCs w:val="32"/>
        </w:rPr>
        <w:t>本条例所称饮用水水源，是指在用、备用和规划内以生活饮用为目的的地表水和地下水水源，按供水规模可以分为集中式饮用水水源和分散式饮用水水源。</w:t>
      </w:r>
    </w:p>
    <w:p>
      <w:pPr>
        <w:spacing w:line="590" w:lineRule="exact"/>
        <w:ind w:firstLine="648" w:firstLineChars="200"/>
        <w:rPr>
          <w:rFonts w:eastAsia="仿宋_GB2312"/>
          <w:spacing w:val="-68"/>
          <w:sz w:val="32"/>
          <w:szCs w:val="32"/>
        </w:rPr>
      </w:pPr>
      <w:r>
        <w:rPr>
          <w:rFonts w:hint="eastAsia" w:eastAsia="仿宋_GB2312"/>
          <w:spacing w:val="-68"/>
          <w:sz w:val="32"/>
          <w:szCs w:val="32"/>
        </w:rPr>
        <w:t>集中式饮用水水源是指进入输水管网送到用户的和具有一定供水规模（供水人口一般大于</w:t>
      </w:r>
      <w:r>
        <w:rPr>
          <w:rFonts w:eastAsia="仿宋_GB2312"/>
          <w:spacing w:val="-68"/>
          <w:sz w:val="32"/>
          <w:szCs w:val="32"/>
        </w:rPr>
        <w:t>1000</w:t>
      </w:r>
      <w:r>
        <w:rPr>
          <w:rFonts w:hint="eastAsia" w:eastAsia="仿宋_GB2312"/>
          <w:spacing w:val="-68"/>
          <w:sz w:val="32"/>
          <w:szCs w:val="32"/>
        </w:rPr>
        <w:t>人）的饮用水水源。</w:t>
      </w:r>
    </w:p>
    <w:p>
      <w:pPr>
        <w:spacing w:line="590" w:lineRule="exact"/>
        <w:ind w:firstLine="648" w:firstLineChars="200"/>
        <w:rPr>
          <w:rFonts w:eastAsia="仿宋_GB2312"/>
          <w:spacing w:val="-68"/>
          <w:sz w:val="32"/>
          <w:szCs w:val="32"/>
        </w:rPr>
      </w:pPr>
      <w:r>
        <w:rPr>
          <w:rFonts w:hint="eastAsia" w:eastAsia="仿宋_GB2312"/>
          <w:spacing w:val="-68"/>
          <w:sz w:val="32"/>
          <w:szCs w:val="32"/>
        </w:rPr>
        <w:t>分散式饮用水水源是指供水小于一定规模（供水人口一般在</w:t>
      </w:r>
      <w:r>
        <w:rPr>
          <w:rFonts w:eastAsia="仿宋_GB2312"/>
          <w:spacing w:val="-68"/>
          <w:sz w:val="32"/>
          <w:szCs w:val="32"/>
        </w:rPr>
        <w:t>1000</w:t>
      </w:r>
      <w:r>
        <w:rPr>
          <w:rFonts w:hint="eastAsia" w:eastAsia="仿宋_GB2312"/>
          <w:spacing w:val="-68"/>
          <w:sz w:val="32"/>
          <w:szCs w:val="32"/>
        </w:rPr>
        <w:t>人以下，</w:t>
      </w:r>
      <w:r>
        <w:rPr>
          <w:rFonts w:eastAsia="仿宋_GB2312"/>
          <w:spacing w:val="-68"/>
          <w:sz w:val="32"/>
          <w:szCs w:val="32"/>
        </w:rPr>
        <w:t>100</w:t>
      </w:r>
      <w:r>
        <w:rPr>
          <w:rFonts w:hint="eastAsia" w:eastAsia="仿宋_GB2312"/>
          <w:spacing w:val="-68"/>
          <w:sz w:val="32"/>
          <w:szCs w:val="32"/>
        </w:rPr>
        <w:t>人以上）的饮用水水源。</w:t>
      </w:r>
    </w:p>
    <w:p>
      <w:pPr>
        <w:spacing w:line="590" w:lineRule="exact"/>
        <w:ind w:firstLine="648" w:firstLineChars="200"/>
        <w:rPr>
          <w:rFonts w:eastAsia="仿宋_GB2312"/>
          <w:spacing w:val="-68"/>
          <w:sz w:val="32"/>
          <w:szCs w:val="32"/>
        </w:rPr>
      </w:pPr>
      <w:r>
        <w:rPr>
          <w:rFonts w:hint="eastAsia" w:eastAsia="黑体"/>
          <w:spacing w:val="-68"/>
          <w:sz w:val="32"/>
          <w:szCs w:val="32"/>
        </w:rPr>
        <w:t>第四条　</w:t>
      </w:r>
      <w:r>
        <w:rPr>
          <w:rFonts w:hint="eastAsia" w:eastAsia="仿宋_GB2312"/>
          <w:spacing w:val="-68"/>
          <w:sz w:val="32"/>
          <w:szCs w:val="32"/>
        </w:rPr>
        <w:t>饮用水水源保护应当遵循保护优先、科学规划、预防为主、防治结合、综合治理、公众参与、确保安全的原则。</w:t>
      </w:r>
    </w:p>
    <w:p>
      <w:pPr>
        <w:spacing w:line="590" w:lineRule="exact"/>
        <w:ind w:firstLine="648" w:firstLineChars="200"/>
        <w:rPr>
          <w:rFonts w:eastAsia="仿宋_GB2312"/>
          <w:spacing w:val="-68"/>
          <w:sz w:val="32"/>
          <w:szCs w:val="32"/>
        </w:rPr>
      </w:pPr>
      <w:r>
        <w:rPr>
          <w:rFonts w:hint="eastAsia" w:eastAsia="黑体"/>
          <w:spacing w:val="-68"/>
          <w:sz w:val="32"/>
          <w:szCs w:val="32"/>
        </w:rPr>
        <w:t>第五条　</w:t>
      </w:r>
      <w:r>
        <w:rPr>
          <w:rFonts w:hint="eastAsia" w:eastAsia="仿宋_GB2312"/>
          <w:spacing w:val="-68"/>
          <w:sz w:val="32"/>
          <w:szCs w:val="32"/>
        </w:rPr>
        <w:t>饮用水水源保护工作由市、县（市）区人民政府分级负责，并作为环境保护责任考核的重要内容。</w:t>
      </w:r>
    </w:p>
    <w:p>
      <w:pPr>
        <w:spacing w:line="590" w:lineRule="exact"/>
        <w:ind w:firstLine="648" w:firstLineChars="200"/>
        <w:rPr>
          <w:rFonts w:eastAsia="仿宋_GB2312"/>
          <w:spacing w:val="-68"/>
          <w:sz w:val="32"/>
          <w:szCs w:val="32"/>
        </w:rPr>
      </w:pPr>
      <w:r>
        <w:rPr>
          <w:rFonts w:hint="eastAsia" w:eastAsia="仿宋_GB2312"/>
          <w:spacing w:val="-68"/>
          <w:sz w:val="32"/>
          <w:szCs w:val="32"/>
        </w:rPr>
        <w:t>市、县（市）区人民政府应当建立饮用水水源保护工作责任制度、部门联动和重大事项会商机制，制定本辖区饮用水水源保护规划和具体措施，并组织实施。</w:t>
      </w:r>
    </w:p>
    <w:p>
      <w:pPr>
        <w:spacing w:line="590" w:lineRule="exact"/>
        <w:ind w:firstLine="648" w:firstLineChars="200"/>
        <w:rPr>
          <w:rFonts w:eastAsia="仿宋_GB2312"/>
          <w:spacing w:val="-68"/>
          <w:sz w:val="32"/>
          <w:szCs w:val="32"/>
        </w:rPr>
      </w:pPr>
      <w:r>
        <w:rPr>
          <w:rFonts w:hint="eastAsia" w:eastAsia="仿宋_GB2312"/>
          <w:spacing w:val="-68"/>
          <w:sz w:val="32"/>
          <w:szCs w:val="32"/>
        </w:rPr>
        <w:t>市、县（市）区人民政府应当将饮用水水源保护纳入国民经济和社会发展规划，加大公共财政对饮用水水源保护的投入，合理布局和调整饮用水水源保护地区的产业结构，推进本市集约化供水进程，促进经济建设和饮用水水源保护协调发展。</w:t>
      </w:r>
    </w:p>
    <w:p>
      <w:pPr>
        <w:ind w:firstLine="648" w:firstLineChars="200"/>
        <w:rPr>
          <w:rFonts w:hint="eastAsia" w:ascii="仿宋_GB2312" w:eastAsia="仿宋_GB2312"/>
          <w:spacing w:val="-68"/>
          <w:sz w:val="32"/>
          <w:szCs w:val="32"/>
          <w:u w:val="none"/>
        </w:rPr>
      </w:pPr>
      <w:r>
        <w:rPr>
          <w:rFonts w:hint="eastAsia" w:eastAsia="黑体"/>
          <w:spacing w:val="-68"/>
          <w:sz w:val="32"/>
          <w:szCs w:val="32"/>
        </w:rPr>
        <w:t>第六条　</w:t>
      </w:r>
      <w:r>
        <w:rPr>
          <w:rFonts w:hint="eastAsia" w:ascii="仿宋_GB2312" w:eastAsia="仿宋_GB2312"/>
          <w:spacing w:val="-68"/>
          <w:sz w:val="32"/>
          <w:szCs w:val="32"/>
          <w:u w:val="none"/>
        </w:rPr>
        <w:t>市人民政府生态环境主管部门负责对全市饮用水水源保护及污染防治工作实施统一监督管理。</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县（市）区生态环境管理机构在职责范围内，依法对本行政区域内饮用水水源保护及污染防治工作实施监督管理。</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发展和改革、水利、财政、住房和城乡建设、自然资源、卫生健康、农业农村、交通运输、公安、应急管理、民政、文化旅游、市场监督管理等有关部门，应当按照各自职责做好饮用水水源保护相关工作。</w:t>
      </w:r>
    </w:p>
    <w:p>
      <w:pPr>
        <w:ind w:firstLine="648" w:firstLineChars="200"/>
        <w:rPr>
          <w:rFonts w:hint="eastAsia" w:ascii="仿宋_GB2312" w:eastAsia="仿宋_GB2312"/>
          <w:spacing w:val="-68"/>
          <w:sz w:val="32"/>
          <w:szCs w:val="32"/>
        </w:rPr>
      </w:pPr>
      <w:r>
        <w:rPr>
          <w:rFonts w:hint="eastAsia" w:ascii="仿宋_GB2312" w:eastAsia="仿宋_GB2312"/>
          <w:spacing w:val="-68"/>
          <w:sz w:val="32"/>
          <w:szCs w:val="32"/>
        </w:rPr>
        <w:t>乡（镇）人民政府、街道办事处应当依法配合有关主管部门做好饮用水水源保护的相关工作。</w:t>
      </w:r>
    </w:p>
    <w:p>
      <w:pPr>
        <w:spacing w:line="590" w:lineRule="exact"/>
        <w:ind w:firstLine="648" w:firstLineChars="200"/>
        <w:rPr>
          <w:rFonts w:eastAsia="仿宋_GB2312"/>
          <w:spacing w:val="-68"/>
          <w:sz w:val="32"/>
          <w:szCs w:val="32"/>
        </w:rPr>
      </w:pPr>
      <w:r>
        <w:rPr>
          <w:rFonts w:hint="eastAsia" w:ascii="仿宋_GB2312" w:eastAsia="仿宋_GB2312"/>
          <w:spacing w:val="-68"/>
          <w:sz w:val="32"/>
          <w:szCs w:val="32"/>
        </w:rPr>
        <w:t>村（居）民委员会应当协助人民政府和有关部门依法做好饮用水水源保护的相关工作，结合当地实际，在村规民约或者居民公约中规定村（居）民保护饮用水水源的义务，落实保护措施。</w:t>
      </w:r>
    </w:p>
    <w:p>
      <w:pPr>
        <w:spacing w:line="590" w:lineRule="exact"/>
        <w:ind w:firstLine="648" w:firstLineChars="200"/>
        <w:rPr>
          <w:rFonts w:eastAsia="仿宋_GB2312"/>
          <w:spacing w:val="-68"/>
          <w:sz w:val="32"/>
          <w:szCs w:val="32"/>
        </w:rPr>
      </w:pPr>
      <w:r>
        <w:rPr>
          <w:rFonts w:hint="eastAsia" w:eastAsia="黑体"/>
          <w:spacing w:val="-68"/>
          <w:sz w:val="32"/>
          <w:szCs w:val="32"/>
        </w:rPr>
        <w:t>第七条　</w:t>
      </w:r>
      <w:r>
        <w:rPr>
          <w:rFonts w:hint="eastAsia" w:eastAsia="仿宋_GB2312"/>
          <w:spacing w:val="-68"/>
          <w:sz w:val="32"/>
          <w:szCs w:val="32"/>
        </w:rPr>
        <w:t>市、县（市）区人民政府应当建立饮用水水源生态保护补偿机制，明确补偿主体和对象，合理确定补偿标准，多渠道筹集资金，将生态补偿资金列入年度财政预算，实行专款专用，保护和改善饮用水水源保护区的生态环境，保障水源水质，促进水源保护地区和其他地区的协调发展。</w:t>
      </w:r>
    </w:p>
    <w:p>
      <w:pPr>
        <w:spacing w:line="590" w:lineRule="exact"/>
        <w:ind w:firstLine="648" w:firstLineChars="200"/>
        <w:rPr>
          <w:rFonts w:eastAsia="仿宋_GB2312"/>
          <w:spacing w:val="-68"/>
          <w:sz w:val="32"/>
          <w:szCs w:val="32"/>
        </w:rPr>
      </w:pPr>
      <w:r>
        <w:rPr>
          <w:rFonts w:hint="eastAsia" w:eastAsia="仿宋_GB2312"/>
          <w:spacing w:val="-68"/>
          <w:sz w:val="32"/>
          <w:szCs w:val="32"/>
        </w:rPr>
        <w:t>饮用水水源生态保护补偿的具体办法由市人民政府制定。</w:t>
      </w:r>
    </w:p>
    <w:p>
      <w:pPr>
        <w:spacing w:line="590" w:lineRule="exact"/>
        <w:ind w:firstLine="648" w:firstLineChars="200"/>
        <w:rPr>
          <w:rFonts w:eastAsia="仿宋_GB2312"/>
          <w:spacing w:val="-68"/>
          <w:sz w:val="32"/>
          <w:szCs w:val="32"/>
        </w:rPr>
      </w:pPr>
      <w:r>
        <w:rPr>
          <w:rFonts w:hint="eastAsia" w:eastAsia="黑体"/>
          <w:spacing w:val="-68"/>
          <w:sz w:val="32"/>
          <w:szCs w:val="32"/>
        </w:rPr>
        <w:t>第八条　</w:t>
      </w:r>
      <w:r>
        <w:rPr>
          <w:rFonts w:hint="eastAsia" w:eastAsia="仿宋_GB2312"/>
          <w:spacing w:val="-68"/>
          <w:sz w:val="32"/>
          <w:szCs w:val="32"/>
        </w:rPr>
        <w:t>各级人民政府及有关部门应当组织开展饮用水水源保护的宣传教育，普及饮用水水源保护的法律、法规和科学知识，提高公众参与饮用水水源保护的意识和能力。</w:t>
      </w:r>
    </w:p>
    <w:p>
      <w:pPr>
        <w:spacing w:line="590" w:lineRule="exact"/>
        <w:ind w:firstLine="648" w:firstLineChars="200"/>
        <w:rPr>
          <w:rFonts w:eastAsia="仿宋_GB2312"/>
          <w:spacing w:val="-68"/>
          <w:sz w:val="32"/>
          <w:szCs w:val="32"/>
        </w:rPr>
      </w:pPr>
      <w:r>
        <w:rPr>
          <w:rFonts w:hint="eastAsia" w:eastAsia="仿宋_GB2312"/>
          <w:spacing w:val="-68"/>
          <w:sz w:val="32"/>
          <w:szCs w:val="32"/>
        </w:rPr>
        <w:t>报刊、广播、电视、新闻网站等媒体应当加强对饮用水水源保护的公益宣传和舆论监督。</w:t>
      </w:r>
    </w:p>
    <w:p>
      <w:pPr>
        <w:ind w:firstLine="648" w:firstLineChars="200"/>
        <w:rPr>
          <w:rFonts w:hint="eastAsia" w:ascii="仿宋_GB2312" w:eastAsia="仿宋_GB2312"/>
          <w:spacing w:val="-68"/>
          <w:sz w:val="32"/>
          <w:szCs w:val="32"/>
        </w:rPr>
      </w:pPr>
      <w:r>
        <w:rPr>
          <w:rFonts w:hint="eastAsia" w:eastAsia="黑体"/>
          <w:spacing w:val="-68"/>
          <w:sz w:val="32"/>
          <w:szCs w:val="32"/>
        </w:rPr>
        <w:t>第九条　</w:t>
      </w:r>
      <w:r>
        <w:rPr>
          <w:rFonts w:hint="eastAsia" w:ascii="仿宋_GB2312" w:eastAsia="仿宋_GB2312"/>
          <w:spacing w:val="-68"/>
          <w:sz w:val="32"/>
          <w:szCs w:val="32"/>
        </w:rPr>
        <w:t>公民、法人和其他组织有保护饮用水水源的义务，对造成污染、破坏饮用水水源设施的行为，有权劝阻和举报。</w:t>
      </w:r>
    </w:p>
    <w:p>
      <w:pPr>
        <w:spacing w:line="590" w:lineRule="exact"/>
        <w:ind w:firstLine="648" w:firstLineChars="200"/>
        <w:rPr>
          <w:rFonts w:eastAsia="仿宋_GB2312"/>
          <w:spacing w:val="-68"/>
          <w:sz w:val="32"/>
          <w:szCs w:val="32"/>
        </w:rPr>
      </w:pPr>
      <w:r>
        <w:rPr>
          <w:rFonts w:hint="eastAsia" w:ascii="仿宋_GB2312" w:eastAsia="仿宋_GB2312"/>
          <w:spacing w:val="-68"/>
          <w:sz w:val="32"/>
          <w:szCs w:val="32"/>
          <w:u w:val="none"/>
        </w:rPr>
        <w:t>市、县（市）区生态环境主管部门（机构）</w:t>
      </w:r>
      <w:r>
        <w:rPr>
          <w:rFonts w:hint="eastAsia" w:ascii="仿宋_GB2312" w:eastAsia="仿宋_GB2312"/>
          <w:spacing w:val="-68"/>
          <w:sz w:val="32"/>
          <w:szCs w:val="32"/>
        </w:rPr>
        <w:t>应当建立饮用水水源保护举报奖励制度，采取公开举报电话、电子邮箱等多种方式，及时受理公民、法人和其他组织的举报，并依法查处违法行为，保护举报人的合法权益。</w:t>
      </w:r>
    </w:p>
    <w:p>
      <w:pPr>
        <w:spacing w:line="590" w:lineRule="exact"/>
        <w:ind w:firstLine="648" w:firstLineChars="200"/>
        <w:rPr>
          <w:rFonts w:eastAsia="仿宋_GB2312"/>
          <w:spacing w:val="-68"/>
          <w:sz w:val="32"/>
          <w:szCs w:val="32"/>
        </w:rPr>
      </w:pPr>
    </w:p>
    <w:p>
      <w:pPr>
        <w:spacing w:line="590" w:lineRule="exact"/>
        <w:jc w:val="center"/>
        <w:rPr>
          <w:rFonts w:eastAsia="黑体"/>
          <w:spacing w:val="-68"/>
          <w:sz w:val="32"/>
          <w:szCs w:val="32"/>
        </w:rPr>
      </w:pPr>
      <w:r>
        <w:rPr>
          <w:rFonts w:hint="eastAsia" w:eastAsia="黑体"/>
          <w:spacing w:val="-68"/>
          <w:sz w:val="32"/>
          <w:szCs w:val="32"/>
        </w:rPr>
        <w:t>第二章　饮用水水源保护区和保护范围的划定</w:t>
      </w:r>
    </w:p>
    <w:p>
      <w:pPr>
        <w:spacing w:line="590" w:lineRule="exact"/>
        <w:ind w:firstLine="648" w:firstLineChars="200"/>
        <w:rPr>
          <w:rFonts w:eastAsia="仿宋_GB2312"/>
          <w:spacing w:val="-68"/>
          <w:sz w:val="32"/>
          <w:szCs w:val="32"/>
        </w:rPr>
      </w:pPr>
    </w:p>
    <w:p>
      <w:pPr>
        <w:spacing w:line="590" w:lineRule="exact"/>
        <w:ind w:firstLine="648" w:firstLineChars="200"/>
        <w:rPr>
          <w:rFonts w:eastAsia="仿宋_GB2312"/>
          <w:spacing w:val="-68"/>
          <w:sz w:val="32"/>
          <w:szCs w:val="32"/>
        </w:rPr>
      </w:pPr>
      <w:r>
        <w:rPr>
          <w:rFonts w:hint="eastAsia" w:eastAsia="黑体"/>
          <w:spacing w:val="-68"/>
          <w:sz w:val="32"/>
          <w:szCs w:val="32"/>
        </w:rPr>
        <w:t>第十条　</w:t>
      </w:r>
      <w:r>
        <w:rPr>
          <w:rFonts w:hint="eastAsia" w:eastAsia="仿宋_GB2312"/>
          <w:spacing w:val="-68"/>
          <w:sz w:val="32"/>
          <w:szCs w:val="32"/>
        </w:rPr>
        <w:t>严格实行饮用水水源保护区和保护范围制度。集中式饮用水水源实行保护区制度，分散式饮用水水源和尚未划定保护区的集中式饮用水水源实行保护范围制度。</w:t>
      </w:r>
    </w:p>
    <w:p>
      <w:pPr>
        <w:spacing w:line="590" w:lineRule="exact"/>
        <w:ind w:firstLine="648" w:firstLineChars="200"/>
        <w:rPr>
          <w:rFonts w:eastAsia="仿宋_GB2312"/>
          <w:spacing w:val="-68"/>
          <w:sz w:val="32"/>
          <w:szCs w:val="32"/>
        </w:rPr>
      </w:pPr>
      <w:r>
        <w:rPr>
          <w:rFonts w:hint="eastAsia" w:eastAsia="黑体"/>
          <w:spacing w:val="-68"/>
          <w:sz w:val="32"/>
          <w:szCs w:val="32"/>
        </w:rPr>
        <w:t>第十一条　</w:t>
      </w:r>
      <w:r>
        <w:rPr>
          <w:rFonts w:hint="eastAsia" w:eastAsia="仿宋_GB2312"/>
          <w:spacing w:val="-68"/>
          <w:sz w:val="32"/>
          <w:szCs w:val="32"/>
        </w:rPr>
        <w:t>对饮用水水源应当按照不同水域特点和确保饮用水安全的要求，划定一定面积的水域、陆域作为饮用水水源保护区，实行特殊保护，防止污染和破坏。</w:t>
      </w:r>
    </w:p>
    <w:p>
      <w:pPr>
        <w:spacing w:line="590" w:lineRule="exact"/>
        <w:ind w:firstLine="648" w:firstLineChars="200"/>
        <w:rPr>
          <w:rFonts w:eastAsia="仿宋_GB2312"/>
          <w:spacing w:val="-68"/>
          <w:sz w:val="32"/>
          <w:szCs w:val="32"/>
        </w:rPr>
      </w:pPr>
      <w:r>
        <w:rPr>
          <w:rFonts w:hint="eastAsia" w:eastAsia="仿宋_GB2312"/>
          <w:spacing w:val="-68"/>
          <w:sz w:val="32"/>
          <w:szCs w:val="32"/>
        </w:rPr>
        <w:t>饮用水水源保护区分为一级保护区和二级保护区；必要时，可以在饮用水水源保护区外围划定一定的区域作为准保护区。</w:t>
      </w:r>
    </w:p>
    <w:p>
      <w:pPr>
        <w:spacing w:line="590" w:lineRule="exact"/>
        <w:ind w:firstLine="648" w:firstLineChars="200"/>
        <w:rPr>
          <w:rFonts w:eastAsia="仿宋_GB2312"/>
          <w:spacing w:val="-68"/>
          <w:sz w:val="32"/>
          <w:szCs w:val="32"/>
        </w:rPr>
      </w:pPr>
      <w:r>
        <w:rPr>
          <w:rFonts w:hint="eastAsia" w:eastAsia="黑体"/>
          <w:spacing w:val="-68"/>
          <w:sz w:val="32"/>
          <w:szCs w:val="32"/>
        </w:rPr>
        <w:t>第十二条　</w:t>
      </w:r>
      <w:r>
        <w:rPr>
          <w:rFonts w:hint="eastAsia" w:eastAsia="仿宋_GB2312"/>
          <w:spacing w:val="-68"/>
          <w:sz w:val="32"/>
          <w:szCs w:val="32"/>
        </w:rPr>
        <w:t>饮用水水源保护区的划定、调整和撤销按照有关法律、法规规定进行。</w:t>
      </w:r>
    </w:p>
    <w:p>
      <w:pPr>
        <w:ind w:firstLine="648" w:firstLineChars="200"/>
        <w:rPr>
          <w:rFonts w:hint="eastAsia" w:ascii="仿宋_GB2312" w:hAnsi="宋体" w:eastAsia="仿宋_GB2312"/>
          <w:spacing w:val="-68"/>
          <w:sz w:val="32"/>
          <w:szCs w:val="32"/>
        </w:rPr>
      </w:pPr>
      <w:r>
        <w:rPr>
          <w:rFonts w:hint="eastAsia" w:eastAsia="黑体"/>
          <w:spacing w:val="-68"/>
          <w:sz w:val="32"/>
          <w:szCs w:val="32"/>
        </w:rPr>
        <w:t>第十三条　</w:t>
      </w:r>
      <w:r>
        <w:rPr>
          <w:rFonts w:hint="eastAsia" w:ascii="仿宋_GB2312" w:hAnsi="宋体" w:eastAsia="仿宋_GB2312"/>
          <w:spacing w:val="-68"/>
          <w:sz w:val="32"/>
          <w:szCs w:val="32"/>
          <w:u w:val="none"/>
        </w:rPr>
        <w:t>市、县（市）区生态环境主管部门（机构）</w:t>
      </w:r>
      <w:r>
        <w:rPr>
          <w:rFonts w:hint="eastAsia" w:ascii="仿宋_GB2312" w:hAnsi="宋体" w:eastAsia="仿宋_GB2312"/>
          <w:spacing w:val="-68"/>
          <w:sz w:val="32"/>
          <w:szCs w:val="32"/>
        </w:rPr>
        <w:t>应当按照国家和本省相关规定，在饮用水水源保护区边界设立明确的地理界标和宣传牌，并在显著位置设立警示标志，对重点区域应当依法设置围网、视频监控等设施、设备。</w:t>
      </w:r>
    </w:p>
    <w:p>
      <w:pPr>
        <w:spacing w:line="590" w:lineRule="exact"/>
        <w:ind w:firstLine="648" w:firstLineChars="200"/>
        <w:rPr>
          <w:rFonts w:eastAsia="仿宋_GB2312"/>
          <w:spacing w:val="-68"/>
          <w:sz w:val="32"/>
          <w:szCs w:val="32"/>
        </w:rPr>
      </w:pPr>
      <w:r>
        <w:rPr>
          <w:rFonts w:hint="eastAsia" w:ascii="仿宋_GB2312" w:hAnsi="宋体" w:eastAsia="仿宋_GB2312"/>
          <w:spacing w:val="-68"/>
          <w:sz w:val="32"/>
          <w:szCs w:val="32"/>
        </w:rPr>
        <w:t>任何单位和个人不得涂改、损毁或者擅自移动饮用水水源保护区及准保护区地理界标、宣传牌、警示标志。</w:t>
      </w:r>
    </w:p>
    <w:p>
      <w:pPr>
        <w:spacing w:line="590" w:lineRule="exact"/>
        <w:ind w:firstLine="648" w:firstLineChars="200"/>
        <w:rPr>
          <w:rFonts w:eastAsia="仿宋_GB2312"/>
          <w:spacing w:val="-68"/>
          <w:sz w:val="32"/>
          <w:szCs w:val="32"/>
        </w:rPr>
      </w:pPr>
      <w:r>
        <w:rPr>
          <w:rFonts w:hint="eastAsia" w:eastAsia="黑体"/>
          <w:spacing w:val="-68"/>
          <w:sz w:val="32"/>
          <w:szCs w:val="32"/>
        </w:rPr>
        <w:t>第十四条　</w:t>
      </w:r>
      <w:r>
        <w:rPr>
          <w:rFonts w:hint="eastAsia" w:eastAsia="仿宋_GB2312"/>
          <w:spacing w:val="-68"/>
          <w:sz w:val="32"/>
          <w:szCs w:val="32"/>
        </w:rPr>
        <w:t>市、县（市）区人民政府应当加强备用饮用水水源建设，保证应急饮用水。有条件的地区应当建设备用饮用水水源和完备的供水系统。</w:t>
      </w:r>
    </w:p>
    <w:p>
      <w:pPr>
        <w:spacing w:line="590" w:lineRule="exact"/>
        <w:ind w:firstLine="648" w:firstLineChars="200"/>
        <w:rPr>
          <w:rFonts w:eastAsia="仿宋_GB2312"/>
          <w:spacing w:val="-68"/>
          <w:sz w:val="32"/>
          <w:szCs w:val="32"/>
        </w:rPr>
      </w:pPr>
      <w:r>
        <w:rPr>
          <w:rFonts w:hint="eastAsia" w:eastAsia="仿宋_GB2312"/>
          <w:spacing w:val="-68"/>
          <w:sz w:val="32"/>
          <w:szCs w:val="32"/>
        </w:rPr>
        <w:t>备用饮用水水源，参照饮用水水源保护区的相关规定实施保护和管理。</w:t>
      </w:r>
    </w:p>
    <w:p>
      <w:pPr>
        <w:spacing w:line="590" w:lineRule="exact"/>
        <w:ind w:firstLine="648" w:firstLineChars="200"/>
        <w:rPr>
          <w:rFonts w:eastAsia="仿宋_GB2312"/>
          <w:spacing w:val="-68"/>
          <w:sz w:val="32"/>
          <w:szCs w:val="32"/>
        </w:rPr>
      </w:pPr>
      <w:r>
        <w:rPr>
          <w:rFonts w:hint="eastAsia" w:eastAsia="黑体"/>
          <w:spacing w:val="-68"/>
          <w:sz w:val="32"/>
          <w:szCs w:val="32"/>
        </w:rPr>
        <w:t>第十五条　</w:t>
      </w:r>
      <w:r>
        <w:rPr>
          <w:rFonts w:hint="eastAsia" w:eastAsia="仿宋_GB2312"/>
          <w:spacing w:val="-68"/>
          <w:sz w:val="32"/>
          <w:szCs w:val="32"/>
        </w:rPr>
        <w:t>市、县（市）区人民政府可以依据分散式和集中式饮用水水源地环境保护指南，对分散式饮用水水源和尚未划定保护区的集中式饮用水水源划定保护范围，组织乡（镇）人民政府或者街道办事处采取保护措施。</w:t>
      </w:r>
    </w:p>
    <w:p>
      <w:pPr>
        <w:spacing w:line="590" w:lineRule="exact"/>
        <w:ind w:firstLine="648" w:firstLineChars="200"/>
        <w:rPr>
          <w:rFonts w:eastAsia="仿宋_GB2312"/>
          <w:spacing w:val="-68"/>
          <w:sz w:val="32"/>
          <w:szCs w:val="32"/>
        </w:rPr>
      </w:pPr>
    </w:p>
    <w:p>
      <w:pPr>
        <w:spacing w:line="590" w:lineRule="exact"/>
        <w:jc w:val="center"/>
        <w:rPr>
          <w:rFonts w:eastAsia="黑体"/>
          <w:spacing w:val="-68"/>
          <w:sz w:val="32"/>
          <w:szCs w:val="32"/>
        </w:rPr>
      </w:pPr>
      <w:r>
        <w:rPr>
          <w:rFonts w:hint="eastAsia" w:eastAsia="黑体"/>
          <w:spacing w:val="-68"/>
          <w:sz w:val="32"/>
          <w:szCs w:val="32"/>
        </w:rPr>
        <w:t>第三章</w:t>
      </w:r>
      <w:r>
        <w:rPr>
          <w:rFonts w:eastAsia="黑体"/>
          <w:spacing w:val="-68"/>
          <w:sz w:val="32"/>
          <w:szCs w:val="32"/>
        </w:rPr>
        <w:t xml:space="preserve">    </w:t>
      </w:r>
      <w:r>
        <w:rPr>
          <w:rFonts w:hint="eastAsia" w:eastAsia="黑体"/>
          <w:spacing w:val="-68"/>
          <w:sz w:val="32"/>
          <w:szCs w:val="32"/>
        </w:rPr>
        <w:t>饮用水水源保护</w:t>
      </w:r>
    </w:p>
    <w:p>
      <w:pPr>
        <w:spacing w:line="590" w:lineRule="exact"/>
        <w:ind w:firstLine="648" w:firstLineChars="200"/>
        <w:rPr>
          <w:rFonts w:eastAsia="仿宋_GB2312"/>
          <w:spacing w:val="-68"/>
          <w:sz w:val="32"/>
          <w:szCs w:val="32"/>
        </w:rPr>
      </w:pPr>
    </w:p>
    <w:p>
      <w:pPr>
        <w:ind w:firstLine="648" w:firstLineChars="200"/>
        <w:rPr>
          <w:rFonts w:hint="eastAsia" w:ascii="仿宋_GB2312" w:hAnsi="宋体" w:eastAsia="仿宋_GB2312"/>
          <w:spacing w:val="-68"/>
          <w:sz w:val="32"/>
          <w:szCs w:val="32"/>
        </w:rPr>
      </w:pPr>
      <w:r>
        <w:rPr>
          <w:rFonts w:hint="eastAsia" w:eastAsia="黑体"/>
          <w:spacing w:val="-68"/>
          <w:sz w:val="32"/>
          <w:szCs w:val="32"/>
        </w:rPr>
        <w:t>第十六条　</w:t>
      </w:r>
      <w:r>
        <w:rPr>
          <w:rFonts w:hint="eastAsia" w:ascii="仿宋_GB2312" w:hAnsi="宋体" w:eastAsia="仿宋_GB2312"/>
          <w:spacing w:val="-68"/>
          <w:sz w:val="32"/>
          <w:szCs w:val="32"/>
        </w:rPr>
        <w:t>在饮用水地表水源准保护区内，禁止下列行为：</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（一）对水体污染严重的新建、扩建建设项目或者增加排污量的改建建设项目；</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（二）破坏水环境生态平衡的活动以及破坏水源林、护岸林、与水源保护相关植被的活动；</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（三）向水体排放、倾倒工业废渣、垃圾、粪便、放射性物质及其他废弃物；</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（四）向水体排放含重金属、病原体、油类、酸液、碱液、放射性物质的废水；</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（五）建设工业固体废物集中贮存、处置的设施、场所和生活垃圾填埋场；</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（六）使用剧毒、高残留农药；</w:t>
      </w:r>
    </w:p>
    <w:p>
      <w:pPr>
        <w:ind w:firstLine="648" w:firstLineChars="200"/>
        <w:rPr>
          <w:rFonts w:hint="eastAsia" w:ascii="仿宋_GB2312" w:hAnsi="宋体" w:eastAsia="仿宋_GB2312"/>
          <w:spacing w:val="-68"/>
          <w:sz w:val="32"/>
          <w:szCs w:val="32"/>
        </w:rPr>
      </w:pPr>
      <w:r>
        <w:rPr>
          <w:rFonts w:hint="eastAsia" w:ascii="仿宋_GB2312" w:hAnsi="宋体" w:eastAsia="仿宋_GB2312"/>
          <w:spacing w:val="-68"/>
          <w:sz w:val="32"/>
          <w:szCs w:val="32"/>
        </w:rPr>
        <w:t>（七）使用炸药、毒品捕杀鱼类；</w:t>
      </w:r>
    </w:p>
    <w:p>
      <w:pPr>
        <w:spacing w:line="590" w:lineRule="exact"/>
        <w:ind w:firstLine="648" w:firstLineChars="200"/>
        <w:rPr>
          <w:rFonts w:eastAsia="仿宋_GB2312"/>
          <w:spacing w:val="-68"/>
          <w:sz w:val="32"/>
          <w:szCs w:val="32"/>
        </w:rPr>
      </w:pPr>
      <w:r>
        <w:rPr>
          <w:rFonts w:hint="eastAsia" w:ascii="仿宋_GB2312" w:hAnsi="宋体" w:eastAsia="仿宋_GB2312"/>
          <w:spacing w:val="-68"/>
          <w:sz w:val="32"/>
          <w:szCs w:val="32"/>
        </w:rPr>
        <w:t>（八）法律、法规禁止的其他可能污染饮用水地表水源准保护区的行为。</w:t>
      </w:r>
    </w:p>
    <w:p>
      <w:pPr>
        <w:spacing w:line="590" w:lineRule="exact"/>
        <w:ind w:firstLine="648" w:firstLineChars="200"/>
        <w:rPr>
          <w:rFonts w:eastAsia="仿宋_GB2312"/>
          <w:spacing w:val="-68"/>
          <w:sz w:val="32"/>
          <w:szCs w:val="32"/>
        </w:rPr>
      </w:pPr>
      <w:r>
        <w:rPr>
          <w:rFonts w:hint="eastAsia" w:eastAsia="黑体"/>
          <w:spacing w:val="-68"/>
          <w:sz w:val="32"/>
          <w:szCs w:val="32"/>
        </w:rPr>
        <w:t>第十七条　</w:t>
      </w:r>
      <w:r>
        <w:rPr>
          <w:rFonts w:hint="eastAsia" w:eastAsia="仿宋_GB2312"/>
          <w:spacing w:val="-68"/>
          <w:sz w:val="32"/>
          <w:szCs w:val="32"/>
        </w:rPr>
        <w:t>在饮用水地表水源二级保护区内，除准保护区内禁止的行为外，禁止下列行为：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（一）新建、改建、扩建排放污染物的建设项目；</w:t>
      </w:r>
    </w:p>
    <w:p>
      <w:pPr>
        <w:spacing w:line="590" w:lineRule="exact"/>
        <w:ind w:firstLine="648" w:firstLineChars="200"/>
        <w:rPr>
          <w:rFonts w:eastAsia="仿宋_GB2312"/>
          <w:spacing w:val="-68"/>
          <w:sz w:val="32"/>
          <w:szCs w:val="32"/>
        </w:rPr>
      </w:pPr>
      <w:r>
        <w:rPr>
          <w:rFonts w:hint="eastAsia" w:eastAsia="仿宋_GB2312"/>
          <w:spacing w:val="-68"/>
          <w:sz w:val="32"/>
          <w:szCs w:val="32"/>
        </w:rPr>
        <w:t>（二）设置排污口；</w:t>
      </w:r>
    </w:p>
    <w:p>
      <w:pPr>
        <w:spacing w:line="590" w:lineRule="exact"/>
        <w:ind w:firstLine="648" w:firstLineChars="200"/>
        <w:rPr>
          <w:rFonts w:eastAsia="仿宋_GB2312"/>
          <w:spacing w:val="-68"/>
          <w:sz w:val="32"/>
          <w:szCs w:val="32"/>
        </w:rPr>
      </w:pPr>
      <w:r>
        <w:rPr>
          <w:rFonts w:hint="eastAsia" w:eastAsia="仿宋_GB2312"/>
          <w:spacing w:val="-68"/>
          <w:sz w:val="32"/>
          <w:szCs w:val="32"/>
        </w:rPr>
        <w:t>（三）设立装卸垃圾、粪便、油类和有毒物品的码头；</w:t>
      </w:r>
    </w:p>
    <w:p>
      <w:pPr>
        <w:spacing w:line="590" w:lineRule="exact"/>
        <w:ind w:firstLine="648" w:firstLineChars="200"/>
        <w:rPr>
          <w:rFonts w:eastAsia="仿宋_GB2312"/>
          <w:spacing w:val="-68"/>
          <w:sz w:val="32"/>
          <w:szCs w:val="32"/>
        </w:rPr>
      </w:pPr>
      <w:r>
        <w:rPr>
          <w:rFonts w:hint="eastAsia" w:eastAsia="仿宋_GB2312"/>
          <w:spacing w:val="-68"/>
          <w:sz w:val="32"/>
          <w:szCs w:val="32"/>
        </w:rPr>
        <w:t>（四）新建探矿、采矿项目；</w:t>
      </w:r>
    </w:p>
    <w:p>
      <w:pPr>
        <w:spacing w:line="590" w:lineRule="exact"/>
        <w:ind w:firstLine="648" w:firstLineChars="200"/>
        <w:rPr>
          <w:rFonts w:eastAsia="仿宋_GB2312"/>
          <w:spacing w:val="-68"/>
          <w:sz w:val="32"/>
          <w:szCs w:val="32"/>
        </w:rPr>
      </w:pPr>
      <w:r>
        <w:rPr>
          <w:rFonts w:hint="eastAsia" w:eastAsia="仿宋_GB2312"/>
          <w:spacing w:val="-68"/>
          <w:sz w:val="32"/>
          <w:szCs w:val="32"/>
        </w:rPr>
        <w:t>（五）建设畜禽养殖场、养殖小区、畜禽屠宰场；</w:t>
      </w:r>
    </w:p>
    <w:p>
      <w:pPr>
        <w:spacing w:line="590" w:lineRule="exact"/>
        <w:ind w:firstLine="648" w:firstLineChars="200"/>
        <w:rPr>
          <w:rFonts w:eastAsia="仿宋_GB2312"/>
          <w:spacing w:val="-68"/>
          <w:sz w:val="32"/>
          <w:szCs w:val="32"/>
        </w:rPr>
      </w:pPr>
      <w:r>
        <w:rPr>
          <w:rFonts w:hint="eastAsia" w:eastAsia="仿宋_GB2312"/>
          <w:spacing w:val="-68"/>
          <w:sz w:val="32"/>
          <w:szCs w:val="32"/>
        </w:rPr>
        <w:t>（六）法律、法规禁止的其他可能污染饮用水地表水源二级保护区的行为。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对已建成的排放污染物的建设项目，由市、县（市）区人民政府责令拆除或者关闭。</w:t>
      </w:r>
    </w:p>
    <w:p>
      <w:pPr>
        <w:spacing w:line="590" w:lineRule="exact"/>
        <w:ind w:firstLine="648" w:firstLineChars="200"/>
        <w:rPr>
          <w:rFonts w:eastAsia="仿宋_GB2312"/>
          <w:spacing w:val="-68"/>
          <w:sz w:val="32"/>
          <w:szCs w:val="32"/>
        </w:rPr>
      </w:pPr>
      <w:r>
        <w:rPr>
          <w:rFonts w:hint="eastAsia" w:eastAsia="黑体"/>
          <w:spacing w:val="-68"/>
          <w:sz w:val="32"/>
          <w:szCs w:val="32"/>
        </w:rPr>
        <w:t>第十八条　</w:t>
      </w:r>
      <w:r>
        <w:rPr>
          <w:rFonts w:hint="eastAsia" w:eastAsia="仿宋_GB2312"/>
          <w:spacing w:val="-68"/>
          <w:sz w:val="32"/>
          <w:szCs w:val="32"/>
        </w:rPr>
        <w:t>在饮用水地表水源一级保护区内，除准保护区、二级保护区内禁止的行为外，禁止下列行为：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（一）新建、改建、扩建与供水设施和保护水源无关的建设项目；</w:t>
      </w:r>
    </w:p>
    <w:p>
      <w:pPr>
        <w:spacing w:line="590" w:lineRule="exact"/>
        <w:ind w:firstLine="648" w:firstLineChars="200"/>
        <w:rPr>
          <w:rFonts w:eastAsia="仿宋_GB2312"/>
          <w:spacing w:val="-68"/>
          <w:sz w:val="32"/>
          <w:szCs w:val="32"/>
        </w:rPr>
      </w:pPr>
      <w:r>
        <w:rPr>
          <w:rFonts w:hint="eastAsia" w:eastAsia="仿宋_GB2312"/>
          <w:spacing w:val="-68"/>
          <w:sz w:val="32"/>
          <w:szCs w:val="32"/>
        </w:rPr>
        <w:t>（二）倾倒、堆放、贮存工业废渣和垃圾、粪便及其他废弃物；</w:t>
      </w:r>
    </w:p>
    <w:p>
      <w:pPr>
        <w:spacing w:line="590" w:lineRule="exact"/>
        <w:ind w:firstLine="648" w:firstLineChars="200"/>
        <w:rPr>
          <w:rFonts w:eastAsia="仿宋_GB2312"/>
          <w:spacing w:val="-68"/>
          <w:sz w:val="32"/>
          <w:szCs w:val="32"/>
        </w:rPr>
      </w:pPr>
      <w:r>
        <w:rPr>
          <w:rFonts w:hint="eastAsia" w:eastAsia="仿宋_GB2312"/>
          <w:spacing w:val="-68"/>
          <w:sz w:val="32"/>
          <w:szCs w:val="32"/>
        </w:rPr>
        <w:t>（三）从事网箱养殖、种植农作物、饲养畜禽；</w:t>
      </w:r>
    </w:p>
    <w:p>
      <w:pPr>
        <w:spacing w:line="590" w:lineRule="exact"/>
        <w:ind w:firstLine="648" w:firstLineChars="200"/>
        <w:rPr>
          <w:rFonts w:eastAsia="仿宋_GB2312"/>
          <w:spacing w:val="-68"/>
          <w:sz w:val="32"/>
          <w:szCs w:val="32"/>
        </w:rPr>
      </w:pPr>
      <w:r>
        <w:rPr>
          <w:rFonts w:hint="eastAsia" w:eastAsia="仿宋_GB2312"/>
          <w:spacing w:val="-68"/>
          <w:sz w:val="32"/>
          <w:szCs w:val="32"/>
        </w:rPr>
        <w:t>（四）修建墓地，丢弃、掩埋动物尸体；</w:t>
      </w:r>
    </w:p>
    <w:p>
      <w:pPr>
        <w:spacing w:line="590" w:lineRule="exact"/>
        <w:ind w:firstLine="648" w:firstLineChars="200"/>
        <w:rPr>
          <w:rFonts w:eastAsia="仿宋_GB2312"/>
          <w:spacing w:val="-68"/>
          <w:sz w:val="32"/>
          <w:szCs w:val="32"/>
        </w:rPr>
      </w:pPr>
      <w:r>
        <w:rPr>
          <w:rFonts w:hint="eastAsia" w:eastAsia="仿宋_GB2312"/>
          <w:spacing w:val="-68"/>
          <w:sz w:val="32"/>
          <w:szCs w:val="32"/>
        </w:rPr>
        <w:t>（五）采石、挖砂、取土；</w:t>
      </w:r>
    </w:p>
    <w:p>
      <w:pPr>
        <w:spacing w:line="590" w:lineRule="exact"/>
        <w:ind w:firstLine="648" w:firstLineChars="200"/>
        <w:rPr>
          <w:rFonts w:eastAsia="仿宋_GB2312"/>
          <w:spacing w:val="-68"/>
          <w:sz w:val="32"/>
          <w:szCs w:val="32"/>
        </w:rPr>
      </w:pPr>
      <w:r>
        <w:rPr>
          <w:rFonts w:hint="eastAsia" w:eastAsia="仿宋_GB2312"/>
          <w:spacing w:val="-68"/>
          <w:sz w:val="32"/>
          <w:szCs w:val="32"/>
        </w:rPr>
        <w:t>（六）清洗车辆或者容器；</w:t>
      </w:r>
    </w:p>
    <w:p>
      <w:pPr>
        <w:spacing w:line="590" w:lineRule="exact"/>
        <w:ind w:firstLine="648" w:firstLineChars="200"/>
        <w:rPr>
          <w:rFonts w:eastAsia="仿宋_GB2312"/>
          <w:spacing w:val="-68"/>
          <w:sz w:val="32"/>
          <w:szCs w:val="32"/>
        </w:rPr>
      </w:pPr>
      <w:r>
        <w:rPr>
          <w:rFonts w:hint="eastAsia" w:eastAsia="仿宋_GB2312"/>
          <w:spacing w:val="-68"/>
          <w:sz w:val="32"/>
          <w:szCs w:val="32"/>
        </w:rPr>
        <w:t>（七）设置油库、化学品仓库；</w:t>
      </w:r>
    </w:p>
    <w:p>
      <w:pPr>
        <w:spacing w:line="590" w:lineRule="exact"/>
        <w:ind w:firstLine="648" w:firstLineChars="200"/>
        <w:rPr>
          <w:rFonts w:eastAsia="仿宋_GB2312"/>
          <w:spacing w:val="-68"/>
          <w:sz w:val="32"/>
          <w:szCs w:val="32"/>
        </w:rPr>
      </w:pPr>
      <w:r>
        <w:rPr>
          <w:rFonts w:hint="eastAsia" w:eastAsia="仿宋_GB2312"/>
          <w:spacing w:val="-68"/>
          <w:sz w:val="32"/>
          <w:szCs w:val="32"/>
        </w:rPr>
        <w:t>（八）从事旅游、游泳、垂钓、水上训练等可能污染饮用水水体的活动；</w:t>
      </w:r>
    </w:p>
    <w:p>
      <w:pPr>
        <w:spacing w:line="590" w:lineRule="exact"/>
        <w:ind w:firstLine="648" w:firstLineChars="200"/>
        <w:rPr>
          <w:rFonts w:eastAsia="仿宋_GB2312"/>
          <w:spacing w:val="-68"/>
          <w:sz w:val="32"/>
          <w:szCs w:val="32"/>
        </w:rPr>
      </w:pPr>
      <w:r>
        <w:rPr>
          <w:rFonts w:hint="eastAsia" w:eastAsia="仿宋_GB2312"/>
          <w:spacing w:val="-68"/>
          <w:sz w:val="32"/>
          <w:szCs w:val="32"/>
        </w:rPr>
        <w:t>（九）通行可能造成水体污染的船舶；</w:t>
      </w:r>
    </w:p>
    <w:p>
      <w:pPr>
        <w:spacing w:line="590" w:lineRule="exact"/>
        <w:ind w:firstLine="648" w:firstLineChars="200"/>
        <w:rPr>
          <w:rFonts w:eastAsia="仿宋_GB2312"/>
          <w:spacing w:val="-68"/>
          <w:sz w:val="32"/>
          <w:szCs w:val="32"/>
        </w:rPr>
      </w:pPr>
      <w:r>
        <w:rPr>
          <w:rFonts w:hint="eastAsia" w:eastAsia="仿宋_GB2312"/>
          <w:spacing w:val="-68"/>
          <w:sz w:val="32"/>
          <w:szCs w:val="32"/>
        </w:rPr>
        <w:t>（十）设置与污染防治、供水需要无关的码头；</w:t>
      </w:r>
    </w:p>
    <w:p>
      <w:pPr>
        <w:spacing w:line="590" w:lineRule="exact"/>
        <w:ind w:firstLine="648" w:firstLineChars="200"/>
        <w:rPr>
          <w:rFonts w:eastAsia="仿宋_GB2312"/>
          <w:spacing w:val="-68"/>
          <w:sz w:val="32"/>
          <w:szCs w:val="32"/>
        </w:rPr>
      </w:pPr>
      <w:r>
        <w:rPr>
          <w:rFonts w:hint="eastAsia" w:eastAsia="仿宋_GB2312"/>
          <w:spacing w:val="-68"/>
          <w:sz w:val="32"/>
          <w:szCs w:val="32"/>
        </w:rPr>
        <w:t>（十一）向水体排放污染物；</w:t>
      </w:r>
    </w:p>
    <w:p>
      <w:pPr>
        <w:spacing w:line="590" w:lineRule="exact"/>
        <w:ind w:firstLine="648" w:firstLineChars="200"/>
        <w:rPr>
          <w:rFonts w:eastAsia="仿宋_GB2312"/>
          <w:spacing w:val="-68"/>
          <w:sz w:val="32"/>
          <w:szCs w:val="32"/>
        </w:rPr>
      </w:pPr>
      <w:r>
        <w:rPr>
          <w:rFonts w:hint="eastAsia" w:eastAsia="仿宋_GB2312"/>
          <w:spacing w:val="-68"/>
          <w:sz w:val="32"/>
          <w:szCs w:val="32"/>
        </w:rPr>
        <w:t>（十二）法律、法规禁止的其他可能污染饮用水地表水源一级保护区的行为。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对已建成的与供水设施和保护水源无关的建设项目，由市、县（市）区人民政府责令拆除或者关闭。饮用水地表水源一级保护区实行封闭式管理，有关县（市）区人民政府应当在一级保护区外围设立隔离设施，隔离设施不得影响通航和排洪。</w:t>
      </w:r>
    </w:p>
    <w:p>
      <w:pPr>
        <w:spacing w:line="590" w:lineRule="exact"/>
        <w:ind w:firstLine="648" w:firstLineChars="200"/>
        <w:rPr>
          <w:rFonts w:eastAsia="仿宋_GB2312"/>
          <w:spacing w:val="-68"/>
          <w:sz w:val="32"/>
          <w:szCs w:val="32"/>
        </w:rPr>
      </w:pPr>
      <w:r>
        <w:rPr>
          <w:rFonts w:hint="eastAsia" w:eastAsia="黑体"/>
          <w:spacing w:val="-68"/>
          <w:sz w:val="32"/>
          <w:szCs w:val="32"/>
        </w:rPr>
        <w:t>第十九条　</w:t>
      </w:r>
      <w:r>
        <w:rPr>
          <w:rFonts w:hint="eastAsia" w:eastAsia="仿宋_GB2312"/>
          <w:spacing w:val="-68"/>
          <w:sz w:val="32"/>
          <w:szCs w:val="32"/>
        </w:rPr>
        <w:t>在饮用水地下水源准保护区内，禁止下列行为：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（一）利用渗井、渗坑、裂隙和溶洞排放、倾倒含有毒污染物的废水、含病原体的污水和其他废弃物；</w:t>
      </w:r>
    </w:p>
    <w:p>
      <w:pPr>
        <w:spacing w:line="590" w:lineRule="exact"/>
        <w:ind w:firstLine="648" w:firstLineChars="200"/>
        <w:rPr>
          <w:rFonts w:eastAsia="仿宋_GB2312"/>
          <w:spacing w:val="-68"/>
          <w:sz w:val="32"/>
          <w:szCs w:val="32"/>
        </w:rPr>
      </w:pPr>
      <w:r>
        <w:rPr>
          <w:rFonts w:hint="eastAsia" w:eastAsia="仿宋_GB2312"/>
          <w:spacing w:val="-68"/>
          <w:sz w:val="32"/>
          <w:szCs w:val="32"/>
        </w:rPr>
        <w:t>（二）利用储水层孔隙、裂隙、溶洞及废弃矿坑储存油类、放射性物质、有毒化学品、农药等；</w:t>
      </w:r>
    </w:p>
    <w:p>
      <w:pPr>
        <w:spacing w:line="590" w:lineRule="exact"/>
        <w:ind w:firstLine="648" w:firstLineChars="200"/>
        <w:rPr>
          <w:rFonts w:eastAsia="仿宋_GB2312"/>
          <w:spacing w:val="-68"/>
          <w:sz w:val="32"/>
          <w:szCs w:val="32"/>
        </w:rPr>
      </w:pPr>
      <w:r>
        <w:rPr>
          <w:rFonts w:hint="eastAsia" w:eastAsia="仿宋_GB2312"/>
          <w:spacing w:val="-68"/>
          <w:sz w:val="32"/>
          <w:szCs w:val="32"/>
        </w:rPr>
        <w:t>（三）使用剧毒、高残留农药；</w:t>
      </w:r>
    </w:p>
    <w:p>
      <w:pPr>
        <w:spacing w:line="590" w:lineRule="exact"/>
        <w:ind w:firstLine="648" w:firstLineChars="200"/>
        <w:rPr>
          <w:rFonts w:eastAsia="仿宋_GB2312"/>
          <w:spacing w:val="-68"/>
          <w:sz w:val="32"/>
          <w:szCs w:val="32"/>
        </w:rPr>
      </w:pPr>
      <w:r>
        <w:rPr>
          <w:rFonts w:hint="eastAsia" w:eastAsia="仿宋_GB2312"/>
          <w:spacing w:val="-68"/>
          <w:sz w:val="32"/>
          <w:szCs w:val="32"/>
        </w:rPr>
        <w:t>（四）利用含有毒污染物的污泥作肥料，使用不符合国家农田灌溉水质标准的水进行灌溉；</w:t>
      </w:r>
    </w:p>
    <w:p>
      <w:pPr>
        <w:spacing w:line="590" w:lineRule="exact"/>
        <w:ind w:firstLine="648" w:firstLineChars="200"/>
        <w:rPr>
          <w:rFonts w:eastAsia="仿宋_GB2312"/>
          <w:spacing w:val="-68"/>
          <w:sz w:val="32"/>
          <w:szCs w:val="32"/>
        </w:rPr>
      </w:pPr>
      <w:r>
        <w:rPr>
          <w:rFonts w:hint="eastAsia" w:eastAsia="仿宋_GB2312"/>
          <w:spacing w:val="-68"/>
          <w:sz w:val="32"/>
          <w:szCs w:val="32"/>
        </w:rPr>
        <w:t>（五）法律、法规禁止的其他可能污染饮用水地下水源准保护区的行为。</w:t>
      </w:r>
    </w:p>
    <w:p>
      <w:pPr>
        <w:spacing w:line="590" w:lineRule="exact"/>
        <w:ind w:firstLine="648" w:firstLineChars="200"/>
        <w:rPr>
          <w:rFonts w:eastAsia="仿宋_GB2312"/>
          <w:spacing w:val="-68"/>
          <w:sz w:val="32"/>
          <w:szCs w:val="32"/>
        </w:rPr>
      </w:pPr>
      <w:r>
        <w:rPr>
          <w:rFonts w:hint="eastAsia" w:eastAsia="黑体"/>
          <w:spacing w:val="-68"/>
          <w:sz w:val="32"/>
          <w:szCs w:val="32"/>
        </w:rPr>
        <w:t>第二十条　</w:t>
      </w:r>
      <w:r>
        <w:rPr>
          <w:rFonts w:hint="eastAsia" w:eastAsia="仿宋_GB2312"/>
          <w:spacing w:val="-68"/>
          <w:sz w:val="32"/>
          <w:szCs w:val="32"/>
        </w:rPr>
        <w:t>在饮用水地下水源二级保护区内，除准保护区内禁止的行为外，禁止下列行为：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（一）新建、改建、扩建排放污染物的建设项目；</w:t>
      </w:r>
    </w:p>
    <w:p>
      <w:pPr>
        <w:spacing w:line="590" w:lineRule="exact"/>
        <w:ind w:firstLine="648" w:firstLineChars="200"/>
        <w:rPr>
          <w:rFonts w:eastAsia="仿宋_GB2312"/>
          <w:spacing w:val="-68"/>
          <w:sz w:val="32"/>
          <w:szCs w:val="32"/>
        </w:rPr>
      </w:pPr>
      <w:r>
        <w:rPr>
          <w:rFonts w:hint="eastAsia" w:eastAsia="仿宋_GB2312"/>
          <w:spacing w:val="-68"/>
          <w:sz w:val="32"/>
          <w:szCs w:val="32"/>
        </w:rPr>
        <w:t>（二）设置排污口；</w:t>
      </w:r>
    </w:p>
    <w:p>
      <w:pPr>
        <w:spacing w:line="590" w:lineRule="exact"/>
        <w:ind w:firstLine="648" w:firstLineChars="200"/>
        <w:rPr>
          <w:rFonts w:eastAsia="仿宋_GB2312"/>
          <w:spacing w:val="-68"/>
          <w:sz w:val="32"/>
          <w:szCs w:val="32"/>
        </w:rPr>
      </w:pPr>
      <w:r>
        <w:rPr>
          <w:rFonts w:hint="eastAsia" w:eastAsia="仿宋_GB2312"/>
          <w:spacing w:val="-68"/>
          <w:sz w:val="32"/>
          <w:szCs w:val="32"/>
        </w:rPr>
        <w:t>（三）建设工业固体废物集中贮存、处置的设施、场所，设置垃圾、粪便和易溶、有毒有害废弃物堆放场、填埋场和转运站；</w:t>
      </w:r>
    </w:p>
    <w:p>
      <w:pPr>
        <w:spacing w:line="590" w:lineRule="exact"/>
        <w:ind w:firstLine="648" w:firstLineChars="200"/>
        <w:rPr>
          <w:rFonts w:eastAsia="仿宋_GB2312"/>
          <w:spacing w:val="-68"/>
          <w:sz w:val="32"/>
          <w:szCs w:val="32"/>
        </w:rPr>
      </w:pPr>
      <w:r>
        <w:rPr>
          <w:rFonts w:hint="eastAsia" w:eastAsia="仿宋_GB2312"/>
          <w:spacing w:val="-68"/>
          <w:sz w:val="32"/>
          <w:szCs w:val="32"/>
        </w:rPr>
        <w:t>（四）建设畜禽养殖场、养殖小区、畜禽屠宰场；</w:t>
      </w:r>
    </w:p>
    <w:p>
      <w:pPr>
        <w:spacing w:line="590" w:lineRule="exact"/>
        <w:ind w:firstLine="648" w:firstLineChars="200"/>
        <w:rPr>
          <w:rFonts w:eastAsia="仿宋_GB2312"/>
          <w:spacing w:val="-68"/>
          <w:sz w:val="32"/>
          <w:szCs w:val="32"/>
        </w:rPr>
      </w:pPr>
      <w:r>
        <w:rPr>
          <w:rFonts w:hint="eastAsia" w:eastAsia="仿宋_GB2312"/>
          <w:spacing w:val="-68"/>
          <w:sz w:val="32"/>
          <w:szCs w:val="32"/>
        </w:rPr>
        <w:t>（五）法律、法规禁止的其他可能污染饮用水地下水源二级保护区的行为。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对已建成的排放污染物的建设项目，由市、县（市）区人民政府责令拆除或者关闭。</w:t>
      </w:r>
    </w:p>
    <w:p>
      <w:pPr>
        <w:spacing w:line="590" w:lineRule="exact"/>
        <w:ind w:firstLine="648" w:firstLineChars="200"/>
        <w:rPr>
          <w:rFonts w:eastAsia="仿宋_GB2312"/>
          <w:spacing w:val="-68"/>
          <w:sz w:val="32"/>
          <w:szCs w:val="32"/>
        </w:rPr>
      </w:pPr>
      <w:r>
        <w:rPr>
          <w:rFonts w:hint="eastAsia" w:eastAsia="黑体"/>
          <w:spacing w:val="-68"/>
          <w:sz w:val="32"/>
          <w:szCs w:val="32"/>
        </w:rPr>
        <w:t>第二十一条　</w:t>
      </w:r>
      <w:r>
        <w:rPr>
          <w:rFonts w:hint="eastAsia" w:eastAsia="仿宋_GB2312"/>
          <w:spacing w:val="-68"/>
          <w:sz w:val="32"/>
          <w:szCs w:val="32"/>
        </w:rPr>
        <w:t>在饮用水地下水源一级保护区内，除准保护区、二级保护区内禁止的行为外，禁止下列行为：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（一）新建、改建、扩建与供水设施和保护水源无关的建设项目；</w:t>
      </w:r>
    </w:p>
    <w:p>
      <w:pPr>
        <w:spacing w:line="590" w:lineRule="exact"/>
        <w:ind w:firstLine="648" w:firstLineChars="200"/>
        <w:rPr>
          <w:rFonts w:eastAsia="仿宋_GB2312"/>
          <w:spacing w:val="-68"/>
          <w:sz w:val="32"/>
          <w:szCs w:val="32"/>
        </w:rPr>
      </w:pPr>
      <w:r>
        <w:rPr>
          <w:rFonts w:hint="eastAsia" w:eastAsia="仿宋_GB2312"/>
          <w:spacing w:val="-68"/>
          <w:sz w:val="32"/>
          <w:szCs w:val="32"/>
        </w:rPr>
        <w:t>（二）铺设输送污水的渠道、管道及输油管道；</w:t>
      </w:r>
    </w:p>
    <w:p>
      <w:pPr>
        <w:spacing w:line="590" w:lineRule="exact"/>
        <w:ind w:firstLine="648" w:firstLineChars="200"/>
        <w:rPr>
          <w:rFonts w:eastAsia="仿宋_GB2312"/>
          <w:spacing w:val="-68"/>
          <w:sz w:val="32"/>
          <w:szCs w:val="32"/>
        </w:rPr>
      </w:pPr>
      <w:r>
        <w:rPr>
          <w:rFonts w:hint="eastAsia" w:eastAsia="仿宋_GB2312"/>
          <w:spacing w:val="-68"/>
          <w:sz w:val="32"/>
          <w:szCs w:val="32"/>
        </w:rPr>
        <w:t>（三）倾倒、堆放工业废渣及垃圾、粪便和其他有害废弃物；</w:t>
      </w:r>
    </w:p>
    <w:p>
      <w:pPr>
        <w:spacing w:line="590" w:lineRule="exact"/>
        <w:ind w:firstLine="648" w:firstLineChars="200"/>
        <w:rPr>
          <w:rFonts w:eastAsia="仿宋_GB2312"/>
          <w:spacing w:val="-68"/>
          <w:sz w:val="32"/>
          <w:szCs w:val="32"/>
        </w:rPr>
      </w:pPr>
      <w:r>
        <w:rPr>
          <w:rFonts w:hint="eastAsia" w:eastAsia="仿宋_GB2312"/>
          <w:spacing w:val="-68"/>
          <w:sz w:val="32"/>
          <w:szCs w:val="32"/>
        </w:rPr>
        <w:t>（四）使用化肥、农药；</w:t>
      </w:r>
    </w:p>
    <w:p>
      <w:pPr>
        <w:spacing w:line="590" w:lineRule="exact"/>
        <w:ind w:firstLine="648" w:firstLineChars="200"/>
        <w:rPr>
          <w:rFonts w:eastAsia="仿宋_GB2312"/>
          <w:spacing w:val="-68"/>
          <w:sz w:val="32"/>
          <w:szCs w:val="32"/>
        </w:rPr>
      </w:pPr>
      <w:r>
        <w:rPr>
          <w:rFonts w:hint="eastAsia" w:eastAsia="仿宋_GB2312"/>
          <w:spacing w:val="-68"/>
          <w:sz w:val="32"/>
          <w:szCs w:val="32"/>
        </w:rPr>
        <w:t>（五）修建墓地，丢弃、掩埋动物尸体；</w:t>
      </w:r>
    </w:p>
    <w:p>
      <w:pPr>
        <w:spacing w:line="590" w:lineRule="exact"/>
        <w:ind w:firstLine="648" w:firstLineChars="200"/>
        <w:rPr>
          <w:rFonts w:eastAsia="仿宋_GB2312"/>
          <w:spacing w:val="-68"/>
          <w:sz w:val="32"/>
          <w:szCs w:val="32"/>
        </w:rPr>
      </w:pPr>
      <w:r>
        <w:rPr>
          <w:rFonts w:hint="eastAsia" w:eastAsia="仿宋_GB2312"/>
          <w:spacing w:val="-68"/>
          <w:sz w:val="32"/>
          <w:szCs w:val="32"/>
        </w:rPr>
        <w:t>（六）采石、挖砂、取土；</w:t>
      </w:r>
    </w:p>
    <w:p>
      <w:pPr>
        <w:spacing w:line="590" w:lineRule="exact"/>
        <w:ind w:firstLine="648" w:firstLineChars="200"/>
        <w:rPr>
          <w:rFonts w:eastAsia="仿宋_GB2312"/>
          <w:spacing w:val="-68"/>
          <w:sz w:val="32"/>
          <w:szCs w:val="32"/>
        </w:rPr>
      </w:pPr>
      <w:r>
        <w:rPr>
          <w:rFonts w:hint="eastAsia" w:eastAsia="仿宋_GB2312"/>
          <w:spacing w:val="-68"/>
          <w:sz w:val="32"/>
          <w:szCs w:val="32"/>
        </w:rPr>
        <w:t>（七）设置油库、化学品仓库；</w:t>
      </w:r>
    </w:p>
    <w:p>
      <w:pPr>
        <w:spacing w:line="590" w:lineRule="exact"/>
        <w:ind w:firstLine="648" w:firstLineChars="200"/>
        <w:rPr>
          <w:rFonts w:eastAsia="仿宋_GB2312"/>
          <w:spacing w:val="-68"/>
          <w:sz w:val="32"/>
          <w:szCs w:val="32"/>
        </w:rPr>
      </w:pPr>
      <w:r>
        <w:rPr>
          <w:rFonts w:hint="eastAsia" w:eastAsia="仿宋_GB2312"/>
          <w:spacing w:val="-68"/>
          <w:sz w:val="32"/>
          <w:szCs w:val="32"/>
        </w:rPr>
        <w:t>（八）法律、法规禁止的其他可能污染饮用水地下水源一级保护区的行为。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对已建成的与供水设施和保护水源无关的建设项目，由市、县（市）区人民政府责令拆除或者关闭。</w:t>
      </w:r>
    </w:p>
    <w:p>
      <w:pPr>
        <w:spacing w:line="590" w:lineRule="exact"/>
        <w:ind w:firstLine="648" w:firstLineChars="200"/>
        <w:rPr>
          <w:rFonts w:eastAsia="仿宋_GB2312"/>
          <w:spacing w:val="-68"/>
          <w:sz w:val="32"/>
          <w:szCs w:val="32"/>
        </w:rPr>
      </w:pPr>
      <w:r>
        <w:rPr>
          <w:rFonts w:hint="eastAsia" w:eastAsia="黑体"/>
          <w:spacing w:val="-68"/>
          <w:sz w:val="32"/>
          <w:szCs w:val="32"/>
        </w:rPr>
        <w:t>第二十二条　</w:t>
      </w:r>
      <w:r>
        <w:rPr>
          <w:rFonts w:hint="eastAsia" w:eastAsia="仿宋_GB2312"/>
          <w:spacing w:val="-68"/>
          <w:sz w:val="32"/>
          <w:szCs w:val="32"/>
        </w:rPr>
        <w:t>从事地质钻探、隧道挖掘、地下施工、地下勘探等活动，应当采取防护措施，防止破坏和污染地下水源。</w:t>
      </w:r>
    </w:p>
    <w:p>
      <w:pPr>
        <w:spacing w:line="590" w:lineRule="exact"/>
        <w:ind w:firstLine="648" w:firstLineChars="200"/>
        <w:rPr>
          <w:rFonts w:eastAsia="仿宋_GB2312"/>
          <w:spacing w:val="-68"/>
          <w:sz w:val="32"/>
          <w:szCs w:val="32"/>
        </w:rPr>
      </w:pPr>
      <w:r>
        <w:rPr>
          <w:rFonts w:hint="eastAsia" w:eastAsia="仿宋_GB2312"/>
          <w:spacing w:val="-68"/>
          <w:sz w:val="32"/>
          <w:szCs w:val="32"/>
        </w:rPr>
        <w:t>人工回灌补给地下水，不得恶化地下水质。</w:t>
      </w:r>
    </w:p>
    <w:p>
      <w:pPr>
        <w:spacing w:line="590" w:lineRule="exact"/>
        <w:ind w:firstLine="648" w:firstLineChars="200"/>
        <w:rPr>
          <w:rFonts w:eastAsia="仿宋_GB2312"/>
          <w:spacing w:val="-68"/>
          <w:sz w:val="32"/>
          <w:szCs w:val="32"/>
        </w:rPr>
      </w:pPr>
      <w:r>
        <w:rPr>
          <w:rFonts w:hint="eastAsia" w:eastAsia="仿宋_GB2312"/>
          <w:spacing w:val="-68"/>
          <w:sz w:val="32"/>
          <w:szCs w:val="32"/>
        </w:rPr>
        <w:t>禁止利用无防渗漏措施的沟渠、坑塘等输送或者存贮含有毒污染物的废水、含病原体的污水和其他废弃物。</w:t>
      </w:r>
    </w:p>
    <w:p>
      <w:pPr>
        <w:spacing w:line="590" w:lineRule="exact"/>
        <w:ind w:firstLine="648" w:firstLineChars="200"/>
        <w:rPr>
          <w:rFonts w:eastAsia="仿宋_GB2312"/>
          <w:spacing w:val="-68"/>
          <w:sz w:val="32"/>
          <w:szCs w:val="32"/>
        </w:rPr>
      </w:pPr>
      <w:r>
        <w:rPr>
          <w:rFonts w:hint="eastAsia" w:eastAsia="黑体"/>
          <w:spacing w:val="-68"/>
          <w:sz w:val="32"/>
          <w:szCs w:val="32"/>
        </w:rPr>
        <w:t>第二十三条　</w:t>
      </w:r>
      <w:r>
        <w:rPr>
          <w:rFonts w:hint="eastAsia" w:eastAsia="仿宋_GB2312"/>
          <w:spacing w:val="-68"/>
          <w:sz w:val="32"/>
          <w:szCs w:val="32"/>
        </w:rPr>
        <w:t>分散式饮用水水源和尚未划定保护区的集中式饮用水水源保护范围内，禁止下列行为：</w:t>
      </w:r>
    </w:p>
    <w:p>
      <w:pPr>
        <w:spacing w:line="590" w:lineRule="exact"/>
        <w:ind w:firstLine="648" w:firstLineChars="200"/>
        <w:rPr>
          <w:rFonts w:eastAsia="仿宋_GB2312"/>
          <w:spacing w:val="-68"/>
          <w:sz w:val="32"/>
          <w:szCs w:val="32"/>
        </w:rPr>
      </w:pPr>
      <w:r>
        <w:rPr>
          <w:rFonts w:hint="eastAsia" w:eastAsia="仿宋_GB2312"/>
          <w:spacing w:val="-68"/>
          <w:sz w:val="32"/>
          <w:szCs w:val="32"/>
        </w:rPr>
        <w:t>（一）丢弃、掩埋动物尸体；</w:t>
      </w:r>
    </w:p>
    <w:p>
      <w:pPr>
        <w:spacing w:line="590" w:lineRule="exact"/>
        <w:ind w:firstLine="648" w:firstLineChars="200"/>
        <w:rPr>
          <w:rFonts w:eastAsia="仿宋_GB2312"/>
          <w:spacing w:val="-68"/>
          <w:sz w:val="32"/>
          <w:szCs w:val="32"/>
        </w:rPr>
      </w:pPr>
      <w:r>
        <w:rPr>
          <w:rFonts w:hint="eastAsia" w:eastAsia="仿宋_GB2312"/>
          <w:spacing w:val="-68"/>
          <w:sz w:val="32"/>
          <w:szCs w:val="32"/>
        </w:rPr>
        <w:t>（二）使用剧毒、高残留农药；</w:t>
      </w:r>
    </w:p>
    <w:p>
      <w:pPr>
        <w:spacing w:line="590" w:lineRule="exact"/>
        <w:ind w:firstLine="648" w:firstLineChars="200"/>
        <w:rPr>
          <w:rFonts w:eastAsia="仿宋_GB2312"/>
          <w:spacing w:val="-68"/>
          <w:sz w:val="32"/>
          <w:szCs w:val="32"/>
        </w:rPr>
      </w:pPr>
      <w:r>
        <w:rPr>
          <w:rFonts w:hint="eastAsia" w:eastAsia="仿宋_GB2312"/>
          <w:spacing w:val="-68"/>
          <w:sz w:val="32"/>
          <w:szCs w:val="32"/>
        </w:rPr>
        <w:t>（三）建设畜禽养殖场、养殖小区；</w:t>
      </w:r>
    </w:p>
    <w:p>
      <w:pPr>
        <w:spacing w:line="590" w:lineRule="exact"/>
        <w:ind w:firstLine="648" w:firstLineChars="200"/>
        <w:rPr>
          <w:rFonts w:eastAsia="仿宋_GB2312"/>
          <w:spacing w:val="-68"/>
          <w:sz w:val="32"/>
          <w:szCs w:val="32"/>
        </w:rPr>
      </w:pPr>
      <w:r>
        <w:rPr>
          <w:rFonts w:hint="eastAsia" w:eastAsia="仿宋_GB2312"/>
          <w:spacing w:val="-68"/>
          <w:sz w:val="32"/>
          <w:szCs w:val="32"/>
        </w:rPr>
        <w:t>（四）堆放、贮存化工原料、矿物油类及有毒有害物质；</w:t>
      </w:r>
    </w:p>
    <w:p>
      <w:pPr>
        <w:spacing w:line="590" w:lineRule="exact"/>
        <w:ind w:firstLine="648" w:firstLineChars="200"/>
        <w:rPr>
          <w:rFonts w:eastAsia="仿宋_GB2312"/>
          <w:spacing w:val="-68"/>
          <w:sz w:val="32"/>
          <w:szCs w:val="32"/>
        </w:rPr>
      </w:pPr>
      <w:r>
        <w:rPr>
          <w:rFonts w:hint="eastAsia" w:eastAsia="仿宋_GB2312"/>
          <w:spacing w:val="-68"/>
          <w:sz w:val="32"/>
          <w:szCs w:val="32"/>
        </w:rPr>
        <w:t>（五）倾倒、堆放工业固体废物及垃圾、粪便和其他有害废弃物；</w:t>
      </w:r>
    </w:p>
    <w:p>
      <w:pPr>
        <w:spacing w:line="590" w:lineRule="exact"/>
        <w:ind w:firstLine="648" w:firstLineChars="200"/>
        <w:rPr>
          <w:rFonts w:eastAsia="仿宋_GB2312"/>
          <w:spacing w:val="-68"/>
          <w:sz w:val="32"/>
          <w:szCs w:val="32"/>
        </w:rPr>
      </w:pPr>
      <w:r>
        <w:rPr>
          <w:rFonts w:hint="eastAsia" w:eastAsia="仿宋_GB2312"/>
          <w:spacing w:val="-68"/>
          <w:sz w:val="32"/>
          <w:szCs w:val="32"/>
        </w:rPr>
        <w:t>（六）其他可能严重污染水源的行为。</w:t>
      </w:r>
    </w:p>
    <w:p>
      <w:pPr>
        <w:spacing w:line="590" w:lineRule="exact"/>
        <w:ind w:firstLine="648" w:firstLineChars="200"/>
        <w:rPr>
          <w:rFonts w:eastAsia="仿宋_GB2312"/>
          <w:spacing w:val="-68"/>
          <w:sz w:val="32"/>
          <w:szCs w:val="32"/>
        </w:rPr>
      </w:pPr>
    </w:p>
    <w:p>
      <w:pPr>
        <w:numPr>
          <w:ilvl w:val="0"/>
          <w:numId w:val="1"/>
        </w:numPr>
        <w:spacing w:line="590" w:lineRule="exact"/>
        <w:jc w:val="center"/>
        <w:rPr>
          <w:rFonts w:eastAsia="黑体"/>
          <w:spacing w:val="-68"/>
          <w:sz w:val="32"/>
          <w:szCs w:val="32"/>
        </w:rPr>
      </w:pPr>
      <w:r>
        <w:rPr>
          <w:rFonts w:hint="eastAsia" w:eastAsia="黑体"/>
          <w:spacing w:val="-68"/>
          <w:sz w:val="32"/>
          <w:szCs w:val="32"/>
        </w:rPr>
        <w:t>　监督管理</w:t>
      </w:r>
    </w:p>
    <w:p>
      <w:pPr>
        <w:spacing w:line="590" w:lineRule="exact"/>
        <w:rPr>
          <w:rFonts w:eastAsia="黑体"/>
          <w:spacing w:val="-68"/>
          <w:sz w:val="32"/>
          <w:szCs w:val="32"/>
        </w:rPr>
      </w:pPr>
    </w:p>
    <w:p>
      <w:pPr>
        <w:spacing w:line="590" w:lineRule="exact"/>
        <w:rPr>
          <w:rFonts w:eastAsia="仿宋_GB2312"/>
          <w:spacing w:val="-68"/>
          <w:sz w:val="32"/>
          <w:szCs w:val="32"/>
        </w:rPr>
      </w:pPr>
      <w:r>
        <w:rPr>
          <w:rFonts w:eastAsia="黑体"/>
          <w:spacing w:val="-68"/>
          <w:sz w:val="32"/>
          <w:szCs w:val="32"/>
        </w:rPr>
        <w:t xml:space="preserve">       </w:t>
      </w:r>
      <w:r>
        <w:rPr>
          <w:rFonts w:hint="eastAsia" w:eastAsia="黑体"/>
          <w:spacing w:val="-68"/>
          <w:sz w:val="32"/>
          <w:szCs w:val="32"/>
        </w:rPr>
        <w:t>第二十四条　</w:t>
      </w:r>
      <w:r>
        <w:rPr>
          <w:rFonts w:hint="eastAsia" w:eastAsia="仿宋_GB2312"/>
          <w:spacing w:val="-68"/>
          <w:sz w:val="32"/>
          <w:szCs w:val="32"/>
        </w:rPr>
        <w:t>县（市）区和乡（镇）人民政府应当加强农村饮用水水源保护工作，实施农村饮用水安全工程，加强农村饮用水水源选择、水质鉴定、监测和卫生防护工作，改善农村饮用水条件；做好农村改水、改气、改厕以及污水和垃圾处理等工作；推广生态农业，引导农业生产经营者科学使用化肥、农药。</w:t>
      </w:r>
    </w:p>
    <w:p>
      <w:pPr>
        <w:spacing w:line="590" w:lineRule="exact"/>
        <w:ind w:firstLine="648" w:firstLineChars="20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二十五</w:t>
      </w:r>
      <w:r>
        <w:rPr>
          <w:rFonts w:hint="eastAsia" w:eastAsia="黑体"/>
          <w:spacing w:val="-68"/>
          <w:sz w:val="32"/>
          <w:szCs w:val="32"/>
        </w:rPr>
        <w:t>条　</w:t>
      </w:r>
      <w:r>
        <w:rPr>
          <w:rFonts w:hint="eastAsia" w:ascii="仿宋_GB2312" w:eastAsia="仿宋_GB2312"/>
          <w:spacing w:val="-68"/>
          <w:sz w:val="32"/>
          <w:szCs w:val="32"/>
        </w:rPr>
        <w:t>饮用水水源管理机构应当建立日常巡查制度，制止污染饮用水水源的行为，并健全水质监测体系，实施初步监测。发现饮用水水源有异常情况的，应当立即采取污染防治措施，保证供水水质安全，并按照有关规定向</w:t>
      </w:r>
      <w:r>
        <w:rPr>
          <w:rFonts w:hint="eastAsia" w:ascii="仿宋_GB2312" w:eastAsia="仿宋_GB2312"/>
          <w:spacing w:val="-68"/>
          <w:sz w:val="32"/>
          <w:szCs w:val="32"/>
          <w:u w:val="none"/>
        </w:rPr>
        <w:t>生态环境、</w:t>
      </w:r>
      <w:r>
        <w:rPr>
          <w:rFonts w:hint="eastAsia" w:ascii="仿宋_GB2312" w:eastAsia="仿宋_GB2312"/>
          <w:spacing w:val="-68"/>
          <w:sz w:val="32"/>
          <w:szCs w:val="32"/>
        </w:rPr>
        <w:t>水利、卫生健康等主管部门报告。</w:t>
      </w:r>
    </w:p>
    <w:p>
      <w:pPr>
        <w:spacing w:line="590" w:lineRule="exact"/>
        <w:ind w:firstLine="648" w:firstLineChars="200"/>
        <w:rPr>
          <w:rFonts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二十六</w:t>
      </w:r>
      <w:r>
        <w:rPr>
          <w:rFonts w:hint="eastAsia" w:eastAsia="黑体"/>
          <w:spacing w:val="-68"/>
          <w:sz w:val="32"/>
          <w:szCs w:val="32"/>
        </w:rPr>
        <w:t>条　</w:t>
      </w:r>
      <w:r>
        <w:rPr>
          <w:rFonts w:hint="eastAsia" w:eastAsia="仿宋_GB2312"/>
          <w:spacing w:val="-68"/>
          <w:sz w:val="32"/>
          <w:szCs w:val="32"/>
        </w:rPr>
        <w:t>市、县（市）区人民政府应当加强饮用水水源污染事故应急处理工作，组织编制饮用水水源污染事故应急预案，配备相应的应急处理人员和应急救援物资。</w:t>
      </w:r>
    </w:p>
    <w:p>
      <w:pPr>
        <w:spacing w:line="590" w:lineRule="exact"/>
        <w:ind w:firstLine="648" w:firstLineChars="200"/>
        <w:rPr>
          <w:rFonts w:eastAsia="仿宋_GB2312"/>
          <w:spacing w:val="-68"/>
          <w:sz w:val="32"/>
          <w:szCs w:val="32"/>
        </w:rPr>
      </w:pPr>
      <w:r>
        <w:rPr>
          <w:rFonts w:hint="eastAsia" w:eastAsia="仿宋_GB2312"/>
          <w:spacing w:val="-68"/>
          <w:sz w:val="32"/>
          <w:szCs w:val="32"/>
        </w:rPr>
        <w:t>饮用水水源保护区、准保护区所在地乡（镇）人民政府和相关企事业单位应当制定污染事故应急方案，报当地</w:t>
      </w:r>
      <w:r>
        <w:rPr>
          <w:rFonts w:hint="eastAsia" w:eastAsia="仿宋_GB2312"/>
          <w:spacing w:val="-68"/>
          <w:sz w:val="32"/>
          <w:szCs w:val="32"/>
          <w:lang w:eastAsia="zh-CN"/>
        </w:rPr>
        <w:t>生态</w:t>
      </w:r>
      <w:r>
        <w:rPr>
          <w:rFonts w:hint="eastAsia" w:eastAsia="仿宋_GB2312"/>
          <w:spacing w:val="-68"/>
          <w:sz w:val="32"/>
          <w:szCs w:val="32"/>
        </w:rPr>
        <w:t>环境及相关主管部门备案，并按照要求进行应急演练。</w:t>
      </w:r>
    </w:p>
    <w:p>
      <w:pPr>
        <w:ind w:firstLine="648" w:firstLineChars="20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二十七</w:t>
      </w:r>
      <w:r>
        <w:rPr>
          <w:rFonts w:hint="eastAsia" w:eastAsia="黑体"/>
          <w:spacing w:val="-68"/>
          <w:sz w:val="32"/>
          <w:szCs w:val="32"/>
        </w:rPr>
        <w:t>条　</w:t>
      </w:r>
      <w:r>
        <w:rPr>
          <w:rFonts w:hint="eastAsia" w:ascii="仿宋_GB2312" w:eastAsia="仿宋_GB2312"/>
          <w:spacing w:val="-68"/>
          <w:sz w:val="32"/>
          <w:szCs w:val="32"/>
        </w:rPr>
        <w:t>发生饮用水水源污染事故后，市、县（市）区人民政府应当立即启动饮用水水源污染事故应急预案；导致饮用水供应停止的，应当启动供水保障预案。</w:t>
      </w:r>
    </w:p>
    <w:p>
      <w:pPr>
        <w:spacing w:line="590" w:lineRule="exact"/>
        <w:ind w:firstLine="648" w:firstLineChars="200"/>
        <w:rPr>
          <w:rFonts w:eastAsia="仿宋_GB2312"/>
          <w:spacing w:val="-68"/>
          <w:sz w:val="32"/>
          <w:szCs w:val="32"/>
        </w:rPr>
      </w:pPr>
      <w:r>
        <w:rPr>
          <w:rFonts w:hint="eastAsia" w:ascii="仿宋_GB2312" w:eastAsia="仿宋_GB2312"/>
          <w:spacing w:val="-68"/>
          <w:sz w:val="32"/>
          <w:szCs w:val="32"/>
        </w:rPr>
        <w:t>发生事故或者其他突发性事件，造成或者可能造成饮用水水源污染事故的，应当立即启动本单位的应急方案，采取应急措施，并逐级向市、县（市）区人民政府或者</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主管部门报告，不得迟报、谎报、瞒报、漏报。</w:t>
      </w:r>
    </w:p>
    <w:p>
      <w:pPr>
        <w:ind w:firstLine="648" w:firstLineChars="20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二十八</w:t>
      </w:r>
      <w:r>
        <w:rPr>
          <w:rFonts w:hint="eastAsia" w:eastAsia="黑体"/>
          <w:spacing w:val="-68"/>
          <w:sz w:val="32"/>
          <w:szCs w:val="32"/>
        </w:rPr>
        <w:t>条</w:t>
      </w:r>
      <w:r>
        <w:rPr>
          <w:rFonts w:hint="eastAsia" w:eastAsia="黑体"/>
          <w:spacing w:val="-68"/>
          <w:sz w:val="32"/>
          <w:szCs w:val="32"/>
          <w:lang w:val="en-US" w:eastAsia="zh-CN"/>
        </w:rPr>
        <w:t xml:space="preserve">  </w:t>
      </w:r>
      <w:r>
        <w:rPr>
          <w:rFonts w:hint="eastAsia" w:ascii="仿宋_GB2312" w:eastAsia="仿宋_GB2312"/>
          <w:spacing w:val="-68"/>
          <w:sz w:val="32"/>
          <w:szCs w:val="32"/>
        </w:rPr>
        <w:t>市、县（市）区人民政府</w:t>
      </w:r>
      <w:r>
        <w:rPr>
          <w:rFonts w:hint="eastAsia" w:ascii="仿宋_GB2312" w:eastAsia="仿宋_GB2312"/>
          <w:spacing w:val="-68"/>
          <w:sz w:val="32"/>
          <w:szCs w:val="32"/>
          <w:u w:val="none"/>
        </w:rPr>
        <w:t>生态环境</w:t>
      </w:r>
      <w:r>
        <w:rPr>
          <w:rFonts w:hint="eastAsia" w:ascii="仿宋_GB2312" w:eastAsia="仿宋_GB2312"/>
          <w:spacing w:val="-68"/>
          <w:sz w:val="32"/>
          <w:szCs w:val="32"/>
        </w:rPr>
        <w:t>、水利等有关部门以及流域、区域有关人民政府应当建立执法协作机制，提高跨行政区域饮用水水源污染防治监督管理水平。</w:t>
      </w:r>
    </w:p>
    <w:p>
      <w:pPr>
        <w:ind w:firstLine="648" w:firstLineChars="200"/>
        <w:rPr>
          <w:rFonts w:hint="eastAsia" w:ascii="仿宋_GB2312" w:eastAsia="仿宋_GB2312"/>
          <w:spacing w:val="-68"/>
          <w:sz w:val="32"/>
          <w:szCs w:val="32"/>
        </w:rPr>
      </w:pPr>
      <w:r>
        <w:rPr>
          <w:rFonts w:hint="eastAsia" w:ascii="仿宋_GB2312" w:eastAsia="仿宋_GB2312"/>
          <w:spacing w:val="-68"/>
          <w:sz w:val="32"/>
          <w:szCs w:val="32"/>
        </w:rPr>
        <w:t>市、县（市）区人民政府</w:t>
      </w:r>
      <w:r>
        <w:rPr>
          <w:rFonts w:hint="eastAsia" w:ascii="仿宋_GB2312" w:eastAsia="仿宋_GB2312"/>
          <w:spacing w:val="-68"/>
          <w:sz w:val="32"/>
          <w:szCs w:val="32"/>
          <w:u w:val="none"/>
        </w:rPr>
        <w:t>生态环境</w:t>
      </w:r>
      <w:r>
        <w:rPr>
          <w:rFonts w:hint="eastAsia" w:ascii="仿宋_GB2312" w:eastAsia="仿宋_GB2312"/>
          <w:spacing w:val="-68"/>
          <w:sz w:val="32"/>
          <w:szCs w:val="32"/>
        </w:rPr>
        <w:t>、水利、住房和城乡建设等主管部门应当按照各自职责建立巡查制度，组织对饮用水水源保护区及相关设施进行巡查。市、县（市）区人民政府</w:t>
      </w:r>
      <w:r>
        <w:rPr>
          <w:rFonts w:hint="eastAsia" w:ascii="仿宋_GB2312" w:eastAsia="仿宋_GB2312"/>
          <w:spacing w:val="-68"/>
          <w:sz w:val="32"/>
          <w:szCs w:val="32"/>
          <w:u w:val="none"/>
        </w:rPr>
        <w:t>生态环境</w:t>
      </w:r>
      <w:r>
        <w:rPr>
          <w:rFonts w:hint="eastAsia" w:ascii="仿宋_GB2312" w:eastAsia="仿宋_GB2312"/>
          <w:spacing w:val="-68"/>
          <w:sz w:val="32"/>
          <w:szCs w:val="32"/>
        </w:rPr>
        <w:t>等主管部门应当在饮用水水源管理机构派驻执法人员，及时查处污染饮用水水源的违法行为。</w:t>
      </w:r>
    </w:p>
    <w:p>
      <w:pPr>
        <w:ind w:firstLine="648" w:firstLineChars="200"/>
        <w:rPr>
          <w:rFonts w:hint="eastAsia" w:ascii="仿宋_GB2312" w:eastAsia="仿宋_GB2312"/>
          <w:spacing w:val="-68"/>
          <w:sz w:val="32"/>
          <w:szCs w:val="32"/>
        </w:rPr>
      </w:pPr>
      <w:r>
        <w:rPr>
          <w:rFonts w:hint="eastAsia" w:ascii="仿宋_GB2312" w:eastAsia="仿宋_GB2312"/>
          <w:spacing w:val="-68"/>
          <w:sz w:val="32"/>
          <w:szCs w:val="32"/>
        </w:rPr>
        <w:t>有关乡（镇）人民政府、街道办事处应当组织和指导村（居）民委员会开展饮用水水源保护巡查；发现问题时，应当及时采取措施并向有关主管部门报告。</w:t>
      </w:r>
    </w:p>
    <w:p>
      <w:pPr>
        <w:spacing w:line="590" w:lineRule="exact"/>
        <w:ind w:firstLine="648" w:firstLineChars="200"/>
        <w:rPr>
          <w:rFonts w:eastAsia="仿宋_GB2312"/>
          <w:spacing w:val="-68"/>
          <w:sz w:val="32"/>
          <w:szCs w:val="32"/>
        </w:rPr>
      </w:pPr>
    </w:p>
    <w:p>
      <w:pPr>
        <w:spacing w:line="590" w:lineRule="exact"/>
        <w:ind w:firstLine="648" w:firstLineChars="200"/>
        <w:rPr>
          <w:rFonts w:eastAsia="仿宋_GB2312"/>
          <w:spacing w:val="-68"/>
          <w:sz w:val="32"/>
          <w:szCs w:val="32"/>
        </w:rPr>
      </w:pPr>
    </w:p>
    <w:p>
      <w:pPr>
        <w:spacing w:line="590" w:lineRule="exact"/>
        <w:jc w:val="center"/>
        <w:rPr>
          <w:rFonts w:eastAsia="黑体"/>
          <w:spacing w:val="-68"/>
          <w:sz w:val="32"/>
          <w:szCs w:val="32"/>
        </w:rPr>
      </w:pPr>
      <w:r>
        <w:rPr>
          <w:rFonts w:hint="eastAsia" w:eastAsia="黑体"/>
          <w:spacing w:val="-68"/>
          <w:sz w:val="32"/>
          <w:szCs w:val="32"/>
        </w:rPr>
        <w:t>第五章　法律责任</w:t>
      </w:r>
    </w:p>
    <w:p>
      <w:pPr>
        <w:spacing w:line="590" w:lineRule="exact"/>
        <w:ind w:firstLine="648" w:firstLineChars="200"/>
        <w:rPr>
          <w:rFonts w:eastAsia="仿宋_GB2312"/>
          <w:spacing w:val="-68"/>
          <w:sz w:val="32"/>
          <w:szCs w:val="32"/>
        </w:rPr>
      </w:pPr>
    </w:p>
    <w:p>
      <w:pPr>
        <w:ind w:firstLine="648" w:firstLineChars="20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二十九</w:t>
      </w:r>
      <w:r>
        <w:rPr>
          <w:rFonts w:hint="eastAsia" w:eastAsia="黑体"/>
          <w:spacing w:val="-68"/>
          <w:sz w:val="32"/>
          <w:szCs w:val="32"/>
        </w:rPr>
        <w:t>条</w:t>
      </w:r>
      <w:r>
        <w:rPr>
          <w:rFonts w:hint="eastAsia" w:ascii="黑体" w:eastAsia="黑体"/>
          <w:spacing w:val="-68"/>
          <w:sz w:val="32"/>
          <w:szCs w:val="32"/>
        </w:rPr>
        <w:t>　</w:t>
      </w:r>
      <w:r>
        <w:rPr>
          <w:rFonts w:hint="eastAsia" w:ascii="仿宋_GB2312" w:eastAsia="仿宋_GB2312"/>
          <w:spacing w:val="-68"/>
          <w:sz w:val="32"/>
          <w:szCs w:val="32"/>
        </w:rPr>
        <w:t>违反本条例规定，在饮用水地表水源保护区内有下列行为之一的，由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主管部门责令改正，对个人处五百元罚款，对单位处十万元罚款：</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（一）使用炸药、毒品捕杀鱼类的；</w:t>
      </w:r>
    </w:p>
    <w:p>
      <w:pPr>
        <w:spacing w:line="590" w:lineRule="exact"/>
        <w:ind w:firstLine="648" w:firstLineChars="200"/>
        <w:rPr>
          <w:rFonts w:eastAsia="仿宋_GB2312"/>
          <w:spacing w:val="-68"/>
          <w:sz w:val="32"/>
          <w:szCs w:val="32"/>
          <w:u w:val="none"/>
        </w:rPr>
      </w:pPr>
      <w:r>
        <w:rPr>
          <w:rFonts w:hint="eastAsia" w:ascii="仿宋_GB2312" w:eastAsia="仿宋_GB2312"/>
          <w:spacing w:val="-68"/>
          <w:sz w:val="32"/>
          <w:szCs w:val="32"/>
          <w:u w:val="none"/>
        </w:rPr>
        <w:t>（二）在一级、二级保护区内建设畜禽屠宰场的。</w:t>
      </w:r>
    </w:p>
    <w:p>
      <w:pPr>
        <w:ind w:firstLine="648" w:firstLineChars="200"/>
        <w:rPr>
          <w:rFonts w:hint="eastAsia" w:ascii="仿宋_GB2312" w:eastAsia="仿宋_GB2312"/>
          <w:spacing w:val="-68"/>
          <w:sz w:val="32"/>
          <w:szCs w:val="32"/>
        </w:rPr>
      </w:pPr>
      <w:r>
        <w:rPr>
          <w:rFonts w:hint="eastAsia" w:eastAsia="黑体"/>
          <w:spacing w:val="-68"/>
          <w:sz w:val="32"/>
          <w:szCs w:val="32"/>
        </w:rPr>
        <w:t>第三十条　</w:t>
      </w:r>
      <w:r>
        <w:rPr>
          <w:rFonts w:hint="eastAsia" w:ascii="仿宋_GB2312" w:eastAsia="仿宋_GB2312"/>
          <w:spacing w:val="-68"/>
          <w:sz w:val="32"/>
          <w:szCs w:val="32"/>
        </w:rPr>
        <w:t>违反本条例规定，在饮用水地表水源一级保护区内有下列行为之一的，由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主管部门责令改正，对个人处五百元罚款，对单位处十万元罚款：</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（一）修建墓地，丢弃、掩埋动物尸体的；</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（二）清洗车辆或者容器的；</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（三）通行可能造成水体污染船舶的；</w:t>
      </w:r>
    </w:p>
    <w:p>
      <w:pPr>
        <w:spacing w:line="590" w:lineRule="exact"/>
        <w:ind w:firstLine="648" w:firstLineChars="200"/>
        <w:rPr>
          <w:rFonts w:eastAsia="仿宋_GB2312"/>
          <w:spacing w:val="-68"/>
          <w:sz w:val="32"/>
          <w:szCs w:val="32"/>
        </w:rPr>
      </w:pPr>
      <w:r>
        <w:rPr>
          <w:rFonts w:hint="eastAsia" w:ascii="仿宋_GB2312" w:eastAsia="仿宋_GB2312"/>
          <w:spacing w:val="-68"/>
          <w:sz w:val="32"/>
          <w:szCs w:val="32"/>
          <w:u w:val="none"/>
        </w:rPr>
        <w:t>（四）设置与污染防治、供水需要无关码头的。</w:t>
      </w:r>
    </w:p>
    <w:p>
      <w:pPr>
        <w:ind w:firstLine="648" w:firstLineChars="200"/>
        <w:rPr>
          <w:rFonts w:hint="eastAsia" w:ascii="仿宋_GB2312" w:eastAsia="仿宋_GB2312"/>
          <w:spacing w:val="-68"/>
          <w:sz w:val="32"/>
          <w:szCs w:val="32"/>
        </w:rPr>
      </w:pPr>
      <w:r>
        <w:rPr>
          <w:rFonts w:hint="eastAsia" w:eastAsia="黑体"/>
          <w:spacing w:val="-68"/>
          <w:sz w:val="32"/>
          <w:szCs w:val="32"/>
        </w:rPr>
        <w:t>第三十</w:t>
      </w:r>
      <w:r>
        <w:rPr>
          <w:rFonts w:hint="eastAsia" w:eastAsia="黑体"/>
          <w:spacing w:val="-68"/>
          <w:sz w:val="32"/>
          <w:szCs w:val="32"/>
          <w:lang w:eastAsia="zh-CN"/>
        </w:rPr>
        <w:t>一</w:t>
      </w:r>
      <w:r>
        <w:rPr>
          <w:rFonts w:hint="eastAsia" w:eastAsia="黑体"/>
          <w:spacing w:val="-68"/>
          <w:sz w:val="32"/>
          <w:szCs w:val="32"/>
        </w:rPr>
        <w:t>条　</w:t>
      </w:r>
      <w:r>
        <w:rPr>
          <w:rFonts w:hint="eastAsia" w:ascii="仿宋_GB2312" w:eastAsia="仿宋_GB2312"/>
          <w:spacing w:val="-68"/>
          <w:sz w:val="32"/>
          <w:szCs w:val="32"/>
        </w:rPr>
        <w:t>违反本条例规定，在饮用水地下水源保护区内有下列行为之一的，由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主管部门责令改正，对个人处五百元罚款，对单位处十万元罚款：</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（一）利用含有毒污染物的污泥作肥料，使用不符合国家农田灌溉水质标准的水进行灌溉的；</w:t>
      </w:r>
    </w:p>
    <w:p>
      <w:pPr>
        <w:spacing w:line="590" w:lineRule="exact"/>
        <w:ind w:firstLine="648" w:firstLineChars="200"/>
        <w:rPr>
          <w:rFonts w:eastAsia="仿宋_GB2312"/>
          <w:spacing w:val="-68"/>
          <w:sz w:val="32"/>
          <w:szCs w:val="32"/>
          <w:u w:val="none"/>
        </w:rPr>
      </w:pPr>
      <w:r>
        <w:rPr>
          <w:rFonts w:hint="eastAsia" w:ascii="仿宋_GB2312" w:eastAsia="仿宋_GB2312"/>
          <w:spacing w:val="-68"/>
          <w:sz w:val="32"/>
          <w:szCs w:val="32"/>
          <w:u w:val="none"/>
        </w:rPr>
        <w:t>（二）在一级、二级保护区内建设畜禽屠宰场的。</w:t>
      </w:r>
    </w:p>
    <w:p>
      <w:pPr>
        <w:ind w:firstLine="648" w:firstLineChars="20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三十二</w:t>
      </w:r>
      <w:r>
        <w:rPr>
          <w:rFonts w:hint="eastAsia" w:eastAsia="黑体"/>
          <w:spacing w:val="-68"/>
          <w:sz w:val="32"/>
          <w:szCs w:val="32"/>
        </w:rPr>
        <w:t>条　</w:t>
      </w:r>
      <w:r>
        <w:rPr>
          <w:rFonts w:hint="eastAsia" w:ascii="仿宋_GB2312" w:eastAsia="仿宋_GB2312"/>
          <w:spacing w:val="-68"/>
          <w:sz w:val="32"/>
          <w:szCs w:val="32"/>
        </w:rPr>
        <w:t>违反本条例规定，在饮用水地下水源一级保护区内有下列行为之一的，由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主管部门责令改正，对个人处五百元罚款，对单位处十万元罚款：</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（一）铺设输送污水的渠道、管道及输油管道的；　</w:t>
      </w:r>
    </w:p>
    <w:p>
      <w:pPr>
        <w:ind w:firstLine="648" w:firstLineChars="200"/>
        <w:rPr>
          <w:rFonts w:hint="eastAsia" w:ascii="仿宋_GB2312" w:eastAsia="仿宋_GB2312"/>
          <w:spacing w:val="-68"/>
          <w:sz w:val="32"/>
          <w:szCs w:val="32"/>
          <w:u w:val="none"/>
        </w:rPr>
      </w:pPr>
      <w:r>
        <w:rPr>
          <w:rFonts w:hint="eastAsia" w:ascii="仿宋_GB2312" w:eastAsia="仿宋_GB2312"/>
          <w:spacing w:val="-68"/>
          <w:sz w:val="32"/>
          <w:szCs w:val="32"/>
          <w:u w:val="none"/>
        </w:rPr>
        <w:t>（二）使用化肥的；</w:t>
      </w:r>
    </w:p>
    <w:p>
      <w:pPr>
        <w:spacing w:line="590" w:lineRule="exact"/>
        <w:ind w:firstLine="648" w:firstLineChars="200"/>
        <w:rPr>
          <w:rFonts w:eastAsia="仿宋_GB2312"/>
          <w:spacing w:val="-68"/>
          <w:sz w:val="32"/>
          <w:szCs w:val="32"/>
          <w:u w:val="none"/>
        </w:rPr>
      </w:pPr>
      <w:r>
        <w:rPr>
          <w:rFonts w:hint="eastAsia" w:ascii="仿宋_GB2312" w:eastAsia="仿宋_GB2312"/>
          <w:spacing w:val="-68"/>
          <w:sz w:val="32"/>
          <w:szCs w:val="32"/>
          <w:u w:val="none"/>
        </w:rPr>
        <w:t>（三）修建墓地，丢弃、掩埋动物尸体的。</w:t>
      </w:r>
    </w:p>
    <w:p>
      <w:pPr>
        <w:ind w:firstLine="420"/>
        <w:rPr>
          <w:rFonts w:hint="eastAsia" w:ascii="仿宋_GB2312"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三十三</w:t>
      </w:r>
      <w:r>
        <w:rPr>
          <w:rFonts w:hint="eastAsia" w:eastAsia="黑体"/>
          <w:spacing w:val="-68"/>
          <w:sz w:val="32"/>
          <w:szCs w:val="32"/>
        </w:rPr>
        <w:t>条　</w:t>
      </w:r>
      <w:r>
        <w:rPr>
          <w:rFonts w:hint="eastAsia" w:ascii="仿宋_GB2312" w:eastAsia="仿宋_GB2312"/>
          <w:spacing w:val="-68"/>
          <w:sz w:val="32"/>
          <w:szCs w:val="32"/>
        </w:rPr>
        <w:t>违反本条例规定，在饮用水水源保护范围内丢弃、掩埋动物尸体，使用剧毒、高残留农药，排放垃圾、粪便的，由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主管部门责令停止违法行为，限期改正，对个人处二百元以下罚款，对单位处五千元以上五万元以下罚款。</w:t>
      </w:r>
    </w:p>
    <w:p>
      <w:pPr>
        <w:spacing w:line="590" w:lineRule="exact"/>
        <w:ind w:firstLine="648" w:firstLineChars="200"/>
        <w:rPr>
          <w:rFonts w:eastAsia="仿宋_GB2312"/>
          <w:spacing w:val="-68"/>
          <w:sz w:val="32"/>
          <w:szCs w:val="32"/>
        </w:rPr>
      </w:pPr>
      <w:r>
        <w:rPr>
          <w:rFonts w:hint="eastAsia" w:ascii="仿宋_GB2312" w:eastAsia="仿宋_GB2312"/>
          <w:spacing w:val="-68"/>
          <w:sz w:val="32"/>
          <w:szCs w:val="32"/>
        </w:rPr>
        <w:t>建设畜禽养殖场、养殖小区，堆放、贮存化工原料、矿物油类及有毒有害物质，倾倒、堆放工业固体废物和其他有害废弃物的，由</w:t>
      </w:r>
      <w:r>
        <w:rPr>
          <w:rFonts w:hint="eastAsia" w:ascii="仿宋_GB2312" w:eastAsia="仿宋_GB2312"/>
          <w:spacing w:val="-68"/>
          <w:sz w:val="32"/>
          <w:szCs w:val="32"/>
          <w:u w:val="none"/>
        </w:rPr>
        <w:t>生态环境</w:t>
      </w:r>
      <w:r>
        <w:rPr>
          <w:rFonts w:hint="eastAsia" w:ascii="仿宋_GB2312" w:eastAsia="仿宋_GB2312"/>
          <w:spacing w:val="-68"/>
          <w:sz w:val="32"/>
          <w:szCs w:val="32"/>
        </w:rPr>
        <w:t>主管部门责令停止违法行为，限期采取治理措施，消除污染，处一万元以上十万元以下罚款。</w:t>
      </w:r>
    </w:p>
    <w:p>
      <w:pPr>
        <w:spacing w:line="590" w:lineRule="exact"/>
        <w:ind w:firstLine="648" w:firstLineChars="200"/>
        <w:rPr>
          <w:rFonts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三十四</w:t>
      </w:r>
      <w:r>
        <w:rPr>
          <w:rFonts w:hint="eastAsia" w:eastAsia="黑体"/>
          <w:spacing w:val="-68"/>
          <w:sz w:val="32"/>
          <w:szCs w:val="32"/>
        </w:rPr>
        <w:t>条　</w:t>
      </w:r>
      <w:r>
        <w:rPr>
          <w:rFonts w:hint="eastAsia" w:eastAsia="仿宋_GB2312"/>
          <w:spacing w:val="-68"/>
          <w:sz w:val="32"/>
          <w:szCs w:val="32"/>
        </w:rPr>
        <w:t>违反本条例规定的行为，《中华人民共和国水污染防治法》等有关法律、法规已有处罚规定的，从其规定；构成违反治安管理行为的，依法由公安机关给予治安管理处罚；构成犯罪的，依法追究刑事责任。</w:t>
      </w:r>
    </w:p>
    <w:p>
      <w:pPr>
        <w:spacing w:line="590" w:lineRule="exact"/>
        <w:ind w:firstLine="648" w:firstLineChars="200"/>
        <w:rPr>
          <w:rFonts w:eastAsia="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三</w:t>
      </w:r>
      <w:r>
        <w:rPr>
          <w:rFonts w:hint="eastAsia" w:eastAsia="黑体"/>
          <w:spacing w:val="-68"/>
          <w:sz w:val="32"/>
          <w:szCs w:val="32"/>
        </w:rPr>
        <w:t>十五条　</w:t>
      </w:r>
      <w:r>
        <w:rPr>
          <w:rFonts w:hint="eastAsia" w:eastAsia="仿宋_GB2312"/>
          <w:spacing w:val="-68"/>
          <w:sz w:val="32"/>
          <w:szCs w:val="32"/>
        </w:rPr>
        <w:t>相关单位及其工作人员，违反本条例规定，有下列行为之一的，由其所在单位或上级主管部门、监察机关对直接责任人员和有关负责人依法给予行政处分；构成犯罪的，依法追究刑事责任：</w:t>
      </w:r>
    </w:p>
    <w:p>
      <w:pPr>
        <w:spacing w:line="590" w:lineRule="exact"/>
        <w:ind w:firstLine="648" w:firstLineChars="200"/>
        <w:rPr>
          <w:rFonts w:eastAsia="仿宋_GB2312"/>
          <w:spacing w:val="-68"/>
          <w:sz w:val="32"/>
          <w:szCs w:val="32"/>
        </w:rPr>
      </w:pPr>
      <w:r>
        <w:rPr>
          <w:rFonts w:hint="eastAsia" w:eastAsia="仿宋_GB2312"/>
          <w:spacing w:val="-68"/>
          <w:sz w:val="32"/>
          <w:szCs w:val="32"/>
        </w:rPr>
        <w:t>（一）未依法划定或者调整饮用水水源保护区的；</w:t>
      </w:r>
    </w:p>
    <w:p>
      <w:pPr>
        <w:spacing w:line="590" w:lineRule="exact"/>
        <w:ind w:firstLine="648" w:firstLineChars="200"/>
        <w:rPr>
          <w:rFonts w:eastAsia="仿宋_GB2312"/>
          <w:spacing w:val="-68"/>
          <w:sz w:val="32"/>
          <w:szCs w:val="32"/>
        </w:rPr>
      </w:pPr>
      <w:r>
        <w:rPr>
          <w:rFonts w:hint="eastAsia" w:eastAsia="仿宋_GB2312"/>
          <w:spacing w:val="-68"/>
          <w:sz w:val="32"/>
          <w:szCs w:val="32"/>
        </w:rPr>
        <w:t>（二）未按要求制定和实施饮用水水源保护规划、拟定饮用水水源污染事故处理应急预（方）案的；</w:t>
      </w:r>
    </w:p>
    <w:p>
      <w:pPr>
        <w:spacing w:line="590" w:lineRule="exact"/>
        <w:ind w:firstLine="648" w:firstLineChars="200"/>
        <w:rPr>
          <w:rFonts w:eastAsia="仿宋_GB2312"/>
          <w:spacing w:val="-68"/>
          <w:sz w:val="32"/>
          <w:szCs w:val="32"/>
        </w:rPr>
      </w:pPr>
      <w:r>
        <w:rPr>
          <w:rFonts w:hint="eastAsia" w:eastAsia="仿宋_GB2312"/>
          <w:spacing w:val="-68"/>
          <w:sz w:val="32"/>
          <w:szCs w:val="32"/>
        </w:rPr>
        <w:t>（三）对饮用水水源保护区内不能确定责任人的污染源，未及时采取处理措施的；</w:t>
      </w:r>
    </w:p>
    <w:p>
      <w:pPr>
        <w:spacing w:line="590" w:lineRule="exact"/>
        <w:ind w:firstLine="648" w:firstLineChars="200"/>
        <w:rPr>
          <w:rFonts w:eastAsia="仿宋_GB2312"/>
          <w:spacing w:val="-68"/>
          <w:sz w:val="32"/>
          <w:szCs w:val="32"/>
        </w:rPr>
      </w:pPr>
      <w:r>
        <w:rPr>
          <w:rFonts w:hint="eastAsia" w:eastAsia="仿宋_GB2312"/>
          <w:spacing w:val="-68"/>
          <w:sz w:val="32"/>
          <w:szCs w:val="32"/>
        </w:rPr>
        <w:t>（四）未按规定设置地理界标、警示标志、隔离设施的；</w:t>
      </w:r>
    </w:p>
    <w:p>
      <w:pPr>
        <w:spacing w:line="590" w:lineRule="exact"/>
        <w:ind w:firstLine="648" w:firstLineChars="200"/>
        <w:rPr>
          <w:rFonts w:eastAsia="仿宋_GB2312"/>
          <w:spacing w:val="-68"/>
          <w:sz w:val="32"/>
          <w:szCs w:val="32"/>
        </w:rPr>
      </w:pPr>
      <w:r>
        <w:rPr>
          <w:rFonts w:hint="eastAsia" w:eastAsia="仿宋_GB2312"/>
          <w:spacing w:val="-68"/>
          <w:sz w:val="32"/>
          <w:szCs w:val="32"/>
        </w:rPr>
        <w:t>（五）发生饮用水水源受到严重污染、供水安全受到威胁等紧急情况，未立即启动应急预（方）案，造成供水短缺的；</w:t>
      </w:r>
    </w:p>
    <w:p>
      <w:pPr>
        <w:spacing w:line="590" w:lineRule="exact"/>
        <w:ind w:firstLine="648" w:firstLineChars="200"/>
        <w:rPr>
          <w:rFonts w:eastAsia="仿宋_GB2312"/>
          <w:spacing w:val="-68"/>
          <w:sz w:val="32"/>
          <w:szCs w:val="32"/>
        </w:rPr>
      </w:pPr>
      <w:r>
        <w:rPr>
          <w:rFonts w:hint="eastAsia" w:eastAsia="仿宋_GB2312"/>
          <w:spacing w:val="-68"/>
          <w:sz w:val="32"/>
          <w:szCs w:val="32"/>
        </w:rPr>
        <w:t>（六）发生事故或者突发事件，造成或者可能造成饮用水水源水质污染，未及时按照国家和省、市有关规定采取应急措施的；</w:t>
      </w:r>
    </w:p>
    <w:p>
      <w:pPr>
        <w:spacing w:line="590" w:lineRule="exact"/>
        <w:ind w:firstLine="648" w:firstLineChars="200"/>
        <w:rPr>
          <w:rFonts w:eastAsia="仿宋_GB2312"/>
          <w:spacing w:val="-68"/>
          <w:sz w:val="32"/>
          <w:szCs w:val="32"/>
        </w:rPr>
      </w:pPr>
      <w:r>
        <w:rPr>
          <w:rFonts w:hint="eastAsia" w:eastAsia="仿宋_GB2312"/>
          <w:spacing w:val="-68"/>
          <w:sz w:val="32"/>
          <w:szCs w:val="32"/>
        </w:rPr>
        <w:t>（七）未按照规定审批、核准、备案建设项目的</w:t>
      </w:r>
      <w:r>
        <w:rPr>
          <w:rFonts w:eastAsia="仿宋_GB2312"/>
          <w:spacing w:val="-68"/>
          <w:sz w:val="32"/>
          <w:szCs w:val="32"/>
        </w:rPr>
        <w:t>;</w:t>
      </w:r>
    </w:p>
    <w:p>
      <w:pPr>
        <w:spacing w:line="590" w:lineRule="exact"/>
        <w:ind w:firstLine="648" w:firstLineChars="200"/>
        <w:rPr>
          <w:rFonts w:eastAsia="仿宋_GB2312"/>
          <w:spacing w:val="-68"/>
          <w:sz w:val="32"/>
          <w:szCs w:val="32"/>
        </w:rPr>
      </w:pPr>
      <w:r>
        <w:rPr>
          <w:rFonts w:hint="eastAsia" w:eastAsia="仿宋_GB2312"/>
          <w:spacing w:val="-68"/>
          <w:sz w:val="32"/>
          <w:szCs w:val="32"/>
        </w:rPr>
        <w:t>（八）未按照规定开展饮用水水源巡查、水质监测和综合评估的</w:t>
      </w:r>
      <w:r>
        <w:rPr>
          <w:rFonts w:eastAsia="仿宋_GB2312"/>
          <w:spacing w:val="-68"/>
          <w:sz w:val="32"/>
          <w:szCs w:val="32"/>
        </w:rPr>
        <w:t>;</w:t>
      </w:r>
    </w:p>
    <w:p>
      <w:pPr>
        <w:spacing w:line="590" w:lineRule="exact"/>
        <w:ind w:firstLine="648" w:firstLineChars="200"/>
        <w:rPr>
          <w:rFonts w:eastAsia="仿宋_GB2312"/>
          <w:spacing w:val="-68"/>
          <w:sz w:val="32"/>
          <w:szCs w:val="32"/>
        </w:rPr>
      </w:pPr>
      <w:r>
        <w:rPr>
          <w:rFonts w:hint="eastAsia" w:eastAsia="仿宋_GB2312"/>
          <w:spacing w:val="-68"/>
          <w:sz w:val="32"/>
          <w:szCs w:val="32"/>
        </w:rPr>
        <w:t>（九）未按照规定实施行政处罚或者违法采取行政强制措施的</w:t>
      </w:r>
      <w:r>
        <w:rPr>
          <w:rFonts w:eastAsia="仿宋_GB2312"/>
          <w:spacing w:val="-68"/>
          <w:sz w:val="32"/>
          <w:szCs w:val="32"/>
        </w:rPr>
        <w:t>;</w:t>
      </w:r>
    </w:p>
    <w:p>
      <w:pPr>
        <w:spacing w:line="590" w:lineRule="exact"/>
        <w:ind w:firstLine="648" w:firstLineChars="200"/>
        <w:rPr>
          <w:rFonts w:eastAsia="仿宋_GB2312"/>
          <w:spacing w:val="-68"/>
          <w:sz w:val="32"/>
          <w:szCs w:val="32"/>
        </w:rPr>
      </w:pPr>
      <w:r>
        <w:rPr>
          <w:rFonts w:hint="eastAsia" w:eastAsia="仿宋_GB2312"/>
          <w:spacing w:val="-68"/>
          <w:sz w:val="32"/>
          <w:szCs w:val="32"/>
        </w:rPr>
        <w:t>（十）其他滥用职权、玩忽职守、徇私舞弊的行为。</w:t>
      </w:r>
    </w:p>
    <w:p>
      <w:pPr>
        <w:spacing w:line="590" w:lineRule="exact"/>
        <w:ind w:firstLine="648" w:firstLineChars="200"/>
        <w:rPr>
          <w:rFonts w:eastAsia="仿宋_GB2312"/>
          <w:spacing w:val="-68"/>
          <w:sz w:val="32"/>
          <w:szCs w:val="32"/>
        </w:rPr>
      </w:pPr>
    </w:p>
    <w:p>
      <w:pPr>
        <w:spacing w:line="590" w:lineRule="exact"/>
        <w:jc w:val="center"/>
        <w:rPr>
          <w:rFonts w:eastAsia="黑体"/>
          <w:spacing w:val="-68"/>
          <w:sz w:val="32"/>
          <w:szCs w:val="32"/>
        </w:rPr>
      </w:pPr>
      <w:r>
        <w:rPr>
          <w:rFonts w:hint="eastAsia" w:eastAsia="黑体"/>
          <w:spacing w:val="-68"/>
          <w:sz w:val="32"/>
          <w:szCs w:val="32"/>
        </w:rPr>
        <w:t>第六章　附则</w:t>
      </w:r>
    </w:p>
    <w:p>
      <w:pPr>
        <w:spacing w:line="590" w:lineRule="exact"/>
        <w:ind w:firstLine="648" w:firstLineChars="200"/>
        <w:rPr>
          <w:rFonts w:eastAsia="仿宋_GB2312"/>
          <w:spacing w:val="-68"/>
          <w:sz w:val="32"/>
          <w:szCs w:val="32"/>
        </w:rPr>
      </w:pPr>
    </w:p>
    <w:p>
      <w:pPr>
        <w:spacing w:line="590" w:lineRule="exact"/>
        <w:ind w:firstLine="648" w:firstLineChars="200"/>
        <w:rPr>
          <w:rFonts w:ascii="仿宋_GB2312" w:hAnsi="仿宋_GB2312" w:eastAsia="仿宋_GB2312" w:cs="仿宋_GB2312"/>
          <w:spacing w:val="-68"/>
          <w:sz w:val="32"/>
          <w:szCs w:val="32"/>
        </w:rPr>
      </w:pPr>
      <w:r>
        <w:rPr>
          <w:rFonts w:hint="eastAsia" w:eastAsia="黑体"/>
          <w:spacing w:val="-68"/>
          <w:sz w:val="32"/>
          <w:szCs w:val="32"/>
        </w:rPr>
        <w:t>第</w:t>
      </w:r>
      <w:r>
        <w:rPr>
          <w:rFonts w:hint="eastAsia" w:eastAsia="黑体"/>
          <w:spacing w:val="-68"/>
          <w:sz w:val="32"/>
          <w:szCs w:val="32"/>
          <w:lang w:eastAsia="zh-CN"/>
        </w:rPr>
        <w:t>三</w:t>
      </w:r>
      <w:r>
        <w:rPr>
          <w:rFonts w:hint="eastAsia" w:eastAsia="黑体"/>
          <w:spacing w:val="-68"/>
          <w:sz w:val="32"/>
          <w:szCs w:val="32"/>
        </w:rPr>
        <w:t>十六条　</w:t>
      </w:r>
      <w:r>
        <w:rPr>
          <w:rFonts w:hint="eastAsia" w:ascii="仿宋_GB2312" w:eastAsia="仿宋_GB2312"/>
          <w:spacing w:val="-62"/>
          <w:sz w:val="32"/>
          <w:szCs w:val="32"/>
        </w:rPr>
        <w:t>本条例自2017年7月1日起施行。</w:t>
      </w:r>
    </w:p>
    <w:p>
      <w:pPr>
        <w:rPr>
          <w:rFonts w:ascii="仿宋_GB2312" w:hAnsi="仿宋_GB2312" w:eastAsia="仿宋_GB2312" w:cs="仿宋_GB2312"/>
          <w:spacing w:val="-68"/>
          <w:kern w:val="200"/>
          <w:sz w:val="32"/>
          <w:szCs w:val="32"/>
        </w:rPr>
      </w:pPr>
    </w:p>
    <w:p>
      <w:pPr>
        <w:rPr>
          <w:spacing w:val="-68"/>
          <w:kern w:val="200"/>
        </w:rPr>
      </w:pPr>
    </w:p>
    <w:p>
      <w:pPr>
        <w:keepNext w:val="0"/>
        <w:keepLines w:val="0"/>
        <w:pageBreakBefore w:val="0"/>
        <w:widowControl w:val="0"/>
        <w:kinsoku/>
        <w:wordWrap/>
        <w:overflowPunct/>
        <w:topLinePunct w:val="0"/>
        <w:autoSpaceDE/>
        <w:autoSpaceDN/>
        <w:bidi w:val="0"/>
        <w:adjustRightInd/>
        <w:snapToGrid/>
        <w:spacing w:line="620" w:lineRule="exact"/>
        <w:jc w:val="both"/>
        <w:textAlignment w:val="auto"/>
        <w:rPr>
          <w:rFonts w:hint="eastAsia" w:ascii="方正小标宋简体" w:hAnsi="宋体" w:eastAsia="方正小标宋简体" w:cs="黑体"/>
          <w:bCs/>
          <w:spacing w:val="-68"/>
          <w:kern w:val="0"/>
          <w:sz w:val="44"/>
          <w:szCs w:val="44"/>
          <w:lang w:val="zh-CN"/>
        </w:rPr>
      </w:pPr>
      <w:bookmarkStart w:id="0" w:name="_GoBack"/>
      <w:bookmarkEnd w:id="0"/>
    </w:p>
    <w:sectPr>
      <w:footerReference r:id="rId3" w:type="default"/>
      <w:footerReference r:id="rId4" w:type="even"/>
      <w:pgSz w:w="11906" w:h="16838"/>
      <w:pgMar w:top="2098" w:right="1134" w:bottom="1134" w:left="1531" w:header="851" w:footer="1134" w:gutter="0"/>
      <w:pgNumType w:fmt="numberInDash" w:chapStyle="1"/>
      <w:cols w:space="0" w:num="1"/>
      <w:docGrid w:type="linesAndChars" w:linePitch="605" w:charSpace="287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515"/>
        <w:tab w:val="clear" w:pos="4153"/>
      </w:tabs>
    </w:pPr>
    <w:r>
      <mc:AlternateContent>
        <mc:Choice Requires="wps">
          <w:drawing>
            <wp:anchor distT="0" distB="0" distL="114300" distR="114300" simplePos="0" relativeHeight="251658240" behindDoc="0" locked="0" layoutInCell="1" allowOverlap="1">
              <wp:simplePos x="0" y="0"/>
              <wp:positionH relativeFrom="margin">
                <wp:posOffset>5226050</wp:posOffset>
              </wp:positionH>
              <wp:positionV relativeFrom="paragraph">
                <wp:posOffset>0</wp:posOffset>
              </wp:positionV>
              <wp:extent cx="488315"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48831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414" w:leftChars="-197" w:right="214" w:rightChars="102" w:firstLine="389" w:firstLineChars="139"/>
                            <w:jc w:val="right"/>
                            <w:rPr>
                              <w:rFonts w:eastAsiaTheme="minorEastAsia"/>
                              <w:sz w:val="18"/>
                            </w:rPr>
                          </w:pPr>
                          <w:r>
                            <w:rPr>
                              <w:rFonts w:eastAsiaTheme="minorEastAsia"/>
                              <w:sz w:val="28"/>
                              <w:szCs w:val="28"/>
                            </w:rPr>
                            <w:fldChar w:fldCharType="begin"/>
                          </w:r>
                          <w:r>
                            <w:rPr>
                              <w:rFonts w:eastAsiaTheme="minorEastAsia"/>
                              <w:sz w:val="28"/>
                              <w:szCs w:val="28"/>
                            </w:rPr>
                            <w:instrText xml:space="preserve"> PAGE  \* MERGEFORMAT </w:instrText>
                          </w:r>
                          <w:r>
                            <w:rPr>
                              <w:rFonts w:eastAsiaTheme="minorEastAsia"/>
                              <w:sz w:val="28"/>
                              <w:szCs w:val="28"/>
                            </w:rPr>
                            <w:fldChar w:fldCharType="separate"/>
                          </w:r>
                          <w:r>
                            <w:rPr>
                              <w:rFonts w:eastAsiaTheme="minorEastAsia"/>
                              <w:sz w:val="28"/>
                              <w:szCs w:val="28"/>
                            </w:rPr>
                            <w:t>- 1 -</w:t>
                          </w:r>
                          <w:r>
                            <w:rPr>
                              <w:rFonts w:eastAsiaTheme="minorEastAsia"/>
                              <w:sz w:val="28"/>
                              <w:szCs w:val="28"/>
                            </w:rPr>
                            <w:fldChar w:fldCharType="end"/>
                          </w:r>
                          <w:r>
                            <w:rPr>
                              <w:rFonts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11.5pt;margin-top:0pt;height:144pt;width:38.45pt;mso-position-horizontal-relative:margin;z-index:251658240;mso-width-relative:page;mso-height-relative:page;" filled="f" stroked="f" coordsize="21600,21600" o:gfxdata="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FEJ7dcAAAAIAQAADwAA&#10;AAAAAAABACAAAAAiAAAAZHJzL2Rvd25yZXYueG1sUEsBAhQAFAAAAAgAh07iQHgldvwXAgAACgQA&#10;AA4AAAAAAAAAAQAgAAAAJgEAAGRycy9lMm9Eb2MueG1sUEsFBgAAAAAGAAYAWQEAAK8FAAAAAA==&#10;">
              <v:fill on="f" focussize="0,0"/>
              <v:stroke on="f" weight="0.5pt"/>
              <v:imagedata o:title=""/>
              <o:lock v:ext="edit" aspectratio="f"/>
              <v:textbox inset="0mm,0mm,0mm,0mm" style="mso-fit-shape-to-text:t;">
                <w:txbxContent>
                  <w:p>
                    <w:pPr>
                      <w:snapToGrid w:val="0"/>
                      <w:ind w:left="-414" w:leftChars="-197" w:right="214" w:rightChars="102" w:firstLine="389" w:firstLineChars="139"/>
                      <w:jc w:val="right"/>
                      <w:rPr>
                        <w:rFonts w:eastAsiaTheme="minorEastAsia"/>
                        <w:sz w:val="18"/>
                      </w:rPr>
                    </w:pPr>
                    <w:r>
                      <w:rPr>
                        <w:rFonts w:eastAsiaTheme="minorEastAsia"/>
                        <w:sz w:val="28"/>
                        <w:szCs w:val="28"/>
                      </w:rPr>
                      <w:fldChar w:fldCharType="begin"/>
                    </w:r>
                    <w:r>
                      <w:rPr>
                        <w:rFonts w:eastAsiaTheme="minorEastAsia"/>
                        <w:sz w:val="28"/>
                        <w:szCs w:val="28"/>
                      </w:rPr>
                      <w:instrText xml:space="preserve"> PAGE  \* MERGEFORMAT </w:instrText>
                    </w:r>
                    <w:r>
                      <w:rPr>
                        <w:rFonts w:eastAsiaTheme="minorEastAsia"/>
                        <w:sz w:val="28"/>
                        <w:szCs w:val="28"/>
                      </w:rPr>
                      <w:fldChar w:fldCharType="separate"/>
                    </w:r>
                    <w:r>
                      <w:rPr>
                        <w:rFonts w:eastAsiaTheme="minorEastAsia"/>
                        <w:sz w:val="28"/>
                        <w:szCs w:val="28"/>
                      </w:rPr>
                      <w:t>- 1 -</w:t>
                    </w:r>
                    <w:r>
                      <w:rPr>
                        <w:rFonts w:eastAsiaTheme="minorEastAsia"/>
                        <w:sz w:val="28"/>
                        <w:szCs w:val="28"/>
                      </w:rPr>
                      <w:fldChar w:fldCharType="end"/>
                    </w:r>
                    <w:r>
                      <w:rPr>
                        <w:rFonts w:hint="eastAsia"/>
                        <w:sz w:val="28"/>
                        <w:szCs w:val="28"/>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5560695</wp:posOffset>
              </wp:positionH>
              <wp:positionV relativeFrom="paragraph">
                <wp:posOffset>0</wp:posOffset>
              </wp:positionV>
              <wp:extent cx="667385"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6673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37.85pt;margin-top:0pt;height:144pt;width:52.55pt;mso-position-horizontal-relative:margin;z-index:251659264;mso-width-relative:page;mso-height-relative:page;" filled="f" stroked="f" coordsize="21600,21600" o:gfxdata="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W9HodUAAAAIAQAADwAAAAAA&#10;AAABACAAAAAiAAAAZHJzL2Rvd25yZXYueG1sUEsBAhQAFAAAAAgAh07iQFl8k7YWAgAACgQAAA4A&#10;AAAAAAAAAQAgAAAAJAEAAGRycy9lMm9Eb2MueG1sUEsFBgAAAAAGAAYAWQEAAKwFAAAAAA==&#10;">
              <v:fill on="f" focussize="0,0"/>
              <v:stroke on="f" weight="0.5pt"/>
              <v:imagedata o:title=""/>
              <o:lock v:ext="edit" aspectratio="f"/>
              <v:textbox inset="0mm,0mm,0mm,0mm" style="mso-fit-shape-to-text: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Theme="minorEastAsia"/>
                              <w:sz w:val="28"/>
                              <w:szCs w:val="28"/>
                            </w:rPr>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- 2 -</w:t>
                          </w:r>
                          <w:r>
                            <w:rPr>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yfMcaEAIAAAkEAAAOAAAAAAAAAAEAIAAA&#10;AB8BAABkcnMvZTJvRG9jLnhtbFBLBQYAAAAABgAGAFkBAAChBQAAAAA=&#10;">
              <v:fill on="f" focussize="0,0"/>
              <v:stroke on="f" weight="0.5pt"/>
              <v:imagedata o:title=""/>
              <o:lock v:ext="edit" aspectratio="f"/>
              <v:textbox inset="0mm,0mm,0mm,0mm" style="mso-fit-shape-to-text:t;">
                <w:txbxContent>
                  <w:p>
                    <w:pPr>
                      <w:snapToGrid w:val="0"/>
                      <w:rPr>
                        <w:rFonts w:eastAsiaTheme="minorEastAsia"/>
                        <w:sz w:val="28"/>
                        <w:szCs w:val="28"/>
                      </w:rPr>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- 2 -</w:t>
                    </w:r>
                    <w:r>
                      <w:rPr>
                        <w:sz w:val="28"/>
                        <w:szCs w:val="2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266700</wp:posOffset>
              </wp:positionH>
              <wp:positionV relativeFrom="paragraph">
                <wp:posOffset>-28575</wp:posOffset>
              </wp:positionV>
              <wp:extent cx="589915" cy="26987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589915"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Theme="minorEastAsia"/>
                              <w:sz w:val="32"/>
                              <w:szCs w:val="32"/>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25pt;height:21.25pt;width:46.45pt;mso-position-horizontal-relative:margin;z-index:251661312;mso-width-relative:page;mso-height-relative:page;" filled="f" stroked="f" coordsize="21600,21600" o:gfxdata="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na6AnYAAAACAEAAA8A&#10;AAAAAAAAAQAgAAAAIgAAAGRycy9kb3ducmV2LnhtbFBLAQIUABQAAAAIAIdO4kCQ3WSDFwIAAAkE&#10;AAAOAAAAAAAAAAEAIAAAACcBAABkcnMvZTJvRG9jLnhtbFBLBQYAAAAABgAGAFkBAACwBQAAAAA=&#10;">
              <v:fill on="f" focussize="0,0"/>
              <v:stroke on="f" weight="0.5pt"/>
              <v:imagedata o:title=""/>
              <o:lock v:ext="edit" aspectratio="f"/>
              <v:textbox inset="0mm,0mm,0mm,0mm">
                <w:txbxContent>
                  <w:p>
                    <w:pPr>
                      <w:snapToGrid w:val="0"/>
                      <w:rPr>
                        <w:rFonts w:eastAsiaTheme="minorEastAsia"/>
                        <w:sz w:val="32"/>
                        <w:szCs w:val="32"/>
                      </w:rPr>
                    </w:pP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D9155"/>
    <w:multiLevelType w:val="singleLevel"/>
    <w:tmpl w:val="58ED9155"/>
    <w:lvl w:ilvl="0" w:tentative="0">
      <w:start w:val="4"/>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350"/>
  <w:drawingGridVerticalSpacing w:val="303"/>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29C1"/>
    <w:rsid w:val="000A78C9"/>
    <w:rsid w:val="00262675"/>
    <w:rsid w:val="00342406"/>
    <w:rsid w:val="003C00C5"/>
    <w:rsid w:val="007807C1"/>
    <w:rsid w:val="007851EA"/>
    <w:rsid w:val="00847032"/>
    <w:rsid w:val="009C39C7"/>
    <w:rsid w:val="00A46BF9"/>
    <w:rsid w:val="00A62DBB"/>
    <w:rsid w:val="00CB50A8"/>
    <w:rsid w:val="00E46BEF"/>
    <w:rsid w:val="01D703C3"/>
    <w:rsid w:val="027C4D56"/>
    <w:rsid w:val="054D2BD7"/>
    <w:rsid w:val="077C4167"/>
    <w:rsid w:val="07C11CFF"/>
    <w:rsid w:val="09095AD5"/>
    <w:rsid w:val="0A3F7EDF"/>
    <w:rsid w:val="0DD053FB"/>
    <w:rsid w:val="0EBC7B09"/>
    <w:rsid w:val="0F7B377C"/>
    <w:rsid w:val="103333D1"/>
    <w:rsid w:val="10C404C9"/>
    <w:rsid w:val="13E9157F"/>
    <w:rsid w:val="17CE0EB0"/>
    <w:rsid w:val="18EA1011"/>
    <w:rsid w:val="19AD4CCB"/>
    <w:rsid w:val="19E848CF"/>
    <w:rsid w:val="1A5000CC"/>
    <w:rsid w:val="1AC23031"/>
    <w:rsid w:val="1C1869A6"/>
    <w:rsid w:val="1C547CB8"/>
    <w:rsid w:val="1D832FE1"/>
    <w:rsid w:val="1E2F1594"/>
    <w:rsid w:val="1F6C7F49"/>
    <w:rsid w:val="1FEB011A"/>
    <w:rsid w:val="20EF79A9"/>
    <w:rsid w:val="23102748"/>
    <w:rsid w:val="254F4224"/>
    <w:rsid w:val="26037A4B"/>
    <w:rsid w:val="26C813C8"/>
    <w:rsid w:val="27863E80"/>
    <w:rsid w:val="281259CD"/>
    <w:rsid w:val="28AA177F"/>
    <w:rsid w:val="2B12021B"/>
    <w:rsid w:val="2C9927C9"/>
    <w:rsid w:val="2D1222DF"/>
    <w:rsid w:val="2DAF5DF2"/>
    <w:rsid w:val="2F216A94"/>
    <w:rsid w:val="305A18DA"/>
    <w:rsid w:val="35D7789E"/>
    <w:rsid w:val="39E954C7"/>
    <w:rsid w:val="3FC453B8"/>
    <w:rsid w:val="42E267E0"/>
    <w:rsid w:val="43823263"/>
    <w:rsid w:val="444179A4"/>
    <w:rsid w:val="4C3A6733"/>
    <w:rsid w:val="4DC90D7D"/>
    <w:rsid w:val="4ECA3BC0"/>
    <w:rsid w:val="4F14567A"/>
    <w:rsid w:val="52007D74"/>
    <w:rsid w:val="527A4E59"/>
    <w:rsid w:val="54AE2912"/>
    <w:rsid w:val="54D04275"/>
    <w:rsid w:val="553709F0"/>
    <w:rsid w:val="56CF19DE"/>
    <w:rsid w:val="59D564A0"/>
    <w:rsid w:val="5A410DA8"/>
    <w:rsid w:val="5A954BBD"/>
    <w:rsid w:val="5D123D1F"/>
    <w:rsid w:val="5DFD29C1"/>
    <w:rsid w:val="5E0153D6"/>
    <w:rsid w:val="60403ED9"/>
    <w:rsid w:val="642210D3"/>
    <w:rsid w:val="64445737"/>
    <w:rsid w:val="667D28BE"/>
    <w:rsid w:val="66F66E7C"/>
    <w:rsid w:val="6B912EBA"/>
    <w:rsid w:val="73624EDD"/>
    <w:rsid w:val="75320B63"/>
    <w:rsid w:val="76032F01"/>
    <w:rsid w:val="76106A12"/>
    <w:rsid w:val="76F93711"/>
    <w:rsid w:val="771C66B9"/>
    <w:rsid w:val="777D1961"/>
    <w:rsid w:val="77A43AD7"/>
    <w:rsid w:val="7D5F69F8"/>
    <w:rsid w:val="7E116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rPr>
      <w:rFonts w:ascii="Calibri" w:hAnsi="Calibri"/>
    </w:r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character" w:styleId="9">
    <w:name w:val="Hyperlink"/>
    <w:basedOn w:val="7"/>
    <w:uiPriority w:val="0"/>
    <w:rPr>
      <w:rFonts w:hint="default" w:ascii="Arial" w:hAnsi="Arial" w:cs="Arial"/>
      <w:color w:val="000000"/>
      <w:u w:val="none"/>
    </w:rPr>
  </w:style>
  <w:style w:type="paragraph" w:customStyle="1" w:styleId="10">
    <w:name w:val="Char Char2"/>
    <w:basedOn w:val="1"/>
    <w:qFormat/>
    <w:uiPriority w:val="0"/>
    <w:pPr>
      <w:tabs>
        <w:tab w:val="left" w:pos="1280"/>
        <w:tab w:val="left" w:pos="1347"/>
      </w:tabs>
      <w:ind w:left="1347" w:hanging="720"/>
    </w:pPr>
    <w:rPr>
      <w:rFonts w:ascii="Arial" w:hAnsi="Arial" w:eastAsia="仿宋_GB2312"/>
      <w:sz w:val="32"/>
      <w:szCs w:val="20"/>
    </w:rPr>
  </w:style>
  <w:style w:type="character" w:customStyle="1" w:styleId="11">
    <w:name w:val="批注文字 Char"/>
    <w:basedOn w:val="7"/>
    <w:link w:val="2"/>
    <w:uiPriority w:val="0"/>
    <w:rPr>
      <w:rFonts w:ascii="Calibri" w:hAnsi="Calibri" w:eastAsia="宋体" w:cs="Times New Roman"/>
      <w:kern w:val="2"/>
      <w:sz w:val="21"/>
      <w:szCs w:val="24"/>
    </w:rPr>
  </w:style>
  <w:style w:type="character" w:customStyle="1" w:styleId="12">
    <w:name w:val="批注框文本 Char"/>
    <w:basedOn w:val="7"/>
    <w:link w:val="3"/>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950</Words>
  <Characters>5421</Characters>
  <Lines>45</Lines>
  <Paragraphs>12</Paragraphs>
  <TotalTime>0</TotalTime>
  <ScaleCrop>false</ScaleCrop>
  <LinksUpToDate>false</LinksUpToDate>
  <CharactersWithSpaces>6359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2017-04-11T02:37:00Z</dcterms:created>
  <dc:creator>Administrator</dc:creator>
  <cp:lastModifiedBy>Administrator</cp:lastModifiedBy>
  <cp:lastPrinted>2020-08-18T04:31:00Z</cp:lastPrinted>
  <dcterms:modified xsi:type="dcterms:W3CDTF">2020-08-19T07:13:59Z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