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pStyle w:val="8"/>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仿宋" w:hAnsi="仿宋" w:eastAsia="仿宋" w:cs="仿宋"/>
          <w:sz w:val="32"/>
          <w:szCs w:val="32"/>
        </w:rPr>
      </w:pPr>
      <w:r>
        <w:rPr>
          <w:rFonts w:hint="eastAsia" w:ascii="宋体" w:hAnsi="宋体" w:eastAsia="宋体" w:cs="宋体"/>
          <w:sz w:val="44"/>
          <w:szCs w:val="44"/>
        </w:rPr>
        <w:t>辽宁省人民代表大会常务委员会议事规则</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（1988年5月28日辽宁省第七届人民代表大会常务委员会第三次会议通过  根据1996年9月28日辽宁省第八届人民代表大会常务委员会第二十三次会议《关于修改〈辽宁省人民代表大会常务委员会议事规则〉的决定》修正  2008年11月28日辽宁省第十一届人民代表大会常务委员会第五次会议修订）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楷体" w:hAnsi="楷体" w:eastAsia="楷体" w:cs="楷体"/>
          <w:sz w:val="32"/>
          <w:szCs w:val="32"/>
          <w:lang w:eastAsia="zh-CN"/>
        </w:rPr>
      </w:pP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_Toc10899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　　  则</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_Toc25558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会议的召开</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_Toc128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议案的提出和审议</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_Toc6939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发言和表决</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_Toc31524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  　 则</w:t>
      </w: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textAlignment w:val="auto"/>
        <w:rPr>
          <w:rFonts w:hint="eastAsia" w:ascii="楷体" w:hAnsi="楷体" w:eastAsia="楷体" w:cs="楷体"/>
        </w:rPr>
      </w:pPr>
    </w:p>
    <w:p>
      <w:pPr>
        <w:pageBreakBefore w:val="0"/>
        <w:widowControl w:val="0"/>
        <w:kinsoku/>
        <w:wordWrap/>
        <w:overflowPunct/>
        <w:topLinePunct w:val="0"/>
        <w:autoSpaceDE/>
        <w:autoSpaceDN/>
        <w:bidi w:val="0"/>
        <w:adjustRightInd/>
        <w:snapToGrid/>
        <w:spacing w:line="560" w:lineRule="exact"/>
        <w:ind w:right="0" w:rightChars="0"/>
        <w:jc w:val="center"/>
        <w:textAlignment w:val="auto"/>
        <w:rPr>
          <w:rStyle w:val="9"/>
          <w:rFonts w:hint="eastAsia"/>
        </w:rPr>
      </w:pPr>
      <w:r>
        <w:rPr>
          <w:rFonts w:hint="eastAsia" w:ascii="楷体" w:hAnsi="楷体" w:eastAsia="楷体" w:cs="楷体"/>
          <w:szCs w:val="32"/>
          <w:lang w:eastAsia="zh-CN"/>
        </w:rPr>
        <w:fldChar w:fldCharType="end"/>
      </w:r>
      <w:r>
        <w:rPr>
          <w:rStyle w:val="9"/>
          <w:rFonts w:hint="eastAsia" w:eastAsia="黑体"/>
          <w:lang w:val="en-US" w:eastAsia="zh-CN"/>
        </w:rPr>
        <w:t xml:space="preserve">  </w:t>
      </w:r>
      <w:bookmarkStart w:id="0" w:name="_Toc10899"/>
      <w:r>
        <w:rPr>
          <w:rStyle w:val="9"/>
          <w:rFonts w:hint="eastAsia" w:eastAsia="黑体"/>
          <w:lang w:val="en-US" w:eastAsia="zh-CN"/>
        </w:rPr>
        <w:t xml:space="preserve">第一章  </w:t>
      </w:r>
      <w:r>
        <w:rPr>
          <w:rStyle w:val="9"/>
          <w:rFonts w:hint="eastAsia"/>
        </w:rPr>
        <w:t>总　　  则</w:t>
      </w:r>
    </w:p>
    <w:bookmarkEnd w:id="0"/>
    <w:p>
      <w:pPr>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rPr>
          <w:rStyle w:val="9"/>
          <w:rFonts w:hint="eastAsia"/>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 w:name="_Toc27781"/>
      <w:r>
        <w:rPr>
          <w:rStyle w:val="9"/>
          <w:rFonts w:hint="eastAsia"/>
        </w:rPr>
        <w:t>第一条</w:t>
      </w:r>
      <w:bookmarkEnd w:id="1"/>
      <w:r>
        <w:rPr>
          <w:rFonts w:hint="eastAsia" w:ascii="仿宋" w:hAnsi="仿宋" w:eastAsia="仿宋" w:cs="仿宋"/>
          <w:sz w:val="32"/>
          <w:szCs w:val="32"/>
        </w:rPr>
        <w:t xml:space="preserve">  为了规范省人民代表大会常务委员会议事程序，提高常务委员会议事效率，保证常务委员会依法行使职权，根据《中华人民共和国宪法》《中华人民共和国地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方各级人民代表大会和地方各级人民政府组织法》等法律，结合常务委员会的工作实际，制定本规则。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2" w:name="_Toc19859"/>
      <w:r>
        <w:rPr>
          <w:rStyle w:val="9"/>
          <w:rFonts w:hint="eastAsia"/>
        </w:rPr>
        <w:t>第二条</w:t>
      </w:r>
      <w:bookmarkEnd w:id="2"/>
      <w:r>
        <w:rPr>
          <w:rFonts w:hint="eastAsia" w:ascii="仿宋" w:hAnsi="仿宋" w:eastAsia="仿宋" w:cs="仿宋"/>
          <w:sz w:val="32"/>
          <w:szCs w:val="32"/>
        </w:rPr>
        <w:t xml:space="preserve">  常务委员会审议议案、决定事项，应当充分发扬民主，实行民主集中制的原则。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3" w:name="_Toc31912"/>
      <w:r>
        <w:rPr>
          <w:rStyle w:val="9"/>
          <w:rFonts w:hint="eastAsia"/>
        </w:rPr>
        <w:t>第三条</w:t>
      </w:r>
      <w:bookmarkEnd w:id="3"/>
      <w:r>
        <w:rPr>
          <w:rFonts w:hint="eastAsia" w:ascii="仿宋" w:hAnsi="仿宋" w:eastAsia="仿宋" w:cs="仿宋"/>
          <w:sz w:val="32"/>
          <w:szCs w:val="32"/>
        </w:rPr>
        <w:t xml:space="preserve">  常务委员会会议一般公开举行。</w:t>
      </w:r>
    </w:p>
    <w:p>
      <w:pPr>
        <w:pStyle w:val="2"/>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rPr>
          <w:rFonts w:hint="eastAsia"/>
        </w:rPr>
      </w:pPr>
    </w:p>
    <w:p>
      <w:pPr>
        <w:pStyle w:val="2"/>
        <w:pageBreakBefore w:val="0"/>
        <w:widowControl w:val="0"/>
        <w:kinsoku/>
        <w:wordWrap/>
        <w:overflowPunct/>
        <w:topLinePunct w:val="0"/>
        <w:autoSpaceDE/>
        <w:autoSpaceDN/>
        <w:bidi w:val="0"/>
        <w:adjustRightInd/>
        <w:snapToGrid/>
        <w:spacing w:line="560" w:lineRule="exact"/>
        <w:textAlignment w:val="auto"/>
        <w:rPr>
          <w:rFonts w:hint="eastAsia"/>
          <w:lang w:eastAsia="zh-CN"/>
        </w:rPr>
      </w:pPr>
      <w:r>
        <w:rPr>
          <w:rFonts w:hint="eastAsia"/>
          <w:lang w:eastAsia="zh-CN"/>
        </w:rPr>
        <w:t>第二章</w:t>
      </w:r>
      <w:r>
        <w:rPr>
          <w:rFonts w:hint="eastAsia"/>
          <w:lang w:val="en-US" w:eastAsia="zh-CN"/>
        </w:rPr>
        <w:t xml:space="preserve"> 会议的召开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Style w:val="9"/>
          <w:rFonts w:hint="eastAsia"/>
        </w:rPr>
      </w:pPr>
      <w:bookmarkStart w:id="4" w:name="_Toc2034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Style w:val="9"/>
          <w:rFonts w:hint="eastAsia"/>
        </w:rPr>
        <w:t>第四条</w:t>
      </w:r>
      <w:bookmarkEnd w:id="4"/>
      <w:r>
        <w:rPr>
          <w:rFonts w:hint="eastAsia" w:ascii="仿宋" w:hAnsi="仿宋" w:eastAsia="仿宋" w:cs="仿宋"/>
          <w:sz w:val="32"/>
          <w:szCs w:val="32"/>
        </w:rPr>
        <w:t xml:space="preserve">  常务委员会会议，每两个月至少举行一次；如有特殊需要，可以临时召集。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常务委员会会议由常务委员会主任召集并主持，常务委员会主任可以委托副主任主持会议。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5" w:name="_Toc28104"/>
      <w:r>
        <w:rPr>
          <w:rStyle w:val="9"/>
          <w:rFonts w:hint="eastAsia"/>
        </w:rPr>
        <w:t>第五条</w:t>
      </w:r>
      <w:bookmarkEnd w:id="5"/>
      <w:r>
        <w:rPr>
          <w:rFonts w:hint="eastAsia" w:ascii="仿宋" w:hAnsi="仿宋" w:eastAsia="仿宋" w:cs="仿宋"/>
          <w:sz w:val="32"/>
          <w:szCs w:val="32"/>
        </w:rPr>
        <w:t xml:space="preserve">  常务委员会会议应当有常务委员会全体组成人员过半数出席，才能举行。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常务委员会举行会议的时候，常务委员会组成人员应当出席会议。因病或者其他特殊原因不能出席会议的，应当向常务委员会主任或者主任委托的副主任请假。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Toc24874"/>
      <w:r>
        <w:rPr>
          <w:rStyle w:val="9"/>
          <w:rFonts w:hint="eastAsia"/>
        </w:rPr>
        <w:t>第六条</w:t>
      </w:r>
      <w:bookmarkEnd w:id="6"/>
      <w:r>
        <w:rPr>
          <w:rFonts w:hint="eastAsia" w:ascii="仿宋" w:hAnsi="仿宋" w:eastAsia="仿宋" w:cs="仿宋"/>
          <w:sz w:val="32"/>
          <w:szCs w:val="32"/>
        </w:rPr>
        <w:t xml:space="preserve">  常务委员会会议的议程草案和日程草案，由常务委员会主任会议拟订，提请常务委员会全体会议决定。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Toc1591"/>
      <w:r>
        <w:rPr>
          <w:rStyle w:val="9"/>
          <w:rFonts w:hint="eastAsia"/>
        </w:rPr>
        <w:t xml:space="preserve">第七条 </w:t>
      </w:r>
      <w:bookmarkEnd w:id="7"/>
      <w:r>
        <w:rPr>
          <w:rFonts w:hint="eastAsia" w:ascii="仿宋" w:hAnsi="仿宋" w:eastAsia="仿宋" w:cs="仿宋"/>
          <w:sz w:val="32"/>
          <w:szCs w:val="32"/>
        </w:rPr>
        <w:t xml:space="preserve"> 常务委员会会议举行7日以前，常务委员会办公厅应当将开会日期、建议会议讨论的主要事项，通知常务委员会组成人员、列席人员和有关机关、单位。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临时召集的常务委员会会议，临时通知。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8" w:name="_Toc6891"/>
      <w:r>
        <w:rPr>
          <w:rStyle w:val="9"/>
          <w:rFonts w:hint="eastAsia"/>
        </w:rPr>
        <w:t>第八条</w:t>
      </w:r>
      <w:bookmarkEnd w:id="8"/>
      <w:r>
        <w:rPr>
          <w:rFonts w:hint="eastAsia" w:ascii="仿宋" w:hAnsi="仿宋" w:eastAsia="仿宋" w:cs="仿宋"/>
          <w:sz w:val="32"/>
          <w:szCs w:val="32"/>
        </w:rPr>
        <w:t xml:space="preserve">  常务委员会举行会议的时候，省人民政府、省高级人民法院、省人民检察院的负责人列席会议。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不是常务委员会组成人员的常务委员会副秘书长、省人民代表大会各专门委员会副主任委员及有关委员、常务委员会各工作机构和办事机构负责人，省人民政府有关部门和其他有关单位的负责人列席会议。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9" w:name="_Toc3309"/>
      <w:r>
        <w:rPr>
          <w:rStyle w:val="9"/>
          <w:rFonts w:hint="eastAsia"/>
        </w:rPr>
        <w:t>第九条</w:t>
      </w:r>
      <w:bookmarkEnd w:id="9"/>
      <w:r>
        <w:rPr>
          <w:rFonts w:hint="eastAsia" w:ascii="仿宋" w:hAnsi="仿宋" w:eastAsia="仿宋" w:cs="仿宋"/>
          <w:sz w:val="32"/>
          <w:szCs w:val="32"/>
        </w:rPr>
        <w:t xml:space="preserve">  常务委员会举行会议的时候，设区的市人民代表大会常务委员会主任或者副主任一人列席会议。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由主任会议决定，可以邀请本省有关的全国人民代表大会代表和省人民代表大会代表列席会议。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0" w:name="_Toc13179"/>
      <w:r>
        <w:rPr>
          <w:rStyle w:val="9"/>
          <w:rFonts w:hint="eastAsia"/>
        </w:rPr>
        <w:t>第十条</w:t>
      </w:r>
      <w:bookmarkEnd w:id="10"/>
      <w:r>
        <w:rPr>
          <w:rFonts w:hint="eastAsia" w:ascii="仿宋" w:hAnsi="仿宋" w:eastAsia="仿宋" w:cs="仿宋"/>
          <w:sz w:val="32"/>
          <w:szCs w:val="32"/>
        </w:rPr>
        <w:t xml:space="preserve">  常务委员会举行会议的时候，列席人员应当按照规定列席会议，不得无故缺席。因病或者其他特殊原因不能列席会议，列席会议的省人民政府、省高级人民法院、省人民检察院的负责人，设区的市人民代表大会常务委员会主任或者副主任应当向常务委员会主任或者主任委托的副主任请假；其他列席人员应当向常务委员会主任委托的副主任或者秘书长请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1" w:name="_Toc25411"/>
      <w:r>
        <w:rPr>
          <w:rStyle w:val="9"/>
          <w:rFonts w:hint="eastAsia"/>
        </w:rPr>
        <w:t>第十一条</w:t>
      </w:r>
      <w:bookmarkEnd w:id="11"/>
      <w:r>
        <w:rPr>
          <w:rFonts w:hint="eastAsia" w:ascii="仿宋" w:hAnsi="仿宋" w:eastAsia="仿宋" w:cs="仿宋"/>
          <w:sz w:val="32"/>
          <w:szCs w:val="32"/>
        </w:rPr>
        <w:t xml:space="preserve">  凡在本省行政区域内年满十八周岁并具有完全民事行为能力的中国公民，均可申请旁听常务委员会会议。依法被限制人身自由或者被剥夺政治权利的人除外。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旁听公民可以旁听常务委员会会议的全体会议和联组会议。安排公民旁听及旁听常务委员会会议的范围，由主任会议决定。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2" w:name="_Toc24068"/>
      <w:r>
        <w:rPr>
          <w:rStyle w:val="9"/>
          <w:rFonts w:hint="eastAsia"/>
        </w:rPr>
        <w:t>第十二条</w:t>
      </w:r>
      <w:bookmarkEnd w:id="12"/>
      <w:r>
        <w:rPr>
          <w:rFonts w:hint="eastAsia" w:ascii="仿宋" w:hAnsi="仿宋" w:eastAsia="仿宋" w:cs="仿宋"/>
          <w:sz w:val="32"/>
          <w:szCs w:val="32"/>
        </w:rPr>
        <w:t xml:space="preserve">  常务委员会举行会议的时候，分别召开全体会议、分组会议；必要时，经主任会议决定可以召开联组会议。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3" w:name="_Toc12838"/>
      <w:r>
        <w:rPr>
          <w:rStyle w:val="9"/>
          <w:rFonts w:hint="eastAsia"/>
        </w:rPr>
        <w:t xml:space="preserve">第十三条 </w:t>
      </w:r>
      <w:bookmarkEnd w:id="13"/>
      <w:r>
        <w:rPr>
          <w:rFonts w:hint="eastAsia" w:ascii="仿宋" w:hAnsi="仿宋" w:eastAsia="仿宋" w:cs="仿宋"/>
          <w:sz w:val="32"/>
          <w:szCs w:val="32"/>
        </w:rPr>
        <w:t xml:space="preserve"> 常务委员会分组会议和联组会议对议案进行审议的时候，应当通知相关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机关或者单位的负责人到会，听取意见，回答询问。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lang w:val="en-US" w:eastAsia="zh-CN"/>
        </w:rPr>
        <w:t xml:space="preserve">第三章 </w:t>
      </w:r>
      <w:bookmarkStart w:id="14" w:name="_Toc128"/>
      <w:r>
        <w:rPr>
          <w:rFonts w:hint="eastAsia"/>
        </w:rPr>
        <w:t>议案的提出和审议</w:t>
      </w:r>
      <w:bookmarkEnd w:id="1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Style w:val="9"/>
          <w:rFonts w:hint="eastAsia"/>
        </w:rPr>
      </w:pPr>
      <w:bookmarkStart w:id="15" w:name="_Toc11618"/>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Style w:val="9"/>
          <w:rFonts w:hint="eastAsia"/>
        </w:rPr>
        <w:t>第十四条</w:t>
      </w:r>
      <w:bookmarkEnd w:id="15"/>
      <w:r>
        <w:rPr>
          <w:rFonts w:hint="eastAsia" w:ascii="仿宋" w:hAnsi="仿宋" w:eastAsia="仿宋" w:cs="仿宋"/>
          <w:sz w:val="32"/>
          <w:szCs w:val="32"/>
        </w:rPr>
        <w:t xml:space="preserve">  主任会议可以向常务委员会提出属于常务委员会职权范围内的议案，由常务委员会会议审议。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政府、省高级人民法院、省人民检察院可以向常务委员会提出属于常务委员会职权范围内的议案，由主任会议决定提请常务委员会会议审议，或者先交有关的专门委员会审议，提出报告，再提请常务委员会会议审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各专门委员会可以向常务委员会提出属于常务委员会职权范围内的议案，由主任会议决定提请常务委员会会议审议。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主任会议决定不提请常务委员会会议审议的议案，应当向常务委员会全体会议说明或者向提案人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6" w:name="_Toc13918"/>
      <w:r>
        <w:rPr>
          <w:rStyle w:val="9"/>
          <w:rFonts w:hint="eastAsia"/>
        </w:rPr>
        <w:t>第十五条</w:t>
      </w:r>
      <w:bookmarkEnd w:id="16"/>
      <w:r>
        <w:rPr>
          <w:rFonts w:hint="eastAsia" w:ascii="仿宋" w:hAnsi="仿宋" w:eastAsia="仿宋" w:cs="仿宋"/>
          <w:sz w:val="32"/>
          <w:szCs w:val="32"/>
        </w:rPr>
        <w:t xml:space="preserve">  省人民政府、省高级人民法院、省人民检察院提出的议案，一般应在常务委员会会议举行前一个月，送交常务委员会办公厅。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7" w:name="_Toc9779"/>
      <w:r>
        <w:rPr>
          <w:rStyle w:val="9"/>
          <w:rFonts w:hint="eastAsia"/>
        </w:rPr>
        <w:t>第十六条</w:t>
      </w:r>
      <w:bookmarkEnd w:id="17"/>
      <w:r>
        <w:rPr>
          <w:rFonts w:hint="eastAsia" w:ascii="仿宋" w:hAnsi="仿宋" w:eastAsia="仿宋" w:cs="仿宋"/>
          <w:sz w:val="32"/>
          <w:szCs w:val="32"/>
        </w:rPr>
        <w:t xml:space="preserve">  常务委员会全体会议听取关于议案的说明。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主任会议提出的议案，由主任会议成员或者主任会议委托工作机构和办事机构负责人作说明。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省人民政府提出的议案，由省人民政府负责人或者委托所属有关部门主要负责人作说明。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省高级人民法院、省人民检察院提出的议案，由省高级人民法院、省人民检察院负责人作说明。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专门委员会提出的议案，由专门委员会主任委员或者主任委员委托的专门委员会其他组成人员作说明。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常务委员会组成人员联名提出的议案，由提案人推举一人作说明。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8" w:name="_Toc18764"/>
      <w:r>
        <w:rPr>
          <w:rStyle w:val="9"/>
          <w:rFonts w:hint="eastAsia"/>
        </w:rPr>
        <w:t xml:space="preserve">第十七条 </w:t>
      </w:r>
      <w:bookmarkEnd w:id="18"/>
      <w:r>
        <w:rPr>
          <w:rFonts w:hint="eastAsia" w:ascii="仿宋" w:hAnsi="仿宋" w:eastAsia="仿宋" w:cs="仿宋"/>
          <w:sz w:val="32"/>
          <w:szCs w:val="32"/>
        </w:rPr>
        <w:t xml:space="preserve"> 常务委员会全体会议听取议案说明后，由分组会议对议案进行审议，也可以举行联组会议进行审议。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9" w:name="_Toc3943"/>
      <w:r>
        <w:rPr>
          <w:rStyle w:val="9"/>
          <w:rFonts w:hint="eastAsia"/>
        </w:rPr>
        <w:t>第十八条</w:t>
      </w:r>
      <w:bookmarkEnd w:id="19"/>
      <w:r>
        <w:rPr>
          <w:rFonts w:hint="eastAsia" w:ascii="仿宋" w:hAnsi="仿宋" w:eastAsia="仿宋" w:cs="仿宋"/>
          <w:sz w:val="32"/>
          <w:szCs w:val="32"/>
        </w:rPr>
        <w:t xml:space="preserve">  常务委员会联组会议可以听取有关专门委员会、工作机构和办事机构对议案审议情况的综合汇报，对议案进行讨论和辩论。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提出议案机关的负责人或者常务委员会组成人员，可以在常务委员会联组会议上对议案作补充说明。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20" w:name="_Toc22863"/>
      <w:r>
        <w:rPr>
          <w:rStyle w:val="9"/>
          <w:rFonts w:hint="eastAsia"/>
        </w:rPr>
        <w:t>第十九条</w:t>
      </w:r>
      <w:bookmarkEnd w:id="20"/>
      <w:r>
        <w:rPr>
          <w:rFonts w:hint="eastAsia" w:ascii="仿宋" w:hAnsi="仿宋" w:eastAsia="仿宋" w:cs="仿宋"/>
          <w:sz w:val="32"/>
          <w:szCs w:val="32"/>
        </w:rPr>
        <w:t xml:space="preserve">  列入常务委员会会议议程的议案，在交付表决前，提出议案的机关或者提案人要求撤回的，经主任会议同意，对该议案的审议即行终止。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21" w:name="_Toc26527"/>
      <w:r>
        <w:rPr>
          <w:rStyle w:val="9"/>
          <w:rFonts w:hint="eastAsia"/>
        </w:rPr>
        <w:t>第二十条</w:t>
      </w:r>
      <w:bookmarkEnd w:id="21"/>
      <w:r>
        <w:rPr>
          <w:rFonts w:hint="eastAsia" w:ascii="仿宋" w:hAnsi="仿宋" w:eastAsia="仿宋" w:cs="仿宋"/>
          <w:sz w:val="32"/>
          <w:szCs w:val="32"/>
        </w:rPr>
        <w:t xml:space="preserve">  列入常务委员会会议议程的议案，在审议中有重大问题需要进一步研究的，经主任会议提出，全体会议同意，可以暂不付表决，委托有关专门委员会、工作机构和办事机构进一步审议和研究，并提出报告。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22" w:name="_Toc30346"/>
      <w:r>
        <w:rPr>
          <w:rStyle w:val="9"/>
          <w:rFonts w:hint="eastAsia"/>
        </w:rPr>
        <w:t>第二十一条</w:t>
      </w:r>
      <w:bookmarkEnd w:id="22"/>
      <w:r>
        <w:rPr>
          <w:rFonts w:hint="eastAsia" w:ascii="仿宋" w:hAnsi="仿宋" w:eastAsia="仿宋" w:cs="仿宋"/>
          <w:sz w:val="32"/>
          <w:szCs w:val="32"/>
        </w:rPr>
        <w:t xml:space="preserve">  依法向常务委员会提出的任免案，由提出机关报送任免呈报表。对任命的人员，应当同时报送有关材料。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常务委员会会议审议任免案时，提出任免案的机关的负责人应当到会对拟提请任免人员职务的议案作说明，并回答审议中提出的问题。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23" w:name="_Toc25190"/>
      <w:r>
        <w:rPr>
          <w:rStyle w:val="9"/>
          <w:rFonts w:hint="eastAsia"/>
        </w:rPr>
        <w:t>第二十二条</w:t>
      </w:r>
      <w:bookmarkEnd w:id="23"/>
      <w:r>
        <w:rPr>
          <w:rFonts w:hint="eastAsia" w:ascii="仿宋" w:hAnsi="仿宋" w:eastAsia="仿宋" w:cs="仿宋"/>
          <w:sz w:val="32"/>
          <w:szCs w:val="32"/>
        </w:rPr>
        <w:t xml:space="preserve">  在常务委员会会议期间，主任会议或者常务委员会五分之一以上组成人员联名，可以向常务委员会书面提出对本省的全国人民代表大会代表的罢免案。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24" w:name="_Toc17004"/>
      <w:r>
        <w:rPr>
          <w:rStyle w:val="9"/>
          <w:rFonts w:hint="eastAsia"/>
        </w:rPr>
        <w:t>第二十三条</w:t>
      </w:r>
      <w:bookmarkEnd w:id="24"/>
      <w:r>
        <w:rPr>
          <w:rFonts w:hint="eastAsia" w:ascii="仿宋" w:hAnsi="仿宋" w:eastAsia="仿宋" w:cs="仿宋"/>
          <w:sz w:val="32"/>
          <w:szCs w:val="32"/>
        </w:rPr>
        <w:t xml:space="preserve">  罢免案应当写明罢免的理由。被提出罢免的代表有权在主任会议和常务委员会全体会议上提出申辩意见或者书面申辩意见。申辩意见应当由主任会议决定印发会议。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25" w:name="_Toc12090"/>
      <w:r>
        <w:rPr>
          <w:rStyle w:val="9"/>
          <w:rFonts w:hint="eastAsia"/>
        </w:rPr>
        <w:t>第二十四条</w:t>
      </w:r>
      <w:bookmarkEnd w:id="25"/>
      <w:r>
        <w:rPr>
          <w:rFonts w:hint="eastAsia" w:ascii="仿宋" w:hAnsi="仿宋" w:eastAsia="仿宋" w:cs="仿宋"/>
          <w:sz w:val="32"/>
          <w:szCs w:val="32"/>
        </w:rPr>
        <w:t xml:space="preserve">  罢免案经会议审议后，由主任会议提请全体会议表决。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textAlignment w:val="auto"/>
        <w:rPr>
          <w:rFonts w:hint="eastAsia"/>
          <w:lang w:eastAsia="zh-CN"/>
        </w:rPr>
      </w:pPr>
      <w:bookmarkStart w:id="26" w:name="_Toc6939"/>
      <w:r>
        <w:rPr>
          <w:rFonts w:hint="eastAsia"/>
          <w:lang w:eastAsia="zh-CN"/>
        </w:rPr>
        <w:t>第四章</w:t>
      </w:r>
      <w:r>
        <w:rPr>
          <w:rFonts w:hint="eastAsia"/>
          <w:lang w:val="en-US" w:eastAsia="zh-CN"/>
        </w:rPr>
        <w:t xml:space="preserve">  </w:t>
      </w:r>
      <w:r>
        <w:rPr>
          <w:rFonts w:hint="eastAsia"/>
        </w:rPr>
        <w:t>发言和表决</w:t>
      </w:r>
      <w:bookmarkEnd w:id="2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Style w:val="9"/>
          <w:rFonts w:hint="eastAsia"/>
        </w:rPr>
      </w:pPr>
      <w:bookmarkStart w:id="27" w:name="_Toc30149"/>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Style w:val="9"/>
          <w:rFonts w:hint="eastAsia"/>
        </w:rPr>
        <w:t>第二十五条</w:t>
      </w:r>
      <w:bookmarkEnd w:id="27"/>
      <w:r>
        <w:rPr>
          <w:rFonts w:hint="eastAsia" w:ascii="仿宋" w:hAnsi="仿宋" w:eastAsia="仿宋" w:cs="仿宋"/>
          <w:sz w:val="32"/>
          <w:szCs w:val="32"/>
        </w:rPr>
        <w:t xml:space="preserve">  常务委员会组成人员和列席人员在常务委员会全体会议上第一次发言不超过十分钟，第二次对同一问题的发言不超过五分钟；在联组会议上第一次发言不超过十五分钟，第二次对同一个问题的发言不超过十分钟。事先提出要求，经会议主持人同意的，可以适当延长发言时间。发言的顺序按照事先报名的先后或者由会议主持人指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28" w:name="_Toc11087"/>
      <w:r>
        <w:rPr>
          <w:rStyle w:val="9"/>
          <w:rFonts w:hint="eastAsia"/>
        </w:rPr>
        <w:t>第二十六条</w:t>
      </w:r>
      <w:bookmarkEnd w:id="28"/>
      <w:r>
        <w:rPr>
          <w:rFonts w:hint="eastAsia" w:ascii="仿宋" w:hAnsi="仿宋" w:eastAsia="仿宋" w:cs="仿宋"/>
          <w:sz w:val="32"/>
          <w:szCs w:val="32"/>
        </w:rPr>
        <w:t xml:space="preserve">  常务委员会组成人员和会议列席人员在分组会议、联组会议上的发言摘发会议简报。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29" w:name="_Toc6346"/>
      <w:r>
        <w:rPr>
          <w:rStyle w:val="9"/>
          <w:rFonts w:hint="eastAsia"/>
        </w:rPr>
        <w:t>第二十七条</w:t>
      </w:r>
      <w:bookmarkEnd w:id="29"/>
      <w:r>
        <w:rPr>
          <w:rFonts w:hint="eastAsia" w:ascii="仿宋" w:hAnsi="仿宋" w:eastAsia="仿宋" w:cs="仿宋"/>
          <w:sz w:val="32"/>
          <w:szCs w:val="32"/>
        </w:rPr>
        <w:t xml:space="preserve">  表决议案由常务委员会全体组成人员的过半数通过，表决结果由会议主持人当场宣布。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30" w:name="_Toc18945"/>
      <w:r>
        <w:rPr>
          <w:rStyle w:val="9"/>
          <w:rFonts w:hint="eastAsia"/>
        </w:rPr>
        <w:t>第二十八条</w:t>
      </w:r>
      <w:bookmarkEnd w:id="30"/>
      <w:r>
        <w:rPr>
          <w:rFonts w:hint="eastAsia" w:ascii="仿宋" w:hAnsi="仿宋" w:eastAsia="仿宋" w:cs="仿宋"/>
          <w:sz w:val="32"/>
          <w:szCs w:val="32"/>
        </w:rPr>
        <w:t xml:space="preserve">  交付表决的议案，如果有修正案的先表决修正案。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31" w:name="_Toc7574"/>
      <w:r>
        <w:rPr>
          <w:rStyle w:val="9"/>
          <w:rFonts w:hint="eastAsia"/>
        </w:rPr>
        <w:t>第二十九条</w:t>
      </w:r>
      <w:bookmarkEnd w:id="31"/>
      <w:r>
        <w:rPr>
          <w:rFonts w:hint="eastAsia" w:ascii="仿宋" w:hAnsi="仿宋" w:eastAsia="仿宋" w:cs="仿宋"/>
          <w:sz w:val="32"/>
          <w:szCs w:val="32"/>
        </w:rPr>
        <w:t xml:space="preserve">  常务委员会表决议案，采用电子表决器或者无记名投票方式表决。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32" w:name="_Toc12440"/>
      <w:r>
        <w:rPr>
          <w:rStyle w:val="9"/>
          <w:rFonts w:hint="eastAsia"/>
        </w:rPr>
        <w:t>第三十条</w:t>
      </w:r>
      <w:bookmarkEnd w:id="32"/>
      <w:r>
        <w:rPr>
          <w:rFonts w:hint="eastAsia" w:ascii="仿宋" w:hAnsi="仿宋" w:eastAsia="仿宋" w:cs="仿宋"/>
          <w:sz w:val="32"/>
          <w:szCs w:val="32"/>
        </w:rPr>
        <w:t xml:space="preserve">  表决人事任免案时，对提请任命的人员和免去省人民政府组成人员职务的，免去省高级人民法院副院长、省人民检察院副检察长职务的，批准免去市人民检察院检察长职务的，应当逐一进行表决。任命担任两项以上职务的人员时，应当对其担任的职务分别进行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对免去省人民代表大会专门委员会副主任委员、委员职务的，免去省高级人民法院庭长、副庭长、审判委员会委员、审判员和省人民检察院检察委员会委员、检察员职务的，根据情况也可以合并表决。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33" w:name="_Toc17406"/>
      <w:r>
        <w:rPr>
          <w:rStyle w:val="9"/>
          <w:rFonts w:hint="eastAsia"/>
        </w:rPr>
        <w:t>第三十一条</w:t>
      </w:r>
      <w:bookmarkEnd w:id="33"/>
      <w:r>
        <w:rPr>
          <w:rFonts w:hint="eastAsia" w:ascii="仿宋" w:hAnsi="仿宋" w:eastAsia="仿宋" w:cs="仿宋"/>
          <w:sz w:val="32"/>
          <w:szCs w:val="32"/>
        </w:rPr>
        <w:t xml:space="preserve">  常务委员会组成人员在常务委员会会议上的发言和表决不受法律追究。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列席会议的全国人民代表大会代表和省人民代表大会代表在常务委员会会议上的发言不受法律追究。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34" w:name="_Toc892"/>
      <w:r>
        <w:rPr>
          <w:rStyle w:val="9"/>
          <w:rFonts w:hint="eastAsia"/>
        </w:rPr>
        <w:t>第三十二条</w:t>
      </w:r>
      <w:bookmarkEnd w:id="34"/>
      <w:r>
        <w:rPr>
          <w:rFonts w:hint="eastAsia" w:ascii="仿宋" w:hAnsi="仿宋" w:eastAsia="仿宋" w:cs="仿宋"/>
          <w:sz w:val="32"/>
          <w:szCs w:val="32"/>
        </w:rPr>
        <w:t xml:space="preserve">  常务委员会任命的国家机关工作人员的任命证书，由常务委员会主任签署。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 xml:space="preserve"> </w:t>
      </w:r>
      <w:bookmarkStart w:id="35" w:name="_Toc31524"/>
      <w:r>
        <w:rPr>
          <w:rFonts w:hint="eastAsia"/>
        </w:rPr>
        <w:t>附  　 则</w:t>
      </w:r>
      <w:bookmarkEnd w:id="35"/>
    </w:p>
    <w:p>
      <w:pPr>
        <w:pageBreakBefore w:val="0"/>
        <w:widowControl w:val="0"/>
        <w:kinsoku/>
        <w:wordWrap/>
        <w:overflowPunct/>
        <w:topLinePunct w:val="0"/>
        <w:autoSpaceDE/>
        <w:autoSpaceDN/>
        <w:bidi w:val="0"/>
        <w:adjustRightInd/>
        <w:snapToGrid/>
        <w:spacing w:line="560" w:lineRule="exact"/>
        <w:ind w:right="0" w:rightChars="0"/>
        <w:textAlignment w:val="auto"/>
        <w:rPr>
          <w:rStyle w:val="9"/>
          <w:rFonts w:hint="eastAsia"/>
        </w:rPr>
      </w:pPr>
      <w:bookmarkStart w:id="36" w:name="_Toc1848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Style w:val="9"/>
          <w:rFonts w:hint="eastAsia"/>
        </w:rPr>
        <w:t>第三十三条</w:t>
      </w:r>
      <w:bookmarkEnd w:id="36"/>
      <w:r>
        <w:rPr>
          <w:rFonts w:hint="eastAsia" w:ascii="仿宋" w:hAnsi="仿宋" w:eastAsia="仿宋" w:cs="仿宋"/>
          <w:sz w:val="32"/>
          <w:szCs w:val="32"/>
        </w:rPr>
        <w:t xml:space="preserve">  常务委员会制定和批准地方性法规、批准自治条例和单行条例的程序，按照《辽宁省制定和批准地方性法规程序规定》执行。</w:t>
      </w:r>
      <w:bookmarkStart w:id="40" w:name="_GoBack"/>
      <w:bookmarkEnd w:id="4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37" w:name="_Toc419"/>
      <w:r>
        <w:rPr>
          <w:rStyle w:val="9"/>
          <w:rFonts w:hint="eastAsia"/>
        </w:rPr>
        <w:t>第三十四条</w:t>
      </w:r>
      <w:bookmarkEnd w:id="37"/>
      <w:r>
        <w:rPr>
          <w:rFonts w:hint="eastAsia" w:ascii="仿宋" w:hAnsi="仿宋" w:eastAsia="仿宋" w:cs="仿宋"/>
          <w:sz w:val="32"/>
          <w:szCs w:val="32"/>
        </w:rPr>
        <w:t xml:space="preserve">  常务委员会听取和审议专项工作报告，审查和批准决算，听取和审议国民经济和社会发展计划、预算的执行情况报告，听取和审议审计工作报告，听取和审议执法检查报告，处理询问和质询、特定问题调查以及对撤职案的审议和决定的程序，按照《辽宁省实施〈中华人民共和国各级人民代表大会常务委员会监督法〉办法》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38" w:name="_Toc32114"/>
      <w:r>
        <w:rPr>
          <w:rStyle w:val="9"/>
          <w:rFonts w:hint="eastAsia"/>
        </w:rPr>
        <w:t>第三十五条</w:t>
      </w:r>
      <w:bookmarkEnd w:id="38"/>
      <w:r>
        <w:rPr>
          <w:rFonts w:hint="eastAsia" w:ascii="仿宋" w:hAnsi="仿宋" w:eastAsia="仿宋" w:cs="仿宋"/>
          <w:sz w:val="32"/>
          <w:szCs w:val="32"/>
        </w:rPr>
        <w:t xml:space="preserve">  常务委员会会议举行的情况通过报刊、广播、电视和网络等媒体向社会公布。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常务委员会通过的决议和决定、地方性法规和人事任免等事项，刊登《辽宁省人民代表大会常务委员会公报》，并在《辽宁日报》公布。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39" w:name="_Toc13260"/>
      <w:r>
        <w:rPr>
          <w:rStyle w:val="9"/>
          <w:rFonts w:hint="eastAsia"/>
        </w:rPr>
        <w:t>第三十六条</w:t>
      </w:r>
      <w:bookmarkEnd w:id="39"/>
      <w:r>
        <w:rPr>
          <w:rFonts w:hint="eastAsia" w:ascii="仿宋" w:hAnsi="仿宋" w:eastAsia="仿宋" w:cs="仿宋"/>
          <w:sz w:val="32"/>
          <w:szCs w:val="32"/>
        </w:rPr>
        <w:t xml:space="preserve">  本规则自2009年2月1日起施行。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中央文件专用字库2">
    <w:panose1 w:val="03000509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10002FF" w:usb1="4000FCFF" w:usb2="00000009" w:usb3="00000000" w:csb0="6000019F" w:csb1="DFD70000"/>
  </w:font>
  <w:font w:name="Comic Sans MS">
    <w:panose1 w:val="030F0702030302020204"/>
    <w:charset w:val="00"/>
    <w:family w:val="auto"/>
    <w:pitch w:val="default"/>
    <w:sig w:usb0="00000287" w:usb1="00000000"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snapToGrid w:val="0"/>
                            <w:rPr>
                              <w:rFonts w:hint="eastAsia" w:eastAsia="宋体"/>
                              <w:sz w:val="18"/>
                              <w:lang w:eastAsia="zh-CN"/>
                            </w:rPr>
                          </w:pPr>
                          <w:r>
                            <w:rPr>
                              <w:rFonts w:hint="eastAsia"/>
                              <w:sz w:val="28"/>
                              <w:szCs w:val="28"/>
                              <w:lang w:eastAsia="zh-CN"/>
                            </w:rPr>
                            <w:t>—</w:t>
                          </w:r>
                          <w:r>
                            <w:rPr>
                              <w:rFonts w:hint="eastAsia"/>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sz w:val="28"/>
                              <w:szCs w:val="28"/>
                              <w:lang w:eastAsia="zh-CN"/>
                            </w:rPr>
                            <w:t>—</w:t>
                          </w:r>
                        </w:p>
                      </w:txbxContent>
                    </wps:txbx>
                    <wps:bodyPr vert="horz" wrap="none" lIns="252000" tIns="0" rIns="25200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5LWsRtEAAAAFAQAADwAAAAAAAAABACAAAAAiAAAAZHJzL2Rvd25y&#10;ZXYueG1sUEsBAhQAFAAAAAgAh07iQHTJrWvMAQAAdQMAAA4AAAAAAAAAAQAgAAAAIAEAAGRycy9l&#10;Mm9Eb2MueG1sUEsFBgAAAAAGAAYAWQEAAF4FAAAAAA==&#10;">
              <v:fill on="f" focussize="0,0"/>
              <v:stroke on="f" weight="0.5pt"/>
              <v:imagedata o:title=""/>
              <o:lock v:ext="edit" aspectratio="f"/>
              <v:textbox inset="7mm,0mm,7mm,0mm" style="mso-fit-shape-to-text:t;">
                <w:txbxContent>
                  <w:p>
                    <w:pPr>
                      <w:snapToGrid w:val="0"/>
                      <w:rPr>
                        <w:rFonts w:hint="eastAsia" w:eastAsia="宋体"/>
                        <w:sz w:val="18"/>
                        <w:lang w:eastAsia="zh-CN"/>
                      </w:rPr>
                    </w:pPr>
                    <w:r>
                      <w:rPr>
                        <w:rFonts w:hint="eastAsia"/>
                        <w:sz w:val="28"/>
                        <w:szCs w:val="28"/>
                        <w:lang w:eastAsia="zh-CN"/>
                      </w:rPr>
                      <w:t>—</w:t>
                    </w:r>
                    <w:r>
                      <w:rPr>
                        <w:rFonts w:hint="eastAsia"/>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val="en-US" w:eastAsia="zh-CN"/>
                      </w:rPr>
                      <w:t xml:space="preserve"> </w:t>
                    </w:r>
                    <w:r>
                      <w:rPr>
                        <w:rFonts w:hint="eastAsia"/>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54DB"/>
    <w:multiLevelType w:val="singleLevel"/>
    <w:tmpl w:val="589D54DB"/>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2A641A8"/>
    <w:rsid w:val="161F2837"/>
    <w:rsid w:val="231F6D0B"/>
    <w:rsid w:val="23DE16D7"/>
    <w:rsid w:val="330956BB"/>
    <w:rsid w:val="45CC43B8"/>
    <w:rsid w:val="46FE6ADB"/>
    <w:rsid w:val="48E2592A"/>
    <w:rsid w:val="54E03357"/>
    <w:rsid w:val="5A782286"/>
    <w:rsid w:val="7432679B"/>
    <w:rsid w:val="7E9A0C47"/>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0"/>
    <w:pPr>
      <w:keepNext/>
      <w:keepLines/>
      <w:spacing w:beforeLines="0" w:beforeAutospacing="0" w:afterLines="0" w:afterAutospacing="0" w:line="560" w:lineRule="exact"/>
      <w:ind w:firstLine="0" w:firstLineChars="0"/>
      <w:jc w:val="center"/>
      <w:outlineLvl w:val="0"/>
    </w:pPr>
    <w:rPr>
      <w:rFonts w:ascii="Calibri" w:hAnsi="Calibri" w:eastAsia="黑体"/>
      <w:kern w:val="44"/>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customStyle="1" w:styleId="8">
    <w:name w:val="目录"/>
    <w:basedOn w:val="1"/>
    <w:link w:val="10"/>
    <w:qFormat/>
    <w:uiPriority w:val="0"/>
    <w:pPr>
      <w:spacing w:line="560" w:lineRule="exact"/>
    </w:pPr>
    <w:rPr>
      <w:rFonts w:ascii="Calibri" w:hAnsi="Calibri" w:eastAsia="仿宋"/>
      <w:sz w:val="32"/>
    </w:rPr>
  </w:style>
  <w:style w:type="character" w:customStyle="1" w:styleId="9">
    <w:name w:val="标题 1 Char"/>
    <w:link w:val="2"/>
    <w:qFormat/>
    <w:uiPriority w:val="0"/>
    <w:rPr>
      <w:rFonts w:ascii="Calibri" w:hAnsi="Calibri" w:eastAsia="黑体"/>
      <w:kern w:val="44"/>
      <w:sz w:val="32"/>
    </w:rPr>
  </w:style>
  <w:style w:type="character" w:customStyle="1" w:styleId="10">
    <w:name w:val="目录 Char"/>
    <w:link w:val="8"/>
    <w:qFormat/>
    <w:uiPriority w:val="0"/>
    <w:rPr>
      <w:rFonts w:ascii="Calibri" w:hAnsi="Calibri" w:eastAsia="仿宋"/>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2017-02-16T10:35:25Z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