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bookmarkStart w:id="0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辽宁省娱乐饮食服务场所治安管理条例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（1998年5月29日辽宁省第九届人民代表大会常务委员会第二次会议通过  根据2004年6月30日辽宁省第十届人民代表大会常务委员会第十二次会议《关于修改〈辽宁省娱乐饮食服务场所治安管理条例〉的决定》第一次修正　 根据2006年1月13日辽宁省第十届人民代表大会常务委员会第二十三次会议《关于修改〈辽宁省娱乐饮食服务场所治安管理条例〉的决定》第二次修正  根据2010年7月30日辽宁省第十一届人民代表大会常务委员会第十八次会议《关于修改部分地方性法规的决定》第三次修正）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第一条</w:t>
      </w:r>
      <w:r>
        <w:rPr>
          <w:rFonts w:hint="eastAsia" w:ascii="仿宋" w:hAnsi="仿宋" w:eastAsia="仿宋" w:cs="仿宋"/>
          <w:sz w:val="32"/>
          <w:szCs w:val="32"/>
        </w:rPr>
        <w:t xml:space="preserve"> 为了加强对娱乐、饮食、服务场所的治安管理，维护社会治安秩序，预防违法犯罪，保障公民、法人和其他组织的合法权益，根据有关法律、法规，结合我省实际，制定本条例。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第二条</w:t>
      </w:r>
      <w:r>
        <w:rPr>
          <w:rFonts w:hint="eastAsia" w:ascii="仿宋" w:hAnsi="仿宋" w:eastAsia="仿宋" w:cs="仿宋"/>
          <w:sz w:val="32"/>
          <w:szCs w:val="32"/>
        </w:rPr>
        <w:t xml:space="preserve">  凡在我省行政区域内的营业性的娱乐、饮食、服务场所的治安管理，均适用本条例。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第三条</w:t>
      </w:r>
      <w:r>
        <w:rPr>
          <w:rFonts w:hint="eastAsia" w:ascii="仿宋" w:hAnsi="仿宋" w:eastAsia="仿宋" w:cs="仿宋"/>
          <w:sz w:val="32"/>
          <w:szCs w:val="32"/>
        </w:rPr>
        <w:t xml:space="preserve">  各级公安机关是本行政区域内娱乐、饮食、服务场所治安管理的主管部门，依照公安机关的法定职责和本条例行使职权。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 xml:space="preserve">第四条 </w:t>
      </w:r>
      <w:r>
        <w:rPr>
          <w:rFonts w:hint="eastAsia" w:ascii="仿宋" w:hAnsi="仿宋" w:eastAsia="仿宋" w:cs="仿宋"/>
          <w:sz w:val="32"/>
          <w:szCs w:val="32"/>
        </w:rPr>
        <w:t xml:space="preserve"> 娱乐场所取得营业执照后，应当在15日内向所在地县级公安部门备案。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娱乐场所改建、扩建营业场所或者变更场地、主要设施设备、投资人员，或者变更娱乐经营许可证载明的事项的，应当依法向公安部门备案。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第五条</w:t>
      </w:r>
      <w:r>
        <w:rPr>
          <w:rFonts w:hint="eastAsia" w:ascii="仿宋" w:hAnsi="仿宋" w:eastAsia="仿宋" w:cs="仿宋"/>
          <w:sz w:val="32"/>
          <w:szCs w:val="32"/>
        </w:rPr>
        <w:t xml:space="preserve">  营业场所应当就下列内容向公安机关备案：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（一）单位名称、住所、组织机构和章程；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（二）经营范围和娱乐项目；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（三）营业场地及器材设备情况；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（四）卫生和消防安全措施情况。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 xml:space="preserve">第六条 </w:t>
      </w:r>
      <w:r>
        <w:rPr>
          <w:rFonts w:hint="eastAsia" w:ascii="仿宋" w:hAnsi="仿宋" w:eastAsia="仿宋" w:cs="仿宋"/>
          <w:sz w:val="32"/>
          <w:szCs w:val="32"/>
        </w:rPr>
        <w:t xml:space="preserve"> 娱乐、饮食、服务场所的法定代表人或者经营负责人，对本营业场所的治安管理负有下列责任：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（一）遵守和落实有关治安管理的法律、法规；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（二）对凡在本营业场所服务的从业人员进行治安教育，并负责监督其遵守治安管理的法律、法规；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（三）发现营业场所内的卖淫、色情陪侍、赌博、吸毒等违法犯罪行为，及时报告公安机关并协助查处；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（四）营业场所内发生灾害事故，及时采取措施，保护营业场所内的人身、财产的安全。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第七条</w:t>
      </w:r>
      <w:r>
        <w:rPr>
          <w:rFonts w:hint="eastAsia" w:ascii="仿宋" w:hAnsi="仿宋" w:eastAsia="仿宋" w:cs="仿宋"/>
          <w:sz w:val="32"/>
          <w:szCs w:val="32"/>
        </w:rPr>
        <w:t xml:space="preserve">  娱乐、饮食、服务场所招用从业人员，应当查看并登记被招用人的居民身份证，属于流动人口的，应当同时查看暂住证；没有居民身份证或者暂住证的，不得招用；招用保安人员应当经过专门培训。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第八条</w:t>
      </w:r>
      <w:r>
        <w:rPr>
          <w:rFonts w:hint="eastAsia" w:ascii="仿宋" w:hAnsi="仿宋" w:eastAsia="仿宋" w:cs="仿宋"/>
          <w:sz w:val="32"/>
          <w:szCs w:val="32"/>
        </w:rPr>
        <w:t xml:space="preserve">  电子游戏厅不得经营国家和省明令禁止使用的游戏机种。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禁止利用电子游戏机进行赌博和传播淫秽音像。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第九条</w:t>
      </w:r>
      <w:r>
        <w:rPr>
          <w:rFonts w:hint="eastAsia" w:ascii="仿宋" w:hAnsi="仿宋" w:eastAsia="仿宋" w:cs="仿宋"/>
          <w:sz w:val="32"/>
          <w:szCs w:val="32"/>
        </w:rPr>
        <w:t xml:space="preserve">  营业场所的服务人员不得进行卖淫和色情陪侍等违法犯罪活动，不得为消费人员的违法行为提供条件。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第十条</w:t>
      </w:r>
      <w:r>
        <w:rPr>
          <w:rFonts w:hint="eastAsia" w:ascii="仿宋" w:hAnsi="仿宋" w:eastAsia="仿宋" w:cs="仿宋"/>
          <w:sz w:val="32"/>
          <w:szCs w:val="32"/>
        </w:rPr>
        <w:t xml:space="preserve">  消费人员不得进行嫖娼、接受色情陪侍、赌博、吸毒、殴斗、寻衅滋事等违法犯罪活动，不得携带枪支、管制刀具和易燃、易爆等危险物品。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 xml:space="preserve">第十一条 </w:t>
      </w:r>
      <w:r>
        <w:rPr>
          <w:rFonts w:hint="eastAsia" w:ascii="仿宋" w:hAnsi="仿宋" w:eastAsia="仿宋" w:cs="仿宋"/>
          <w:sz w:val="32"/>
          <w:szCs w:val="32"/>
        </w:rPr>
        <w:t xml:space="preserve"> 公安人员对娱乐、饮食、服务场所进行治安检查时，应当二人以上，并出示《公共场所治安检查证》；否则，营业场所的经营者有权拒绝接受检查。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 xml:space="preserve">第十二条 </w:t>
      </w:r>
      <w:r>
        <w:rPr>
          <w:rFonts w:hint="eastAsia" w:ascii="仿宋" w:hAnsi="仿宋" w:eastAsia="仿宋" w:cs="仿宋"/>
          <w:sz w:val="32"/>
          <w:szCs w:val="32"/>
        </w:rPr>
        <w:t xml:space="preserve"> 违反本条例第七条规定的，依照《娱乐场所管理条例》的规定处罚。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第十三条</w:t>
      </w:r>
      <w:r>
        <w:rPr>
          <w:rFonts w:hint="eastAsia" w:ascii="仿宋" w:hAnsi="仿宋" w:eastAsia="仿宋" w:cs="仿宋"/>
          <w:sz w:val="32"/>
          <w:szCs w:val="32"/>
        </w:rPr>
        <w:t xml:space="preserve">  凡在营业场所内发生卖淫、嫖娼、赌博和色情陪侍等违法犯罪行为的，依照下列规定处理：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（一）对卖淫、嫖娼、赌博等违法犯罪行为，依照有关法律、法规处罚；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（二）对提供和接受色情陪侍的行为人，处1000元以上3000元以下罚款；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（三）对发生色情陪侍活动的营业场所，按照《娱乐场所管理条例》的规定处罚。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第十四条</w:t>
      </w:r>
      <w:r>
        <w:rPr>
          <w:rFonts w:hint="eastAsia" w:ascii="仿宋" w:hAnsi="仿宋" w:eastAsia="仿宋" w:cs="仿宋"/>
          <w:sz w:val="32"/>
          <w:szCs w:val="32"/>
        </w:rPr>
        <w:t xml:space="preserve">  被处罚的当事人和被处罚的营业场所的法定代表人或者经营负责人，对依照本条例处罚不服的，依据行政复议程序和行政诉讼程序，行使权利。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 xml:space="preserve">第十五条 </w:t>
      </w:r>
      <w:r>
        <w:rPr>
          <w:rFonts w:hint="eastAsia" w:ascii="仿宋" w:hAnsi="仿宋" w:eastAsia="仿宋" w:cs="仿宋"/>
          <w:sz w:val="32"/>
          <w:szCs w:val="32"/>
        </w:rPr>
        <w:t xml:space="preserve"> 人民警察不得经营或者变相经营娱乐、饮食、服务场所；不得为营业场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所的非法经营活动提供保护。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违反前款规定的，给予行政处分；构成犯罪的，依法追究刑事责任。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 xml:space="preserve">第十六条 </w:t>
      </w:r>
      <w:r>
        <w:rPr>
          <w:rFonts w:hint="eastAsia" w:ascii="仿宋" w:hAnsi="仿宋" w:eastAsia="仿宋" w:cs="仿宋"/>
          <w:sz w:val="32"/>
          <w:szCs w:val="32"/>
        </w:rPr>
        <w:t xml:space="preserve"> 公安人员违反本条例规定，滥用职权、玩忽职守、徇私舞弊尚不构成犯罪的，由其所在单位或者上级主管部门给予行政处分。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 xml:space="preserve">第十七条 </w:t>
      </w:r>
      <w:r>
        <w:rPr>
          <w:rFonts w:hint="eastAsia" w:ascii="仿宋" w:hAnsi="仿宋" w:eastAsia="仿宋" w:cs="仿宋"/>
          <w:sz w:val="32"/>
          <w:szCs w:val="32"/>
        </w:rPr>
        <w:t>《公共场所治安检查证》由省公安机关统一印制。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 xml:space="preserve">第十八条 </w:t>
      </w:r>
      <w:r>
        <w:rPr>
          <w:rFonts w:hint="eastAsia" w:ascii="仿宋" w:hAnsi="仿宋" w:eastAsia="仿宋" w:cs="仿宋"/>
          <w:sz w:val="32"/>
          <w:szCs w:val="32"/>
        </w:rPr>
        <w:t xml:space="preserve"> 本条例具体应用中的问题，由省公安机关负责解释。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 xml:space="preserve">第十九条  </w:t>
      </w:r>
      <w:r>
        <w:rPr>
          <w:rFonts w:hint="eastAsia" w:ascii="仿宋" w:hAnsi="仿宋" w:eastAsia="仿宋" w:cs="仿宋"/>
          <w:sz w:val="32"/>
          <w:szCs w:val="32"/>
        </w:rPr>
        <w:t>本条例自颁布之日起施行。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textAlignment w:val="auto"/>
        <w:rPr>
          <w:rFonts w:hint="eastAsia" w:ascii="仿宋" w:hAnsi="仿宋" w:eastAsia="仿宋" w:cs="仿宋"/>
          <w:sz w:val="32"/>
          <w:szCs w:val="32"/>
        </w:rPr>
      </w:pPr>
    </w:p>
    <w:bookmarkEnd w:id="0"/>
    <w:sectPr>
      <w:footerReference r:id="rId3" w:type="default"/>
      <w:pgSz w:w="11906" w:h="16838"/>
      <w:pgMar w:top="2041" w:right="1531" w:bottom="2041" w:left="1531" w:header="851" w:footer="992" w:gutter="0"/>
      <w:pgNumType w:fmt="decimal"/>
      <w:cols w:space="72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央文件专用字库2">
    <w:panose1 w:val="03000509000000000000"/>
    <w:charset w:val="86"/>
    <w:family w:val="auto"/>
    <w:pitch w:val="default"/>
    <w:sig w:usb0="00000001" w:usb1="08000000" w:usb2="00000000" w:usb3="00000000" w:csb0="00040000" w:csb1="00000000"/>
  </w:font>
  <w:font w:name="中央文件专用字库1">
    <w:panose1 w:val="03000509000000000000"/>
    <w:charset w:val="86"/>
    <w:family w:val="auto"/>
    <w:pitch w:val="default"/>
    <w:sig w:usb0="00000001" w:usb1="08000000" w:usb2="00000000" w:usb3="00000000" w:csb0="00040000" w:csb1="0000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相结合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相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相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420" w:leftChars="20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A4bVggbAgAAIQ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420" w:leftChars="20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F2837"/>
    <w:rsid w:val="00DC6F67"/>
    <w:rsid w:val="02DC1B4A"/>
    <w:rsid w:val="054A6246"/>
    <w:rsid w:val="090C6FF4"/>
    <w:rsid w:val="0C6A4B67"/>
    <w:rsid w:val="0CEC2EA6"/>
    <w:rsid w:val="0F037DF5"/>
    <w:rsid w:val="10630639"/>
    <w:rsid w:val="107F2C41"/>
    <w:rsid w:val="134160A9"/>
    <w:rsid w:val="13595AA4"/>
    <w:rsid w:val="143D2F2C"/>
    <w:rsid w:val="143F54BF"/>
    <w:rsid w:val="161F2837"/>
    <w:rsid w:val="177A3CFF"/>
    <w:rsid w:val="1AD672BF"/>
    <w:rsid w:val="20316386"/>
    <w:rsid w:val="20590C69"/>
    <w:rsid w:val="20EF61E1"/>
    <w:rsid w:val="223E6956"/>
    <w:rsid w:val="264440A8"/>
    <w:rsid w:val="2B031DE5"/>
    <w:rsid w:val="2CE13614"/>
    <w:rsid w:val="2D013697"/>
    <w:rsid w:val="2EF66D7D"/>
    <w:rsid w:val="30B05D00"/>
    <w:rsid w:val="315015BF"/>
    <w:rsid w:val="330956BB"/>
    <w:rsid w:val="3523460C"/>
    <w:rsid w:val="35E577DF"/>
    <w:rsid w:val="36811BED"/>
    <w:rsid w:val="3BA73BF4"/>
    <w:rsid w:val="3FD8696F"/>
    <w:rsid w:val="40913EE0"/>
    <w:rsid w:val="40F2738E"/>
    <w:rsid w:val="455C5B77"/>
    <w:rsid w:val="45715B28"/>
    <w:rsid w:val="45CC43B8"/>
    <w:rsid w:val="46FE6ADB"/>
    <w:rsid w:val="47190386"/>
    <w:rsid w:val="4A115B83"/>
    <w:rsid w:val="4A304D48"/>
    <w:rsid w:val="4ACE5D7C"/>
    <w:rsid w:val="4BF3497D"/>
    <w:rsid w:val="4C4F10F0"/>
    <w:rsid w:val="4F1678B7"/>
    <w:rsid w:val="51774BDD"/>
    <w:rsid w:val="52C57AD3"/>
    <w:rsid w:val="532A73B3"/>
    <w:rsid w:val="57EA54B3"/>
    <w:rsid w:val="59836D8C"/>
    <w:rsid w:val="6033420B"/>
    <w:rsid w:val="626C54D9"/>
    <w:rsid w:val="652671F7"/>
    <w:rsid w:val="663B59C0"/>
    <w:rsid w:val="680B03CF"/>
    <w:rsid w:val="68DB6E36"/>
    <w:rsid w:val="6AAA3BEE"/>
    <w:rsid w:val="6BA75280"/>
    <w:rsid w:val="6CD51EDC"/>
    <w:rsid w:val="6F723BC8"/>
    <w:rsid w:val="70F53D21"/>
    <w:rsid w:val="7269452B"/>
    <w:rsid w:val="753B5365"/>
    <w:rsid w:val="767B4FBE"/>
    <w:rsid w:val="78FF556C"/>
    <w:rsid w:val="7A86554B"/>
    <w:rsid w:val="7E0E014F"/>
    <w:rsid w:val="7EF94983"/>
    <w:rsid w:val="7F5E3B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100" w:beforeLines="100" w:beforeAutospacing="0" w:after="100" w:afterLines="100" w:afterAutospacing="0" w:line="560" w:lineRule="exact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jc w:val="center"/>
      <w:outlineLvl w:val="1"/>
    </w:pPr>
    <w:rPr>
      <w:rFonts w:ascii="Arial" w:hAnsi="Arial" w:eastAsia="宋体"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  <w:pPr>
      <w:ind w:left="630" w:leftChars="300" w:right="630" w:rightChars="300"/>
    </w:pPr>
    <w:rPr>
      <w:rFonts w:eastAsia="楷体"/>
      <w:sz w:val="32"/>
    </w:rPr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目录"/>
    <w:basedOn w:val="1"/>
    <w:link w:val="11"/>
    <w:qFormat/>
    <w:uiPriority w:val="0"/>
    <w:pPr>
      <w:spacing w:line="560" w:lineRule="exact"/>
    </w:pPr>
    <w:rPr>
      <w:rFonts w:ascii="Calibri" w:hAnsi="Calibri" w:eastAsia="仿宋"/>
      <w:sz w:val="32"/>
    </w:rPr>
  </w:style>
  <w:style w:type="character" w:customStyle="1" w:styleId="11">
    <w:name w:val="目录 Char"/>
    <w:link w:val="10"/>
    <w:qFormat/>
    <w:uiPriority w:val="0"/>
    <w:rPr>
      <w:rFonts w:ascii="Calibri" w:hAnsi="Calibri" w:eastAsia="仿宋"/>
      <w:sz w:val="32"/>
    </w:rPr>
  </w:style>
  <w:style w:type="character" w:customStyle="1" w:styleId="12">
    <w:name w:val="标题 1 Char"/>
    <w:link w:val="2"/>
    <w:qFormat/>
    <w:uiPriority w:val="0"/>
    <w:rPr>
      <w:rFonts w:ascii="Calibri" w:hAnsi="Calibri" w:eastAsia="黑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2017-02-10T04:07:00Z</dcterms:created>
  <dc:creator>Administrator</dc:creator>
  <cp:lastModifiedBy>Administrator</cp:lastModifiedBy>
  <dcterms:modified xsi:type="dcterms:W3CDTF">2017-02-16T10:19:46Z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