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b w:val="0"/>
          <w:bCs w:val="0"/>
          <w:color w:val="000000"/>
          <w:kern w:val="0"/>
          <w:sz w:val="32"/>
          <w:szCs w:val="32"/>
        </w:rPr>
      </w:pPr>
    </w:p>
    <w:p>
      <w:pPr>
        <w:pStyle w:val="12"/>
        <w:spacing w:line="700" w:lineRule="exact"/>
        <w:jc w:val="center"/>
        <w:rPr>
          <w:rFonts w:hint="eastAsia" w:ascii="宋体" w:hAnsi="宋体"/>
          <w:b w:val="0"/>
          <w:bCs w:val="0"/>
          <w:color w:val="000000"/>
          <w:kern w:val="0"/>
          <w:sz w:val="44"/>
          <w:szCs w:val="44"/>
          <w:lang w:eastAsia="zh-CN"/>
        </w:rPr>
      </w:pPr>
      <w:r>
        <w:rPr>
          <w:rFonts w:hint="eastAsia" w:ascii="宋体" w:hAnsi="宋体"/>
          <w:b w:val="0"/>
          <w:bCs w:val="0"/>
          <w:color w:val="000000"/>
          <w:kern w:val="0"/>
          <w:sz w:val="44"/>
          <w:szCs w:val="44"/>
          <w:lang w:eastAsia="zh-CN"/>
        </w:rPr>
        <w:t>辽宁省社会信用条例</w:t>
      </w:r>
    </w:p>
    <w:p>
      <w:pPr>
        <w:pStyle w:val="13"/>
        <w:keepNext w:val="0"/>
        <w:keepLines w:val="0"/>
        <w:pageBreakBefore w:val="0"/>
        <w:widowControl/>
        <w:kinsoku/>
        <w:wordWrap/>
        <w:overflowPunct/>
        <w:topLinePunct w:val="0"/>
        <w:autoSpaceDE/>
        <w:autoSpaceDN/>
        <w:bidi w:val="0"/>
        <w:adjustRightInd w:val="0"/>
        <w:snapToGrid w:val="0"/>
        <w:spacing w:before="0" w:beforeLines="0" w:beforeAutospacing="0" w:after="0" w:afterLines="0" w:afterAutospacing="0" w:line="578" w:lineRule="exact"/>
        <w:ind w:left="948" w:leftChars="300" w:right="948" w:rightChars="300"/>
        <w:textAlignment w:val="auto"/>
        <w:rPr>
          <w:rFonts w:hint="eastAsia" w:ascii="宋体" w:hAnsi="宋体" w:eastAsia="宋体" w:cs="宋体"/>
          <w:snapToGrid w:val="0"/>
          <w:kern w:val="0"/>
          <w:sz w:val="32"/>
          <w:szCs w:val="32"/>
          <w:lang w:val="en-US"/>
        </w:rPr>
      </w:pPr>
    </w:p>
    <w:p>
      <w:pPr>
        <w:pStyle w:val="13"/>
        <w:keepNext w:val="0"/>
        <w:keepLines w:val="0"/>
        <w:pageBreakBefore w:val="0"/>
        <w:widowControl/>
        <w:kinsoku/>
        <w:wordWrap/>
        <w:overflowPunct/>
        <w:topLinePunct w:val="0"/>
        <w:autoSpaceDE/>
        <w:autoSpaceDN/>
        <w:bidi w:val="0"/>
        <w:adjustRightInd w:val="0"/>
        <w:snapToGrid w:val="0"/>
        <w:spacing w:line="578" w:lineRule="exact"/>
        <w:ind w:left="632" w:leftChars="200" w:right="632" w:rightChars="200"/>
        <w:jc w:val="center"/>
        <w:textAlignment w:val="auto"/>
        <w:rPr>
          <w:rFonts w:hint="eastAsia" w:ascii="楷体" w:hAnsi="楷体" w:eastAsia="楷体" w:cs="楷体"/>
          <w:snapToGrid w:val="0"/>
          <w:kern w:val="0"/>
          <w:sz w:val="32"/>
          <w:szCs w:val="32"/>
          <w:lang w:eastAsia="zh-CN"/>
        </w:rPr>
      </w:pPr>
      <w:r>
        <w:rPr>
          <w:rFonts w:hint="eastAsia" w:ascii="楷体" w:hAnsi="楷体" w:eastAsia="楷体" w:cs="楷体"/>
          <w:snapToGrid w:val="0"/>
          <w:kern w:val="0"/>
          <w:sz w:val="32"/>
          <w:szCs w:val="32"/>
          <w:lang w:eastAsia="zh-CN"/>
        </w:rPr>
        <w:t>（</w:t>
      </w:r>
      <w:r>
        <w:rPr>
          <w:rFonts w:hint="eastAsia" w:ascii="楷体" w:hAnsi="楷体" w:eastAsia="楷体" w:cs="楷体"/>
          <w:snapToGrid w:val="0"/>
          <w:kern w:val="0"/>
          <w:sz w:val="32"/>
          <w:szCs w:val="32"/>
          <w:lang w:val="en-US" w:eastAsia="zh-CN"/>
        </w:rPr>
        <w:t>2021</w:t>
      </w:r>
      <w:r>
        <w:rPr>
          <w:rFonts w:hint="eastAsia" w:ascii="楷体" w:hAnsi="楷体" w:eastAsia="楷体" w:cs="楷体"/>
          <w:snapToGrid w:val="0"/>
          <w:kern w:val="0"/>
          <w:sz w:val="32"/>
          <w:szCs w:val="32"/>
          <w:lang w:eastAsia="zh-CN"/>
        </w:rPr>
        <w:t>年</w:t>
      </w:r>
      <w:r>
        <w:rPr>
          <w:rFonts w:hint="eastAsia" w:ascii="楷体" w:hAnsi="楷体" w:eastAsia="楷体" w:cs="楷体"/>
          <w:snapToGrid w:val="0"/>
          <w:kern w:val="0"/>
          <w:sz w:val="32"/>
          <w:szCs w:val="32"/>
          <w:lang w:val="en-US" w:eastAsia="zh-CN"/>
        </w:rPr>
        <w:t>11</w:t>
      </w:r>
      <w:r>
        <w:rPr>
          <w:rFonts w:hint="eastAsia" w:ascii="楷体" w:hAnsi="楷体" w:eastAsia="楷体" w:cs="楷体"/>
          <w:snapToGrid w:val="0"/>
          <w:kern w:val="0"/>
          <w:sz w:val="32"/>
          <w:szCs w:val="32"/>
          <w:lang w:eastAsia="zh-CN"/>
        </w:rPr>
        <w:t>月</w:t>
      </w:r>
      <w:r>
        <w:rPr>
          <w:rFonts w:hint="eastAsia" w:ascii="楷体" w:hAnsi="楷体" w:eastAsia="楷体" w:cs="楷体"/>
          <w:snapToGrid w:val="0"/>
          <w:kern w:val="0"/>
          <w:sz w:val="32"/>
          <w:szCs w:val="32"/>
          <w:lang w:val="en-US" w:eastAsia="zh-CN"/>
        </w:rPr>
        <w:t>26</w:t>
      </w:r>
      <w:r>
        <w:rPr>
          <w:rFonts w:hint="eastAsia" w:ascii="楷体" w:hAnsi="楷体" w:eastAsia="楷体" w:cs="楷体"/>
          <w:snapToGrid w:val="0"/>
          <w:kern w:val="0"/>
          <w:sz w:val="32"/>
          <w:szCs w:val="32"/>
          <w:lang w:eastAsia="zh-CN"/>
        </w:rPr>
        <w:t>日辽宁省第十三届人民代表大会</w:t>
      </w:r>
    </w:p>
    <w:p>
      <w:pPr>
        <w:pStyle w:val="13"/>
        <w:keepNext w:val="0"/>
        <w:keepLines w:val="0"/>
        <w:pageBreakBefore w:val="0"/>
        <w:widowControl/>
        <w:kinsoku/>
        <w:wordWrap/>
        <w:overflowPunct/>
        <w:topLinePunct w:val="0"/>
        <w:autoSpaceDE/>
        <w:autoSpaceDN/>
        <w:bidi w:val="0"/>
        <w:adjustRightInd w:val="0"/>
        <w:snapToGrid w:val="0"/>
        <w:spacing w:line="578" w:lineRule="exact"/>
        <w:ind w:left="632" w:leftChars="200" w:right="632" w:rightChars="200"/>
        <w:jc w:val="center"/>
        <w:textAlignment w:val="auto"/>
        <w:rPr>
          <w:rFonts w:hint="eastAsia" w:ascii="楷体" w:hAnsi="楷体" w:eastAsia="楷体" w:cs="楷体"/>
          <w:snapToGrid w:val="0"/>
          <w:kern w:val="0"/>
          <w:sz w:val="32"/>
          <w:szCs w:val="32"/>
          <w:lang w:val="en-US" w:eastAsia="zh-CN"/>
        </w:rPr>
      </w:pPr>
      <w:r>
        <w:rPr>
          <w:rFonts w:hint="eastAsia" w:ascii="楷体" w:hAnsi="楷体" w:eastAsia="楷体" w:cs="楷体"/>
          <w:snapToGrid w:val="0"/>
          <w:kern w:val="0"/>
          <w:sz w:val="32"/>
          <w:szCs w:val="32"/>
          <w:lang w:eastAsia="zh-CN"/>
        </w:rPr>
        <w:t>常务委员会第三十次会议通过）</w:t>
      </w:r>
    </w:p>
    <w:p>
      <w:pPr>
        <w:pStyle w:val="12"/>
        <w:keepNext w:val="0"/>
        <w:keepLines w:val="0"/>
        <w:pageBreakBefore w:val="0"/>
        <w:kinsoku/>
        <w:wordWrap/>
        <w:overflowPunct/>
        <w:topLinePunct w:val="0"/>
        <w:autoSpaceDE/>
        <w:autoSpaceDN/>
        <w:bidi w:val="0"/>
        <w:adjustRightInd/>
        <w:snapToGrid/>
        <w:spacing w:line="578" w:lineRule="exact"/>
        <w:ind w:left="632" w:leftChars="200" w:right="632" w:rightChars="200"/>
        <w:jc w:val="both"/>
        <w:textAlignment w:val="auto"/>
        <w:rPr>
          <w:rFonts w:ascii="宋体" w:hAnsi="宋体"/>
          <w:bCs/>
          <w:color w:val="000000"/>
          <w:kern w:val="0"/>
          <w:sz w:val="32"/>
          <w:szCs w:val="32"/>
        </w:rPr>
      </w:pPr>
    </w:p>
    <w:p>
      <w:pPr>
        <w:keepNext w:val="0"/>
        <w:keepLines w:val="0"/>
        <w:pageBreakBefore w:val="0"/>
        <w:kinsoku/>
        <w:wordWrap/>
        <w:overflowPunct/>
        <w:topLinePunct w:val="0"/>
        <w:autoSpaceDE/>
        <w:autoSpaceDN/>
        <w:bidi w:val="0"/>
        <w:adjustRightInd/>
        <w:snapToGrid/>
        <w:spacing w:line="578" w:lineRule="exact"/>
        <w:jc w:val="center"/>
        <w:textAlignment w:val="auto"/>
        <w:rPr>
          <w:rFonts w:ascii="黑体" w:hAnsi="黑体" w:eastAsia="黑体"/>
          <w:sz w:val="32"/>
          <w:szCs w:val="32"/>
        </w:rPr>
      </w:pPr>
      <w:r>
        <w:rPr>
          <w:rFonts w:hint="eastAsia" w:ascii="黑体" w:hAnsi="黑体" w:eastAsia="黑体"/>
          <w:sz w:val="32"/>
          <w:szCs w:val="32"/>
        </w:rPr>
        <w:t>第一章　总则</w:t>
      </w:r>
    </w:p>
    <w:p>
      <w:pPr>
        <w:keepNext w:val="0"/>
        <w:keepLines w:val="0"/>
        <w:pageBreakBefore w:val="0"/>
        <w:kinsoku/>
        <w:wordWrap/>
        <w:overflowPunct/>
        <w:topLinePunct w:val="0"/>
        <w:autoSpaceDE/>
        <w:autoSpaceDN/>
        <w:bidi w:val="0"/>
        <w:adjustRightInd/>
        <w:snapToGrid/>
        <w:spacing w:line="578" w:lineRule="exact"/>
        <w:jc w:val="both"/>
        <w:textAlignment w:val="auto"/>
        <w:rPr>
          <w:rFonts w:hint="eastAsia" w:ascii="黑体" w:hAnsi="黑体" w:eastAsia="黑体"/>
          <w:sz w:val="32"/>
          <w:szCs w:val="32"/>
          <w:lang w:val="en-US" w:eastAsia="zh-CN"/>
        </w:rPr>
      </w:pP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sz w:val="32"/>
          <w:szCs w:val="32"/>
        </w:rPr>
      </w:pPr>
      <w:r>
        <w:rPr>
          <w:rFonts w:hint="eastAsia" w:ascii="黑体" w:hAnsi="黑体" w:eastAsia="黑体"/>
          <w:sz w:val="32"/>
          <w:szCs w:val="32"/>
        </w:rPr>
        <w:t>第一条</w:t>
      </w:r>
      <w:r>
        <w:rPr>
          <w:rFonts w:hint="eastAsia" w:ascii="仿宋_GB2312" w:hAnsi="黑体" w:eastAsia="仿宋_GB2312"/>
          <w:sz w:val="32"/>
          <w:szCs w:val="32"/>
        </w:rPr>
        <w:t>　为规范社会信用管理，保障信用主体合法权益，推进社会信用体系建设，根据有关法律、行政法规</w:t>
      </w:r>
      <w:r>
        <w:rPr>
          <w:rFonts w:hint="eastAsia" w:ascii="仿宋_GB2312" w:hAnsi="黑体" w:eastAsia="仿宋_GB2312"/>
          <w:sz w:val="32"/>
          <w:szCs w:val="32"/>
          <w:lang w:eastAsia="zh-CN"/>
        </w:rPr>
        <w:t>和国家有关规定</w:t>
      </w:r>
      <w:r>
        <w:rPr>
          <w:rFonts w:hint="eastAsia" w:ascii="仿宋_GB2312" w:hAnsi="黑体" w:eastAsia="仿宋_GB2312"/>
          <w:sz w:val="32"/>
          <w:szCs w:val="32"/>
        </w:rPr>
        <w:t>，结合本省实际，制定本条例。</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sz w:val="32"/>
          <w:szCs w:val="32"/>
        </w:rPr>
      </w:pPr>
      <w:r>
        <w:rPr>
          <w:rFonts w:hint="eastAsia" w:ascii="黑体" w:hAnsi="黑体" w:eastAsia="黑体"/>
          <w:sz w:val="32"/>
          <w:szCs w:val="32"/>
        </w:rPr>
        <w:t>第二条</w:t>
      </w:r>
      <w:r>
        <w:rPr>
          <w:rFonts w:hint="eastAsia" w:ascii="仿宋_GB2312" w:hAnsi="黑体" w:eastAsia="仿宋_GB2312"/>
          <w:sz w:val="32"/>
          <w:szCs w:val="32"/>
        </w:rPr>
        <w:t>　本条例适用于本省行政区域内社会信用信息管理</w:t>
      </w:r>
      <w:r>
        <w:rPr>
          <w:rFonts w:hint="eastAsia" w:ascii="仿宋_GB2312" w:hAnsi="黑体" w:eastAsia="仿宋_GB2312"/>
          <w:sz w:val="32"/>
          <w:szCs w:val="32"/>
          <w:lang w:eastAsia="zh-CN"/>
        </w:rPr>
        <w:t>、信用监管、</w:t>
      </w:r>
      <w:r>
        <w:rPr>
          <w:rFonts w:hint="eastAsia" w:ascii="仿宋_GB2312" w:hAnsi="黑体" w:eastAsia="仿宋_GB2312"/>
          <w:sz w:val="32"/>
          <w:szCs w:val="32"/>
        </w:rPr>
        <w:t>信用主体权益保护</w:t>
      </w:r>
      <w:r>
        <w:rPr>
          <w:rFonts w:hint="eastAsia" w:ascii="仿宋_GB2312" w:hAnsi="黑体" w:eastAsia="仿宋_GB2312"/>
          <w:sz w:val="32"/>
          <w:szCs w:val="32"/>
          <w:lang w:eastAsia="zh-CN"/>
        </w:rPr>
        <w:t>、信用服务业发展、</w:t>
      </w:r>
      <w:r>
        <w:rPr>
          <w:rFonts w:hint="eastAsia" w:ascii="仿宋_GB2312" w:hAnsi="黑体" w:eastAsia="仿宋_GB2312"/>
          <w:sz w:val="32"/>
          <w:szCs w:val="32"/>
        </w:rPr>
        <w:t>信用</w:t>
      </w:r>
      <w:r>
        <w:rPr>
          <w:rFonts w:hint="eastAsia" w:ascii="仿宋_GB2312" w:hAnsi="黑体" w:eastAsia="仿宋_GB2312"/>
          <w:sz w:val="32"/>
          <w:szCs w:val="32"/>
          <w:lang w:eastAsia="zh-CN"/>
        </w:rPr>
        <w:t>生态</w:t>
      </w:r>
      <w:r>
        <w:rPr>
          <w:rFonts w:hint="eastAsia" w:ascii="仿宋_GB2312" w:hAnsi="黑体" w:eastAsia="仿宋_GB2312"/>
          <w:sz w:val="32"/>
          <w:szCs w:val="32"/>
        </w:rPr>
        <w:t>建设等活动。</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ascii="仿宋_GB2312" w:hAnsi="黑体" w:eastAsia="仿宋_GB2312"/>
          <w:sz w:val="32"/>
          <w:szCs w:val="32"/>
        </w:rPr>
      </w:pPr>
      <w:r>
        <w:rPr>
          <w:rFonts w:hint="eastAsia" w:ascii="黑体" w:hAnsi="黑体" w:eastAsia="黑体"/>
          <w:sz w:val="32"/>
          <w:szCs w:val="32"/>
        </w:rPr>
        <w:t>第</w:t>
      </w:r>
      <w:r>
        <w:rPr>
          <w:rFonts w:hint="eastAsia" w:ascii="黑体" w:hAnsi="黑体" w:eastAsia="黑体"/>
          <w:sz w:val="32"/>
          <w:szCs w:val="32"/>
          <w:lang w:eastAsia="zh-CN"/>
        </w:rPr>
        <w:t>三</w:t>
      </w:r>
      <w:r>
        <w:rPr>
          <w:rFonts w:hint="eastAsia" w:ascii="黑体" w:hAnsi="黑体" w:eastAsia="黑体"/>
          <w:sz w:val="32"/>
          <w:szCs w:val="32"/>
        </w:rPr>
        <w:t>条</w:t>
      </w:r>
      <w:r>
        <w:rPr>
          <w:rFonts w:hint="eastAsia" w:ascii="仿宋_GB2312" w:hAnsi="黑体" w:eastAsia="仿宋_GB2312"/>
          <w:sz w:val="32"/>
          <w:szCs w:val="32"/>
        </w:rPr>
        <w:t>　本条例所称社会信用，是指</w:t>
      </w:r>
      <w:r>
        <w:rPr>
          <w:rFonts w:hint="eastAsia" w:ascii="仿宋_GB2312" w:hAnsi="黑体" w:eastAsia="仿宋_GB2312"/>
          <w:sz w:val="32"/>
          <w:szCs w:val="32"/>
          <w:lang w:val="en-US" w:eastAsia="zh-CN"/>
        </w:rPr>
        <w:t>自然人、法人和非法人组织（以下统称信用主体）</w:t>
      </w:r>
      <w:r>
        <w:rPr>
          <w:rFonts w:hint="eastAsia" w:ascii="仿宋_GB2312" w:hAnsi="黑体" w:eastAsia="仿宋_GB2312"/>
          <w:sz w:val="32"/>
          <w:szCs w:val="32"/>
        </w:rPr>
        <w:t>在社会和经济活动中遵循诚信原则，遵守法定义务或者履行约定义务的状态。</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ascii="仿宋_GB2312" w:hAnsi="黑体" w:eastAsia="仿宋_GB2312"/>
          <w:sz w:val="32"/>
          <w:szCs w:val="32"/>
        </w:rPr>
      </w:pPr>
      <w:r>
        <w:rPr>
          <w:rFonts w:hint="eastAsia" w:ascii="仿宋_GB2312" w:hAnsi="黑体" w:eastAsia="仿宋_GB2312"/>
          <w:sz w:val="32"/>
          <w:szCs w:val="32"/>
        </w:rPr>
        <w:t>社会信用信息，是指可用以识别、分析、判断信用主体守法、履约状况的客观数据和资料，包括公共信用信息和市场信用信息。</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sz w:val="32"/>
          <w:szCs w:val="32"/>
        </w:rPr>
      </w:pPr>
      <w:r>
        <w:rPr>
          <w:rFonts w:hint="eastAsia" w:ascii="仿宋_GB2312" w:hAnsi="黑体" w:eastAsia="仿宋_GB2312"/>
          <w:sz w:val="32"/>
          <w:szCs w:val="32"/>
        </w:rPr>
        <w:t>公共信用信息，是指行政机关、司法机关以及法律、法规授权的具有管理公共事务职能的组织等在履行职责过程中产生</w:t>
      </w:r>
      <w:r>
        <w:rPr>
          <w:rFonts w:hint="eastAsia" w:ascii="仿宋_GB2312" w:hAnsi="黑体" w:eastAsia="仿宋_GB2312"/>
          <w:sz w:val="32"/>
          <w:szCs w:val="32"/>
          <w:lang w:eastAsia="zh-CN"/>
        </w:rPr>
        <w:t>或者获取</w:t>
      </w:r>
      <w:r>
        <w:rPr>
          <w:rFonts w:hint="eastAsia" w:ascii="仿宋_GB2312" w:hAnsi="黑体" w:eastAsia="仿宋_GB2312"/>
          <w:sz w:val="32"/>
          <w:szCs w:val="32"/>
        </w:rPr>
        <w:t>的反映信用主体公共信用状况的记录。</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ascii="仿宋_GB2312" w:hAnsi="黑体" w:eastAsia="仿宋_GB2312"/>
          <w:sz w:val="32"/>
          <w:szCs w:val="32"/>
        </w:rPr>
      </w:pPr>
      <w:r>
        <w:rPr>
          <w:rFonts w:hint="eastAsia" w:ascii="仿宋_GB2312" w:hAnsi="黑体" w:eastAsia="仿宋_GB2312"/>
          <w:sz w:val="32"/>
          <w:szCs w:val="32"/>
        </w:rPr>
        <w:t>市场信用信息，是指</w:t>
      </w:r>
      <w:r>
        <w:rPr>
          <w:rFonts w:hint="eastAsia" w:ascii="仿宋_GB2312" w:hAnsi="黑体" w:eastAsia="仿宋_GB2312"/>
          <w:sz w:val="32"/>
          <w:szCs w:val="32"/>
          <w:lang w:eastAsia="zh-CN"/>
        </w:rPr>
        <w:t>信用服务机构、</w:t>
      </w:r>
      <w:r>
        <w:rPr>
          <w:rFonts w:hint="eastAsia" w:ascii="仿宋_GB2312" w:hAnsi="黑体" w:eastAsia="仿宋_GB2312"/>
          <w:sz w:val="32"/>
          <w:szCs w:val="32"/>
        </w:rPr>
        <w:t>行业协会、商会等市场信用信息采集单位在生产经营、行业自律管理等活动中产生或者获取的反映信用主体市场信用状况的记录。</w:t>
      </w:r>
    </w:p>
    <w:p>
      <w:pPr>
        <w:keepNext w:val="0"/>
        <w:keepLines w:val="0"/>
        <w:pageBreakBefore w:val="0"/>
        <w:numPr>
          <w:ilvl w:val="0"/>
          <w:numId w:val="0"/>
        </w:numPr>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sz w:val="32"/>
          <w:szCs w:val="32"/>
        </w:rPr>
      </w:pPr>
      <w:r>
        <w:rPr>
          <w:rFonts w:hint="eastAsia" w:ascii="黑体" w:hAnsi="黑体" w:eastAsia="黑体" w:cs="黑体"/>
          <w:sz w:val="32"/>
          <w:szCs w:val="32"/>
          <w:lang w:eastAsia="zh-CN"/>
        </w:rPr>
        <w:t>第四条</w:t>
      </w:r>
      <w:r>
        <w:rPr>
          <w:rFonts w:hint="eastAsia" w:ascii="仿宋_GB2312" w:hAnsi="黑体" w:eastAsia="仿宋_GB2312"/>
          <w:sz w:val="32"/>
          <w:szCs w:val="32"/>
          <w:lang w:val="en-US" w:eastAsia="zh-CN"/>
        </w:rPr>
        <w:t xml:space="preserve">  </w:t>
      </w:r>
      <w:r>
        <w:rPr>
          <w:rFonts w:hint="eastAsia" w:ascii="仿宋_GB2312" w:hAnsi="黑体" w:eastAsia="仿宋_GB2312"/>
          <w:sz w:val="32"/>
          <w:szCs w:val="32"/>
        </w:rPr>
        <w:t>社会信用</w:t>
      </w:r>
      <w:r>
        <w:rPr>
          <w:rFonts w:hint="eastAsia" w:ascii="仿宋_GB2312" w:hAnsi="黑体" w:eastAsia="仿宋_GB2312"/>
          <w:sz w:val="32"/>
          <w:szCs w:val="32"/>
          <w:lang w:eastAsia="zh-CN"/>
        </w:rPr>
        <w:t>建设</w:t>
      </w:r>
      <w:r>
        <w:rPr>
          <w:rFonts w:hint="eastAsia" w:ascii="仿宋_GB2312" w:hAnsi="黑体" w:eastAsia="仿宋_GB2312"/>
          <w:sz w:val="32"/>
          <w:szCs w:val="32"/>
        </w:rPr>
        <w:t>工作应当坚持</w:t>
      </w:r>
      <w:r>
        <w:rPr>
          <w:rFonts w:hint="eastAsia" w:ascii="仿宋_GB2312" w:hAnsi="黑体" w:eastAsia="仿宋_GB2312"/>
          <w:sz w:val="32"/>
          <w:szCs w:val="32"/>
          <w:lang w:eastAsia="zh-CN"/>
        </w:rPr>
        <w:t>党委领导、</w:t>
      </w:r>
      <w:r>
        <w:rPr>
          <w:rFonts w:hint="eastAsia" w:ascii="仿宋_GB2312" w:hAnsi="黑体" w:eastAsia="仿宋_GB2312"/>
          <w:sz w:val="32"/>
          <w:szCs w:val="32"/>
        </w:rPr>
        <w:t>政府</w:t>
      </w:r>
      <w:r>
        <w:rPr>
          <w:rFonts w:hint="eastAsia" w:ascii="仿宋_GB2312" w:hAnsi="黑体" w:eastAsia="仿宋_GB2312"/>
          <w:sz w:val="32"/>
          <w:szCs w:val="32"/>
          <w:lang w:eastAsia="zh-CN"/>
        </w:rPr>
        <w:t>主导</w:t>
      </w:r>
      <w:r>
        <w:rPr>
          <w:rFonts w:hint="eastAsia" w:ascii="仿宋_GB2312" w:hAnsi="黑体" w:eastAsia="仿宋_GB2312"/>
          <w:sz w:val="32"/>
          <w:szCs w:val="32"/>
        </w:rPr>
        <w:t>、社会共治、信息共享、奖惩结合的原则。</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sz w:val="32"/>
          <w:szCs w:val="32"/>
          <w:lang w:val="en-US" w:eastAsia="zh-CN"/>
        </w:rPr>
      </w:pPr>
      <w:r>
        <w:rPr>
          <w:rFonts w:hint="eastAsia" w:ascii="黑体" w:hAnsi="黑体" w:eastAsia="黑体"/>
          <w:sz w:val="32"/>
          <w:szCs w:val="32"/>
        </w:rPr>
        <w:t>第</w:t>
      </w:r>
      <w:r>
        <w:rPr>
          <w:rFonts w:hint="eastAsia" w:ascii="黑体" w:hAnsi="黑体" w:eastAsia="黑体"/>
          <w:sz w:val="32"/>
          <w:szCs w:val="32"/>
          <w:lang w:eastAsia="zh-CN"/>
        </w:rPr>
        <w:t>五</w:t>
      </w:r>
      <w:r>
        <w:rPr>
          <w:rFonts w:hint="eastAsia" w:ascii="黑体" w:hAnsi="黑体" w:eastAsia="黑体"/>
          <w:sz w:val="32"/>
          <w:szCs w:val="32"/>
        </w:rPr>
        <w:t>条</w:t>
      </w:r>
      <w:r>
        <w:rPr>
          <w:rFonts w:hint="eastAsia" w:ascii="仿宋_GB2312" w:hAnsi="黑体" w:eastAsia="仿宋_GB2312"/>
          <w:sz w:val="32"/>
          <w:szCs w:val="32"/>
        </w:rPr>
        <w:t>　省、市、县（含县级市、区，下同）应当</w:t>
      </w:r>
      <w:r>
        <w:rPr>
          <w:rFonts w:hint="eastAsia" w:ascii="仿宋_GB2312" w:hAnsi="黑体" w:eastAsia="仿宋_GB2312"/>
          <w:sz w:val="32"/>
          <w:szCs w:val="32"/>
          <w:lang w:eastAsia="zh-CN"/>
        </w:rPr>
        <w:t>建立社会信用建设工作联席会议机制，统筹推进</w:t>
      </w:r>
      <w:r>
        <w:rPr>
          <w:rFonts w:hint="eastAsia" w:ascii="仿宋_GB2312" w:hAnsi="黑体" w:eastAsia="仿宋_GB2312"/>
          <w:sz w:val="32"/>
          <w:szCs w:val="32"/>
        </w:rPr>
        <w:t>本行政区域</w:t>
      </w:r>
      <w:r>
        <w:rPr>
          <w:rFonts w:hint="eastAsia" w:ascii="仿宋_GB2312" w:hAnsi="黑体" w:eastAsia="仿宋_GB2312"/>
          <w:sz w:val="32"/>
          <w:szCs w:val="32"/>
          <w:lang w:eastAsia="zh-CN"/>
        </w:rPr>
        <w:t>内</w:t>
      </w:r>
      <w:r>
        <w:rPr>
          <w:rFonts w:hint="eastAsia" w:ascii="仿宋_GB2312" w:hAnsi="黑体" w:eastAsia="仿宋_GB2312"/>
          <w:sz w:val="32"/>
          <w:szCs w:val="32"/>
        </w:rPr>
        <w:t>社会信用建设工作</w:t>
      </w:r>
      <w:r>
        <w:rPr>
          <w:rFonts w:hint="eastAsia" w:ascii="仿宋_GB2312" w:hAnsi="黑体" w:eastAsia="仿宋_GB2312"/>
          <w:sz w:val="32"/>
          <w:szCs w:val="32"/>
          <w:lang w:eastAsia="zh-CN"/>
        </w:rPr>
        <w:t>。社会信用建设工作联席会议</w:t>
      </w:r>
      <w:r>
        <w:rPr>
          <w:rFonts w:hint="eastAsia" w:ascii="仿宋_GB2312" w:hAnsi="黑体" w:eastAsia="仿宋_GB2312"/>
          <w:sz w:val="32"/>
          <w:szCs w:val="32"/>
          <w:lang w:val="en-US" w:eastAsia="zh-CN"/>
        </w:rPr>
        <w:t>依法履行下列职责：</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sz w:val="32"/>
          <w:szCs w:val="32"/>
          <w:lang w:val="en-US" w:eastAsia="zh-CN"/>
        </w:rPr>
      </w:pPr>
      <w:r>
        <w:rPr>
          <w:rFonts w:hint="eastAsia" w:ascii="仿宋_GB2312" w:hAnsi="黑体" w:eastAsia="仿宋_GB2312"/>
          <w:sz w:val="32"/>
          <w:szCs w:val="32"/>
          <w:lang w:val="en-US" w:eastAsia="zh-CN"/>
        </w:rPr>
        <w:t>（一）组织</w:t>
      </w:r>
      <w:r>
        <w:rPr>
          <w:rFonts w:hint="default" w:ascii="仿宋_GB2312" w:hAnsi="黑体" w:eastAsia="仿宋_GB2312"/>
          <w:sz w:val="32"/>
          <w:szCs w:val="32"/>
          <w:lang w:val="en-US" w:eastAsia="zh-CN"/>
        </w:rPr>
        <w:t>贯彻落实</w:t>
      </w:r>
      <w:r>
        <w:rPr>
          <w:rFonts w:hint="eastAsia" w:ascii="仿宋_GB2312" w:hAnsi="黑体" w:eastAsia="仿宋_GB2312"/>
          <w:sz w:val="32"/>
          <w:szCs w:val="32"/>
          <w:lang w:val="en-US" w:eastAsia="zh-CN"/>
        </w:rPr>
        <w:t>社会信用体系建设的决策部署；</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default" w:ascii="仿宋_GB2312" w:hAnsi="黑体" w:eastAsia="仿宋_GB2312"/>
          <w:sz w:val="32"/>
          <w:szCs w:val="32"/>
          <w:lang w:val="en-US" w:eastAsia="zh-CN"/>
        </w:rPr>
      </w:pPr>
      <w:r>
        <w:rPr>
          <w:rFonts w:hint="eastAsia" w:ascii="仿宋_GB2312" w:hAnsi="黑体" w:eastAsia="仿宋_GB2312"/>
          <w:sz w:val="32"/>
          <w:szCs w:val="32"/>
          <w:lang w:val="en-US" w:eastAsia="zh-CN"/>
        </w:rPr>
        <w:t>（二）推进信用建设领域改革创新，指导解决突出问题；</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sz w:val="32"/>
          <w:szCs w:val="32"/>
          <w:lang w:val="en-US" w:eastAsia="zh-CN"/>
        </w:rPr>
      </w:pPr>
      <w:r>
        <w:rPr>
          <w:rFonts w:hint="eastAsia" w:ascii="仿宋_GB2312" w:hAnsi="黑体" w:eastAsia="仿宋_GB2312"/>
          <w:sz w:val="32"/>
          <w:szCs w:val="32"/>
          <w:lang w:val="en-US" w:eastAsia="zh-CN"/>
        </w:rPr>
        <w:t>（三）完善和强化失信联合惩戒机制；</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sz w:val="32"/>
          <w:szCs w:val="32"/>
          <w:lang w:val="en-US" w:eastAsia="zh-CN"/>
        </w:rPr>
      </w:pPr>
      <w:r>
        <w:rPr>
          <w:rFonts w:hint="eastAsia" w:ascii="仿宋_GB2312" w:hAnsi="黑体" w:eastAsia="仿宋_GB2312"/>
          <w:sz w:val="32"/>
          <w:szCs w:val="32"/>
          <w:lang w:val="en-US" w:eastAsia="zh-CN"/>
        </w:rPr>
        <w:t>（四）加强政务、司法等重点领域信用建设；</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sz w:val="32"/>
          <w:szCs w:val="32"/>
          <w:lang w:val="en-US" w:eastAsia="zh-CN"/>
        </w:rPr>
      </w:pPr>
      <w:r>
        <w:rPr>
          <w:rFonts w:hint="eastAsia" w:ascii="仿宋_GB2312" w:hAnsi="黑体" w:eastAsia="仿宋_GB2312"/>
          <w:sz w:val="32"/>
          <w:szCs w:val="32"/>
          <w:lang w:val="en-US" w:eastAsia="zh-CN"/>
        </w:rPr>
        <w:t>（五）提升信用信息平台一体化建设水平；</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sz w:val="32"/>
          <w:szCs w:val="32"/>
          <w:lang w:val="en-US" w:eastAsia="zh-CN"/>
        </w:rPr>
      </w:pPr>
      <w:r>
        <w:rPr>
          <w:rFonts w:hint="eastAsia" w:ascii="仿宋_GB2312" w:hAnsi="黑体" w:eastAsia="仿宋_GB2312"/>
          <w:sz w:val="32"/>
          <w:szCs w:val="32"/>
          <w:lang w:val="en-US" w:eastAsia="zh-CN"/>
        </w:rPr>
        <w:t>（六）研究决定社会信用体系建设中的其他重大事项。</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sz w:val="32"/>
          <w:szCs w:val="32"/>
          <w:lang w:val="en-US" w:eastAsia="zh-CN"/>
        </w:rPr>
      </w:pPr>
      <w:r>
        <w:rPr>
          <w:rFonts w:hint="eastAsia" w:ascii="黑体" w:hAnsi="黑体" w:eastAsia="黑体"/>
          <w:sz w:val="32"/>
          <w:szCs w:val="32"/>
          <w:lang w:eastAsia="zh-CN"/>
        </w:rPr>
        <w:t>第六条</w:t>
      </w:r>
      <w:r>
        <w:rPr>
          <w:rFonts w:hint="eastAsia" w:ascii="仿宋_GB2312" w:hAnsi="黑体" w:eastAsia="仿宋_GB2312"/>
          <w:sz w:val="32"/>
          <w:szCs w:val="32"/>
          <w:lang w:val="en-US" w:eastAsia="zh-CN"/>
        </w:rPr>
        <w:t xml:space="preserve">  </w:t>
      </w:r>
      <w:r>
        <w:rPr>
          <w:rFonts w:hint="eastAsia" w:ascii="仿宋_GB2312" w:hAnsi="黑体" w:eastAsia="仿宋_GB2312"/>
          <w:sz w:val="32"/>
          <w:szCs w:val="32"/>
        </w:rPr>
        <w:t>省、市、县</w:t>
      </w:r>
      <w:r>
        <w:rPr>
          <w:rFonts w:hint="eastAsia" w:ascii="仿宋_GB2312" w:hAnsi="黑体" w:eastAsia="仿宋_GB2312"/>
          <w:sz w:val="32"/>
          <w:szCs w:val="32"/>
          <w:lang w:val="en-US" w:eastAsia="zh-CN"/>
        </w:rPr>
        <w:t>应当确定社会信用主管部门，承担社会信用体系建设日常工作，依法履行下列职责：</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sz w:val="32"/>
          <w:szCs w:val="32"/>
          <w:lang w:val="en-US" w:eastAsia="zh-CN"/>
        </w:rPr>
      </w:pPr>
      <w:r>
        <w:rPr>
          <w:rFonts w:hint="eastAsia" w:ascii="仿宋_GB2312" w:hAnsi="黑体" w:eastAsia="仿宋_GB2312"/>
          <w:sz w:val="32"/>
          <w:szCs w:val="32"/>
          <w:lang w:val="en-US" w:eastAsia="zh-CN"/>
        </w:rPr>
        <w:t>（一）拟订和组织实施社会信用建设规划与年度计划；</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sz w:val="32"/>
          <w:szCs w:val="32"/>
          <w:lang w:val="en-US" w:eastAsia="zh-CN"/>
        </w:rPr>
      </w:pPr>
      <w:r>
        <w:rPr>
          <w:rFonts w:hint="eastAsia" w:ascii="仿宋_GB2312" w:hAnsi="黑体" w:eastAsia="仿宋_GB2312"/>
          <w:sz w:val="32"/>
          <w:szCs w:val="32"/>
          <w:lang w:val="en-US" w:eastAsia="zh-CN"/>
        </w:rPr>
        <w:t>（二）组织制定社会信用管理制度和标准规范；</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default" w:ascii="仿宋_GB2312" w:hAnsi="黑体" w:eastAsia="仿宋_GB2312"/>
          <w:sz w:val="32"/>
          <w:szCs w:val="32"/>
          <w:lang w:val="en-US" w:eastAsia="zh-CN"/>
        </w:rPr>
      </w:pPr>
      <w:r>
        <w:rPr>
          <w:rFonts w:hint="eastAsia" w:ascii="仿宋_GB2312" w:hAnsi="黑体" w:eastAsia="仿宋_GB2312"/>
          <w:sz w:val="32"/>
          <w:szCs w:val="32"/>
          <w:lang w:val="en-US" w:eastAsia="zh-CN"/>
        </w:rPr>
        <w:t>（三）组织实施守信联合激励和失信联合惩戒措施；</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sz w:val="32"/>
          <w:szCs w:val="32"/>
          <w:lang w:val="en-US" w:eastAsia="zh-CN"/>
        </w:rPr>
      </w:pPr>
      <w:r>
        <w:rPr>
          <w:rFonts w:hint="eastAsia" w:ascii="仿宋_GB2312" w:hAnsi="黑体" w:eastAsia="仿宋_GB2312"/>
          <w:sz w:val="32"/>
          <w:szCs w:val="32"/>
          <w:lang w:val="en-US" w:eastAsia="zh-CN"/>
        </w:rPr>
        <w:t>（四）监督、考核有关部门和单位推进社会信用体系建设情况；</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sz w:val="32"/>
          <w:szCs w:val="32"/>
          <w:lang w:val="en-US" w:eastAsia="zh-CN"/>
        </w:rPr>
      </w:pPr>
      <w:r>
        <w:rPr>
          <w:rFonts w:hint="eastAsia" w:ascii="仿宋_GB2312" w:hAnsi="黑体" w:eastAsia="仿宋_GB2312"/>
          <w:sz w:val="32"/>
          <w:szCs w:val="32"/>
          <w:lang w:val="en-US" w:eastAsia="zh-CN"/>
        </w:rPr>
        <w:t>（五）指导协调有关部门和单位、行业开展信用建设，推动企业事业单位实施信用管理；</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sz w:val="32"/>
          <w:szCs w:val="32"/>
          <w:lang w:val="en-US" w:eastAsia="zh-CN"/>
        </w:rPr>
      </w:pPr>
      <w:r>
        <w:rPr>
          <w:rFonts w:hint="eastAsia" w:ascii="仿宋_GB2312" w:hAnsi="黑体" w:eastAsia="仿宋_GB2312"/>
          <w:sz w:val="32"/>
          <w:szCs w:val="32"/>
          <w:lang w:val="en-US" w:eastAsia="zh-CN"/>
        </w:rPr>
        <w:t>（六）推进公共信用信息系统建设，加强信用信息征集、发布和使用管理；</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sz w:val="32"/>
          <w:szCs w:val="32"/>
          <w:lang w:val="en-US" w:eastAsia="zh-CN"/>
        </w:rPr>
      </w:pPr>
      <w:r>
        <w:rPr>
          <w:rFonts w:hint="eastAsia" w:ascii="仿宋_GB2312" w:hAnsi="黑体" w:eastAsia="仿宋_GB2312"/>
          <w:sz w:val="32"/>
          <w:szCs w:val="32"/>
          <w:lang w:val="en-US" w:eastAsia="zh-CN"/>
        </w:rPr>
        <w:t>（七）培育发展信用服务业，依法开展信用服务机构登记管理，推动对信用服务机构及其从业人员加强指导和监督；</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sz w:val="32"/>
          <w:szCs w:val="32"/>
          <w:lang w:val="en-US" w:eastAsia="zh-CN"/>
        </w:rPr>
      </w:pPr>
      <w:r>
        <w:rPr>
          <w:rFonts w:hint="eastAsia" w:ascii="仿宋_GB2312" w:hAnsi="黑体" w:eastAsia="仿宋_GB2312"/>
          <w:sz w:val="32"/>
          <w:szCs w:val="32"/>
          <w:lang w:val="en-US" w:eastAsia="zh-CN"/>
        </w:rPr>
        <w:t>（八）组织协调诚信宣传、信用教育、信用管理和服务人才培训；</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sz w:val="32"/>
          <w:szCs w:val="32"/>
          <w:lang w:val="en-US" w:eastAsia="zh-CN"/>
        </w:rPr>
      </w:pPr>
      <w:r>
        <w:rPr>
          <w:rFonts w:hint="eastAsia" w:ascii="仿宋_GB2312" w:hAnsi="黑体" w:eastAsia="仿宋_GB2312"/>
          <w:sz w:val="32"/>
          <w:szCs w:val="32"/>
          <w:lang w:val="en-US" w:eastAsia="zh-CN"/>
        </w:rPr>
        <w:t>（九）法律、法规和规章规定的其他社会信用管理职责。</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sz w:val="32"/>
          <w:szCs w:val="32"/>
          <w:lang w:val="en-US" w:eastAsia="zh-CN"/>
        </w:rPr>
      </w:pPr>
      <w:r>
        <w:rPr>
          <w:rFonts w:hint="eastAsia" w:ascii="黑体" w:hAnsi="黑体" w:eastAsia="黑体" w:cs="黑体"/>
          <w:i w:val="0"/>
          <w:kern w:val="2"/>
          <w:sz w:val="32"/>
          <w:szCs w:val="32"/>
          <w:lang w:val="en-US" w:eastAsia="zh-CN" w:bidi="ar-SA"/>
        </w:rPr>
        <w:t>第七条</w:t>
      </w:r>
      <w:r>
        <w:rPr>
          <w:rFonts w:hint="eastAsia" w:ascii="仿宋_GB2312" w:hAnsi="黑体" w:eastAsia="仿宋_GB2312" w:cs="Times New Roman"/>
          <w:i w:val="0"/>
          <w:kern w:val="2"/>
          <w:sz w:val="32"/>
          <w:szCs w:val="32"/>
          <w:lang w:val="en-US" w:eastAsia="zh-CN" w:bidi="ar-SA"/>
        </w:rPr>
        <w:t xml:space="preserve"> </w:t>
      </w:r>
      <w:r>
        <w:rPr>
          <w:rFonts w:hint="eastAsia" w:ascii="仿宋_GB2312" w:hAnsi="黑体" w:eastAsia="仿宋_GB2312"/>
          <w:sz w:val="32"/>
          <w:szCs w:val="32"/>
          <w:lang w:val="en-US" w:eastAsia="zh-CN"/>
        </w:rPr>
        <w:t>有关部门和单位应当加强本行业、本领域的信用管理，依法履行下列职责：</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sz w:val="32"/>
          <w:szCs w:val="32"/>
          <w:lang w:val="en-US" w:eastAsia="zh-CN"/>
        </w:rPr>
      </w:pPr>
      <w:r>
        <w:rPr>
          <w:rFonts w:hint="eastAsia" w:ascii="仿宋_GB2312" w:hAnsi="黑体" w:eastAsia="仿宋_GB2312"/>
          <w:sz w:val="32"/>
          <w:szCs w:val="32"/>
          <w:lang w:val="en-US" w:eastAsia="zh-CN"/>
        </w:rPr>
        <w:t>（一）落实社会信用建设工作联席会议和社会信用主管部门交办的社会信用建设工作任务，主动接受其监督；</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sz w:val="32"/>
          <w:szCs w:val="32"/>
          <w:lang w:val="en-US" w:eastAsia="zh-CN"/>
        </w:rPr>
      </w:pPr>
      <w:r>
        <w:rPr>
          <w:rFonts w:hint="eastAsia" w:ascii="仿宋_GB2312" w:hAnsi="黑体" w:eastAsia="仿宋_GB2312"/>
          <w:sz w:val="32"/>
          <w:szCs w:val="32"/>
          <w:lang w:val="en-US" w:eastAsia="zh-CN"/>
        </w:rPr>
        <w:t>（二）制定行业、领域信用管理制度；</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sz w:val="32"/>
          <w:szCs w:val="32"/>
          <w:lang w:val="en-US" w:eastAsia="zh-CN"/>
        </w:rPr>
      </w:pPr>
      <w:r>
        <w:rPr>
          <w:rFonts w:hint="eastAsia" w:ascii="仿宋_GB2312" w:hAnsi="黑体" w:eastAsia="仿宋_GB2312"/>
          <w:sz w:val="32"/>
          <w:szCs w:val="32"/>
          <w:lang w:val="en-US" w:eastAsia="zh-CN"/>
        </w:rPr>
        <w:t>（三）记录、归集、共享和公开公共信用信息；</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sz w:val="32"/>
          <w:szCs w:val="32"/>
          <w:lang w:val="en-US" w:eastAsia="zh-CN"/>
        </w:rPr>
      </w:pPr>
      <w:r>
        <w:rPr>
          <w:rFonts w:hint="eastAsia" w:ascii="仿宋_GB2312" w:hAnsi="黑体" w:eastAsia="仿宋_GB2312"/>
          <w:sz w:val="32"/>
          <w:szCs w:val="32"/>
          <w:lang w:val="en-US" w:eastAsia="zh-CN"/>
        </w:rPr>
        <w:t>（四）认定信用主体信用状况；</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sz w:val="32"/>
          <w:szCs w:val="32"/>
          <w:lang w:val="en-US" w:eastAsia="zh-CN"/>
        </w:rPr>
      </w:pPr>
      <w:r>
        <w:rPr>
          <w:rFonts w:hint="eastAsia" w:ascii="仿宋_GB2312" w:hAnsi="黑体" w:eastAsia="仿宋_GB2312"/>
          <w:sz w:val="32"/>
          <w:szCs w:val="32"/>
          <w:lang w:val="en-US" w:eastAsia="zh-CN"/>
        </w:rPr>
        <w:t>（五）对信用主体实行分级分类监督管理；</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sz w:val="32"/>
          <w:szCs w:val="32"/>
          <w:lang w:val="en-US" w:eastAsia="zh-CN"/>
        </w:rPr>
      </w:pPr>
      <w:r>
        <w:rPr>
          <w:rFonts w:hint="eastAsia" w:ascii="仿宋_GB2312" w:hAnsi="黑体" w:eastAsia="仿宋_GB2312"/>
          <w:sz w:val="32"/>
          <w:szCs w:val="32"/>
          <w:lang w:val="en-US" w:eastAsia="zh-CN"/>
        </w:rPr>
        <w:t>（六）实施守信激励和失信惩戒措施；</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sz w:val="32"/>
          <w:szCs w:val="32"/>
          <w:lang w:val="en-US" w:eastAsia="zh-CN"/>
        </w:rPr>
      </w:pPr>
      <w:r>
        <w:rPr>
          <w:rFonts w:hint="eastAsia" w:ascii="仿宋_GB2312" w:hAnsi="黑体" w:eastAsia="仿宋_GB2312"/>
          <w:sz w:val="32"/>
          <w:szCs w:val="32"/>
          <w:lang w:val="en-US" w:eastAsia="zh-CN"/>
        </w:rPr>
        <w:t>（七）办理异议处理、信用修复；</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strike w:val="0"/>
          <w:dstrike w:val="0"/>
          <w:sz w:val="32"/>
          <w:szCs w:val="32"/>
          <w:lang w:val="en-US" w:eastAsia="zh-CN"/>
        </w:rPr>
      </w:pPr>
      <w:r>
        <w:rPr>
          <w:rFonts w:hint="eastAsia" w:ascii="仿宋_GB2312" w:hAnsi="黑体" w:eastAsia="仿宋_GB2312"/>
          <w:sz w:val="32"/>
          <w:szCs w:val="32"/>
          <w:lang w:val="en-US" w:eastAsia="zh-CN"/>
        </w:rPr>
        <w:t>（八）法律、法规和规章规定的其他社会信用管理职责。</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ascii="仿宋_GB2312" w:hAnsi="黑体" w:eastAsia="仿宋_GB2312"/>
          <w:sz w:val="32"/>
          <w:szCs w:val="32"/>
        </w:rPr>
      </w:pPr>
    </w:p>
    <w:p>
      <w:pPr>
        <w:keepNext w:val="0"/>
        <w:keepLines w:val="0"/>
        <w:pageBreakBefore w:val="0"/>
        <w:kinsoku/>
        <w:wordWrap/>
        <w:overflowPunct/>
        <w:topLinePunct w:val="0"/>
        <w:autoSpaceDE/>
        <w:autoSpaceDN/>
        <w:bidi w:val="0"/>
        <w:adjustRightInd/>
        <w:snapToGrid/>
        <w:spacing w:line="578" w:lineRule="exact"/>
        <w:jc w:val="center"/>
        <w:textAlignment w:val="auto"/>
        <w:rPr>
          <w:rFonts w:hint="eastAsia" w:ascii="黑体" w:hAnsi="黑体" w:eastAsia="黑体"/>
          <w:sz w:val="32"/>
          <w:szCs w:val="32"/>
          <w:lang w:eastAsia="zh-CN"/>
        </w:rPr>
      </w:pPr>
      <w:r>
        <w:rPr>
          <w:rFonts w:hint="eastAsia" w:ascii="黑体" w:hAnsi="黑体" w:eastAsia="黑体"/>
          <w:sz w:val="32"/>
          <w:szCs w:val="32"/>
        </w:rPr>
        <w:t>第二章　</w:t>
      </w:r>
      <w:r>
        <w:rPr>
          <w:rFonts w:hint="eastAsia" w:ascii="黑体" w:hAnsi="黑体" w:eastAsia="黑体"/>
          <w:sz w:val="32"/>
          <w:szCs w:val="32"/>
          <w:lang w:eastAsia="zh-CN"/>
        </w:rPr>
        <w:t>信用</w:t>
      </w:r>
      <w:r>
        <w:rPr>
          <w:rFonts w:hint="eastAsia" w:ascii="黑体" w:hAnsi="黑体" w:eastAsia="黑体"/>
          <w:sz w:val="32"/>
          <w:szCs w:val="32"/>
        </w:rPr>
        <w:t>信息</w:t>
      </w:r>
      <w:r>
        <w:rPr>
          <w:rFonts w:hint="eastAsia" w:ascii="黑体" w:hAnsi="黑体" w:eastAsia="黑体"/>
          <w:sz w:val="32"/>
          <w:szCs w:val="32"/>
          <w:lang w:eastAsia="zh-CN"/>
        </w:rPr>
        <w:t>管理</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ascii="黑体" w:hAnsi="黑体" w:eastAsia="黑体"/>
          <w:sz w:val="32"/>
          <w:szCs w:val="32"/>
        </w:rPr>
      </w:pP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sz w:val="32"/>
          <w:szCs w:val="32"/>
        </w:rPr>
      </w:pPr>
      <w:r>
        <w:rPr>
          <w:rFonts w:hint="eastAsia" w:ascii="黑体" w:hAnsi="黑体" w:eastAsia="黑体"/>
          <w:sz w:val="32"/>
          <w:szCs w:val="32"/>
        </w:rPr>
        <w:t>第</w:t>
      </w:r>
      <w:r>
        <w:rPr>
          <w:rFonts w:hint="eastAsia" w:ascii="黑体" w:hAnsi="黑体" w:eastAsia="黑体"/>
          <w:sz w:val="32"/>
          <w:szCs w:val="32"/>
          <w:lang w:eastAsia="zh-CN"/>
        </w:rPr>
        <w:t>八</w:t>
      </w:r>
      <w:r>
        <w:rPr>
          <w:rFonts w:hint="eastAsia" w:ascii="黑体" w:hAnsi="黑体" w:eastAsia="黑体"/>
          <w:sz w:val="32"/>
          <w:szCs w:val="32"/>
        </w:rPr>
        <w:t>条</w:t>
      </w:r>
      <w:r>
        <w:rPr>
          <w:rFonts w:hint="eastAsia" w:ascii="仿宋_GB2312" w:hAnsi="黑体" w:eastAsia="仿宋_GB2312"/>
          <w:sz w:val="32"/>
          <w:szCs w:val="32"/>
        </w:rPr>
        <w:t>　归集、采集、披露、使用社会信用信息</w:t>
      </w:r>
      <w:r>
        <w:rPr>
          <w:rFonts w:hint="eastAsia" w:ascii="仿宋_GB2312" w:hAnsi="黑体" w:eastAsia="仿宋_GB2312"/>
          <w:sz w:val="32"/>
          <w:szCs w:val="32"/>
          <w:lang w:eastAsia="zh-CN"/>
        </w:rPr>
        <w:t>，</w:t>
      </w:r>
      <w:r>
        <w:rPr>
          <w:rFonts w:hint="eastAsia" w:ascii="仿宋_GB2312" w:hAnsi="黑体" w:eastAsia="仿宋_GB2312"/>
          <w:sz w:val="32"/>
          <w:szCs w:val="32"/>
        </w:rPr>
        <w:t>应当遵循合法、客观、关联、公正、审慎的原则，确保信息安全，不得泄露国家秘密、危害国家安全，不得侵犯商业秘密和个人隐私。</w:t>
      </w:r>
    </w:p>
    <w:p>
      <w:pPr>
        <w:keepNext w:val="0"/>
        <w:keepLines w:val="0"/>
        <w:pageBreakBefore w:val="0"/>
        <w:numPr>
          <w:ilvl w:val="0"/>
          <w:numId w:val="0"/>
        </w:numPr>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sz w:val="32"/>
          <w:szCs w:val="32"/>
        </w:rPr>
      </w:pPr>
      <w:r>
        <w:rPr>
          <w:rFonts w:hint="eastAsia" w:ascii="黑体" w:hAnsi="黑体" w:eastAsia="黑体" w:cs="黑体"/>
          <w:sz w:val="32"/>
          <w:szCs w:val="32"/>
          <w:lang w:eastAsia="zh-CN"/>
        </w:rPr>
        <w:t>第九条</w:t>
      </w:r>
      <w:r>
        <w:rPr>
          <w:rFonts w:hint="eastAsia" w:ascii="仿宋_GB2312" w:hAnsi="黑体" w:eastAsia="仿宋_GB2312"/>
          <w:sz w:val="32"/>
          <w:szCs w:val="32"/>
          <w:lang w:val="en-US" w:eastAsia="zh-CN"/>
        </w:rPr>
        <w:t xml:space="preserve">  </w:t>
      </w:r>
      <w:r>
        <w:rPr>
          <w:rFonts w:hint="eastAsia" w:ascii="仿宋_GB2312" w:hAnsi="黑体" w:eastAsia="仿宋_GB2312"/>
          <w:sz w:val="32"/>
          <w:szCs w:val="32"/>
        </w:rPr>
        <w:t>省、市、县人民政府负责公共信用信息工作的单位（以下统称公共信用信息工作机构），在社会信用主管部门的业务指导下，具体承担本行政区域内公共信用信息的归集、</w:t>
      </w:r>
      <w:r>
        <w:rPr>
          <w:rFonts w:hint="eastAsia" w:ascii="仿宋_GB2312" w:hAnsi="黑体" w:eastAsia="仿宋_GB2312"/>
          <w:sz w:val="32"/>
          <w:szCs w:val="32"/>
          <w:lang w:eastAsia="zh-CN"/>
        </w:rPr>
        <w:t>共享、应用服务</w:t>
      </w:r>
      <w:r>
        <w:rPr>
          <w:rFonts w:hint="eastAsia" w:ascii="仿宋_GB2312" w:hAnsi="黑体" w:eastAsia="仿宋_GB2312"/>
          <w:sz w:val="32"/>
          <w:szCs w:val="32"/>
        </w:rPr>
        <w:t>以及信用信息共享平台和信用网站</w:t>
      </w:r>
      <w:r>
        <w:rPr>
          <w:rFonts w:hint="eastAsia" w:ascii="仿宋_GB2312" w:hAnsi="黑体" w:eastAsia="仿宋_GB2312"/>
          <w:sz w:val="32"/>
          <w:szCs w:val="32"/>
          <w:lang w:eastAsia="zh-CN"/>
        </w:rPr>
        <w:t>建设</w:t>
      </w:r>
      <w:r>
        <w:rPr>
          <w:rFonts w:hint="eastAsia" w:ascii="仿宋_GB2312" w:hAnsi="黑体" w:eastAsia="仿宋_GB2312"/>
          <w:sz w:val="32"/>
          <w:szCs w:val="32"/>
        </w:rPr>
        <w:t>、运行保障等相关工作。</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sz w:val="32"/>
          <w:szCs w:val="32"/>
          <w:lang w:val="en-US" w:eastAsia="zh-CN"/>
        </w:rPr>
      </w:pPr>
      <w:r>
        <w:rPr>
          <w:rFonts w:hint="eastAsia" w:ascii="黑体" w:hAnsi="黑体" w:eastAsia="黑体" w:cs="黑体"/>
          <w:i w:val="0"/>
          <w:color w:val="auto"/>
          <w:sz w:val="32"/>
          <w:szCs w:val="32"/>
          <w:lang w:val="en-US" w:eastAsia="zh-CN"/>
        </w:rPr>
        <w:t xml:space="preserve">第十条  </w:t>
      </w:r>
      <w:r>
        <w:rPr>
          <w:rFonts w:hint="eastAsia" w:ascii="仿宋_GB2312" w:hAnsi="黑体" w:eastAsia="仿宋_GB2312"/>
          <w:sz w:val="32"/>
          <w:szCs w:val="32"/>
          <w:lang w:val="en-US" w:eastAsia="zh-CN"/>
        </w:rPr>
        <w:t>公共信用信息实行目录管理制度。公共信用信息目录包括全国公共信用信息基础目录和适用于本省行政区域内的公共信用信息补充目录。</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sz w:val="32"/>
          <w:szCs w:val="32"/>
          <w:lang w:val="en-US" w:eastAsia="zh-CN"/>
        </w:rPr>
      </w:pPr>
      <w:r>
        <w:rPr>
          <w:rFonts w:hint="eastAsia" w:ascii="仿宋_GB2312" w:hAnsi="黑体" w:eastAsia="仿宋_GB2312"/>
          <w:sz w:val="32"/>
          <w:szCs w:val="32"/>
        </w:rPr>
        <w:t>省社会信用主管部门会同有关部门</w:t>
      </w:r>
      <w:r>
        <w:rPr>
          <w:rFonts w:hint="eastAsia" w:ascii="仿宋_GB2312" w:hAnsi="黑体" w:eastAsia="仿宋_GB2312"/>
          <w:sz w:val="32"/>
          <w:szCs w:val="32"/>
          <w:lang w:eastAsia="zh-CN"/>
        </w:rPr>
        <w:t>和单位可以</w:t>
      </w:r>
      <w:r>
        <w:rPr>
          <w:rFonts w:hint="eastAsia" w:ascii="仿宋_GB2312" w:hAnsi="黑体" w:eastAsia="仿宋_GB2312"/>
          <w:sz w:val="32"/>
          <w:szCs w:val="32"/>
        </w:rPr>
        <w:t>参照全国公共信用信息基础目录，结合本区域实际，制定公共信用信息补充目录</w:t>
      </w:r>
      <w:r>
        <w:rPr>
          <w:rFonts w:hint="eastAsia" w:ascii="仿宋_GB2312" w:hAnsi="黑体" w:eastAsia="仿宋_GB2312"/>
          <w:sz w:val="32"/>
          <w:szCs w:val="32"/>
          <w:lang w:eastAsia="zh-CN"/>
        </w:rPr>
        <w:t>，</w:t>
      </w:r>
      <w:r>
        <w:rPr>
          <w:rFonts w:hint="eastAsia" w:ascii="仿宋_GB2312" w:hAnsi="黑体" w:eastAsia="仿宋_GB2312"/>
          <w:sz w:val="32"/>
          <w:szCs w:val="32"/>
          <w:lang w:val="en-US" w:eastAsia="zh-CN"/>
        </w:rPr>
        <w:t>提请省社会信用建设工作联席会议审定后向社会公布，</w:t>
      </w:r>
      <w:r>
        <w:rPr>
          <w:rFonts w:hint="eastAsia" w:ascii="仿宋_GB2312" w:hAnsi="黑体" w:eastAsia="仿宋_GB2312"/>
          <w:sz w:val="32"/>
          <w:szCs w:val="32"/>
        </w:rPr>
        <w:t>并根据基础目录更新情况和工作需要适时更新。</w:t>
      </w:r>
      <w:r>
        <w:rPr>
          <w:rFonts w:hint="eastAsia" w:ascii="仿宋_GB2312" w:hAnsi="黑体" w:eastAsia="仿宋_GB2312"/>
          <w:sz w:val="32"/>
          <w:szCs w:val="32"/>
          <w:lang w:val="en-US" w:eastAsia="zh-CN"/>
        </w:rPr>
        <w:t>公共信用信息是否公开、共享及其范围，公示、保存期限等，应当在补充目录中予以明确。</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ascii="仿宋_GB2312" w:hAnsi="黑体" w:eastAsia="仿宋_GB2312"/>
          <w:sz w:val="32"/>
          <w:szCs w:val="32"/>
        </w:rPr>
      </w:pPr>
      <w:r>
        <w:rPr>
          <w:rFonts w:hint="eastAsia" w:ascii="黑体" w:hAnsi="黑体" w:eastAsia="黑体"/>
          <w:sz w:val="32"/>
          <w:szCs w:val="32"/>
        </w:rPr>
        <w:t>第</w:t>
      </w:r>
      <w:r>
        <w:rPr>
          <w:rFonts w:hint="eastAsia" w:ascii="黑体" w:hAnsi="黑体" w:eastAsia="黑体"/>
          <w:sz w:val="32"/>
          <w:szCs w:val="32"/>
          <w:lang w:eastAsia="zh-CN"/>
        </w:rPr>
        <w:t>十一</w:t>
      </w:r>
      <w:r>
        <w:rPr>
          <w:rFonts w:hint="eastAsia" w:ascii="黑体" w:hAnsi="黑体" w:eastAsia="黑体"/>
          <w:sz w:val="32"/>
          <w:szCs w:val="32"/>
        </w:rPr>
        <w:t>条</w:t>
      </w:r>
      <w:r>
        <w:rPr>
          <w:rFonts w:hint="eastAsia" w:ascii="仿宋_GB2312" w:hAnsi="黑体" w:eastAsia="仿宋_GB2312"/>
          <w:sz w:val="32"/>
          <w:szCs w:val="32"/>
        </w:rPr>
        <w:t>　公共信用信息补充目录包括下列信息：</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ascii="仿宋_GB2312" w:hAnsi="黑体" w:eastAsia="仿宋_GB2312"/>
          <w:sz w:val="32"/>
          <w:szCs w:val="32"/>
        </w:rPr>
      </w:pPr>
      <w:r>
        <w:rPr>
          <w:rFonts w:hint="eastAsia" w:ascii="仿宋_GB2312" w:hAnsi="黑体" w:eastAsia="仿宋_GB2312"/>
          <w:sz w:val="32"/>
          <w:szCs w:val="32"/>
        </w:rPr>
        <w:t>（一）公共管理和服务中客观反映信用主体基本情况的登记类信息；</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ascii="仿宋_GB2312" w:hAnsi="黑体" w:eastAsia="仿宋_GB2312"/>
          <w:sz w:val="32"/>
          <w:szCs w:val="32"/>
        </w:rPr>
      </w:pPr>
      <w:r>
        <w:rPr>
          <w:rFonts w:hint="eastAsia" w:ascii="仿宋_GB2312" w:hAnsi="黑体" w:eastAsia="仿宋_GB2312"/>
          <w:sz w:val="32"/>
          <w:szCs w:val="32"/>
        </w:rPr>
        <w:t>（二）在接受公共管理和服务过程中作出的信用承诺信息以及信用承诺履行情况信息；</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ascii="仿宋_GB2312" w:hAnsi="黑体" w:eastAsia="仿宋_GB2312"/>
          <w:sz w:val="32"/>
          <w:szCs w:val="32"/>
        </w:rPr>
      </w:pPr>
      <w:r>
        <w:rPr>
          <w:rFonts w:hint="eastAsia" w:ascii="仿宋_GB2312" w:hAnsi="黑体" w:eastAsia="仿宋_GB2312"/>
          <w:sz w:val="32"/>
          <w:szCs w:val="32"/>
        </w:rPr>
        <w:t>（三）受到表彰奖励以及参加公益慈善活动、见义勇为等信息；</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sz w:val="32"/>
          <w:szCs w:val="32"/>
        </w:rPr>
      </w:pPr>
      <w:r>
        <w:rPr>
          <w:rFonts w:hint="eastAsia" w:ascii="仿宋_GB2312" w:hAnsi="黑体" w:eastAsia="仿宋_GB2312"/>
          <w:sz w:val="32"/>
          <w:szCs w:val="32"/>
        </w:rPr>
        <w:t>（四）生效的司法裁判文书、仲裁文书以及行政处罚和行政裁决等行政行为决定文书中反映信用主体信用状况的信息；</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ascii="仿宋_GB2312" w:hAnsi="黑体" w:eastAsia="仿宋_GB2312"/>
          <w:sz w:val="32"/>
          <w:szCs w:val="32"/>
        </w:rPr>
      </w:pPr>
      <w:r>
        <w:rPr>
          <w:rFonts w:hint="eastAsia" w:ascii="仿宋_GB2312" w:hAnsi="黑体" w:eastAsia="仿宋_GB2312"/>
          <w:sz w:val="32"/>
          <w:szCs w:val="32"/>
        </w:rPr>
        <w:t>（五）拒不履行生效法律文书确定义务的信息；</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ascii="仿宋_GB2312" w:hAnsi="黑体" w:eastAsia="仿宋_GB2312"/>
          <w:sz w:val="32"/>
          <w:szCs w:val="32"/>
        </w:rPr>
      </w:pPr>
      <w:r>
        <w:rPr>
          <w:rFonts w:hint="eastAsia" w:ascii="仿宋_GB2312" w:hAnsi="黑体" w:eastAsia="仿宋_GB2312"/>
          <w:sz w:val="32"/>
          <w:szCs w:val="32"/>
        </w:rPr>
        <w:t>（六）拒不缴纳税款、社会保险费用、住房公积金、行政事业性收费、政府性基金的信息；</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ascii="仿宋_GB2312" w:hAnsi="黑体" w:eastAsia="仿宋_GB2312"/>
          <w:sz w:val="32"/>
          <w:szCs w:val="32"/>
        </w:rPr>
      </w:pPr>
      <w:r>
        <w:rPr>
          <w:rFonts w:hint="eastAsia" w:ascii="仿宋_GB2312" w:hAnsi="黑体" w:eastAsia="仿宋_GB2312"/>
          <w:sz w:val="32"/>
          <w:szCs w:val="32"/>
        </w:rPr>
        <w:t>（七）违法违规提供虚假资料、隐瞒事实真相等弄虚作假行为的信息；</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sz w:val="32"/>
          <w:szCs w:val="32"/>
        </w:rPr>
      </w:pPr>
      <w:r>
        <w:rPr>
          <w:rFonts w:hint="eastAsia" w:ascii="仿宋_GB2312" w:hAnsi="黑体" w:eastAsia="仿宋_GB2312"/>
          <w:sz w:val="32"/>
          <w:szCs w:val="32"/>
        </w:rPr>
        <w:t>（八）法律、法规和国家规定的其他信息。</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default" w:ascii="仿宋_GB2312" w:hAnsi="黑体" w:eastAsia="仿宋_GB2312"/>
          <w:sz w:val="32"/>
          <w:szCs w:val="32"/>
          <w:lang w:val="en-US" w:eastAsia="zh-CN"/>
        </w:rPr>
      </w:pPr>
      <w:r>
        <w:rPr>
          <w:rFonts w:hint="eastAsia" w:ascii="黑体" w:hAnsi="黑体" w:eastAsia="黑体" w:cs="黑体"/>
          <w:sz w:val="32"/>
          <w:szCs w:val="32"/>
          <w:lang w:val="en-US" w:eastAsia="zh-CN"/>
        </w:rPr>
        <w:t>第十二条</w:t>
      </w:r>
      <w:r>
        <w:rPr>
          <w:rFonts w:hint="eastAsia" w:ascii="仿宋_GB2312" w:hAnsi="黑体" w:eastAsia="仿宋_GB2312"/>
          <w:sz w:val="32"/>
          <w:szCs w:val="32"/>
          <w:lang w:val="en-US" w:eastAsia="zh-CN"/>
        </w:rPr>
        <w:t xml:space="preserve">  </w:t>
      </w:r>
      <w:r>
        <w:rPr>
          <w:rFonts w:hint="eastAsia" w:ascii="仿宋_GB2312" w:hAnsi="黑体" w:eastAsia="仿宋_GB2312"/>
          <w:sz w:val="32"/>
          <w:szCs w:val="32"/>
        </w:rPr>
        <w:t>有关部门和单位应当按照全国公共信用信息基础目录和公共信用信息补充目录以及相关标准规范要求记录、存储公共信用信息，及时、准确、完整地向公共信用信息工作机构提供公共信用信息，并实时更新。</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ascii="仿宋_GB2312" w:hAnsi="黑体" w:eastAsia="仿宋_GB2312"/>
          <w:sz w:val="32"/>
          <w:szCs w:val="32"/>
        </w:rPr>
      </w:pPr>
      <w:r>
        <w:rPr>
          <w:rFonts w:hint="eastAsia" w:ascii="黑体" w:hAnsi="黑体" w:eastAsia="黑体"/>
          <w:sz w:val="32"/>
          <w:szCs w:val="32"/>
        </w:rPr>
        <w:t>第十</w:t>
      </w:r>
      <w:r>
        <w:rPr>
          <w:rFonts w:hint="eastAsia" w:ascii="黑体" w:hAnsi="黑体" w:eastAsia="黑体"/>
          <w:sz w:val="32"/>
          <w:szCs w:val="32"/>
          <w:lang w:eastAsia="zh-CN"/>
        </w:rPr>
        <w:t>三</w:t>
      </w:r>
      <w:r>
        <w:rPr>
          <w:rFonts w:hint="eastAsia" w:ascii="黑体" w:hAnsi="黑体" w:eastAsia="黑体"/>
          <w:sz w:val="32"/>
          <w:szCs w:val="32"/>
        </w:rPr>
        <w:t>条</w:t>
      </w:r>
      <w:r>
        <w:rPr>
          <w:rFonts w:hint="eastAsia" w:ascii="仿宋_GB2312" w:hAnsi="黑体" w:eastAsia="仿宋_GB2312"/>
          <w:sz w:val="32"/>
          <w:szCs w:val="32"/>
        </w:rPr>
        <w:t>　</w:t>
      </w:r>
      <w:r>
        <w:rPr>
          <w:rFonts w:hint="eastAsia" w:ascii="仿宋_GB2312" w:hAnsi="黑体" w:eastAsia="仿宋_GB2312"/>
          <w:sz w:val="32"/>
          <w:szCs w:val="32"/>
          <w:lang w:val="en-US" w:eastAsia="zh-CN"/>
        </w:rPr>
        <w:t>信用服务机构、</w:t>
      </w:r>
      <w:r>
        <w:rPr>
          <w:rFonts w:hint="eastAsia" w:ascii="仿宋_GB2312" w:hAnsi="黑体" w:eastAsia="仿宋_GB2312"/>
          <w:sz w:val="32"/>
          <w:szCs w:val="32"/>
        </w:rPr>
        <w:t>行业协会、商会等</w:t>
      </w:r>
      <w:r>
        <w:rPr>
          <w:rFonts w:hint="eastAsia" w:ascii="仿宋_GB2312" w:hAnsi="黑体" w:eastAsia="仿宋_GB2312"/>
          <w:sz w:val="32"/>
          <w:szCs w:val="32"/>
          <w:lang w:eastAsia="zh-CN"/>
        </w:rPr>
        <w:t>市场信用信息采集</w:t>
      </w:r>
      <w:r>
        <w:rPr>
          <w:rFonts w:hint="eastAsia" w:ascii="仿宋_GB2312" w:hAnsi="黑体" w:eastAsia="仿宋_GB2312"/>
          <w:sz w:val="32"/>
          <w:szCs w:val="32"/>
        </w:rPr>
        <w:t>单位可以依法记录自身业务活动中产生的市场信用信息，或者根据服务和管理的需要依法记录其会员、入驻经营者等的市场信用信息。</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sz w:val="32"/>
          <w:szCs w:val="32"/>
        </w:rPr>
      </w:pPr>
      <w:r>
        <w:rPr>
          <w:rFonts w:hint="eastAsia" w:ascii="仿宋_GB2312" w:hAnsi="黑体" w:eastAsia="仿宋_GB2312"/>
          <w:sz w:val="32"/>
          <w:szCs w:val="32"/>
        </w:rPr>
        <w:t xml:space="preserve">鼓励市场信用信息采集单位按照约定向信用信息共享平台提供市场信用信息，并对其提供的信用信息的合法性、真实性、准确性负责。鼓励信用主体以声明、自主申报、社会承诺、签订共享协议等形式，依法依约向信用信息共享平台提供市场信用信息。 </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sz w:val="32"/>
          <w:szCs w:val="32"/>
          <w:lang w:eastAsia="zh-CN"/>
        </w:rPr>
      </w:pPr>
      <w:r>
        <w:rPr>
          <w:rFonts w:hint="eastAsia" w:ascii="黑体" w:hAnsi="黑体" w:eastAsia="黑体" w:cs="黑体"/>
          <w:sz w:val="32"/>
          <w:szCs w:val="32"/>
          <w:lang w:eastAsia="zh-CN"/>
        </w:rPr>
        <w:t>第十四条</w:t>
      </w:r>
      <w:r>
        <w:rPr>
          <w:rFonts w:hint="eastAsia" w:ascii="仿宋_GB2312" w:hAnsi="黑体" w:eastAsia="仿宋_GB2312"/>
          <w:sz w:val="32"/>
          <w:szCs w:val="32"/>
          <w:lang w:val="en-US" w:eastAsia="zh-CN"/>
        </w:rPr>
        <w:t xml:space="preserve">  </w:t>
      </w:r>
      <w:r>
        <w:rPr>
          <w:rFonts w:hint="eastAsia" w:ascii="仿宋_GB2312" w:hAnsi="黑体" w:eastAsia="仿宋_GB2312"/>
          <w:sz w:val="32"/>
          <w:szCs w:val="32"/>
        </w:rPr>
        <w:t>采集市场信用信息，涉及个人信息的</w:t>
      </w:r>
      <w:r>
        <w:rPr>
          <w:rFonts w:hint="eastAsia" w:ascii="仿宋_GB2312" w:hAnsi="黑体" w:eastAsia="仿宋_GB2312" w:cs="Times New Roman"/>
          <w:sz w:val="32"/>
          <w:szCs w:val="32"/>
        </w:rPr>
        <w:t>，</w:t>
      </w:r>
      <w:r>
        <w:rPr>
          <w:rFonts w:hint="eastAsia" w:ascii="仿宋_GB2312" w:hAnsi="黑体" w:eastAsia="仿宋_GB2312" w:cs="Times New Roman"/>
          <w:sz w:val="32"/>
          <w:szCs w:val="32"/>
          <w:lang w:eastAsia="zh-CN"/>
        </w:rPr>
        <w:t>应当</w:t>
      </w:r>
      <w:r>
        <w:rPr>
          <w:rFonts w:hint="eastAsia" w:ascii="仿宋_GB2312" w:hAnsi="黑体" w:eastAsia="仿宋_GB2312" w:cs="Times New Roman"/>
          <w:sz w:val="32"/>
          <w:szCs w:val="32"/>
        </w:rPr>
        <w:t>经信用主体同意，并告知信用主体采集内容、采集方式、信息</w:t>
      </w:r>
      <w:r>
        <w:rPr>
          <w:rFonts w:hint="eastAsia" w:ascii="仿宋_GB2312" w:hAnsi="黑体" w:eastAsia="仿宋_GB2312"/>
          <w:sz w:val="32"/>
          <w:szCs w:val="32"/>
        </w:rPr>
        <w:t>用途以及信用主体所享有的权利和应当承担的义务。法律、行政法规规定应当公开的信息除外</w:t>
      </w:r>
      <w:r>
        <w:rPr>
          <w:rFonts w:hint="eastAsia" w:ascii="仿宋_GB2312" w:hAnsi="黑体" w:eastAsia="仿宋_GB2312"/>
          <w:sz w:val="32"/>
          <w:szCs w:val="32"/>
          <w:lang w:eastAsia="zh-CN"/>
        </w:rPr>
        <w:t>。</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sz w:val="32"/>
          <w:szCs w:val="32"/>
        </w:rPr>
      </w:pPr>
      <w:r>
        <w:rPr>
          <w:rFonts w:hint="eastAsia" w:ascii="黑体" w:hAnsi="黑体" w:eastAsia="黑体"/>
          <w:sz w:val="32"/>
          <w:szCs w:val="32"/>
        </w:rPr>
        <w:t>第十</w:t>
      </w:r>
      <w:r>
        <w:rPr>
          <w:rFonts w:hint="eastAsia" w:ascii="黑体" w:hAnsi="黑体" w:eastAsia="黑体"/>
          <w:sz w:val="32"/>
          <w:szCs w:val="32"/>
          <w:lang w:eastAsia="zh-CN"/>
        </w:rPr>
        <w:t>五</w:t>
      </w:r>
      <w:r>
        <w:rPr>
          <w:rFonts w:hint="eastAsia" w:ascii="黑体" w:hAnsi="黑体" w:eastAsia="黑体"/>
          <w:sz w:val="32"/>
          <w:szCs w:val="32"/>
        </w:rPr>
        <w:t>条</w:t>
      </w:r>
      <w:r>
        <w:rPr>
          <w:rFonts w:hint="eastAsia" w:ascii="仿宋_GB2312" w:hAnsi="黑体" w:eastAsia="仿宋_GB2312"/>
          <w:sz w:val="32"/>
          <w:szCs w:val="32"/>
        </w:rPr>
        <w:t xml:space="preserve">  社会信用主管部门应当会同有关部门</w:t>
      </w:r>
      <w:r>
        <w:rPr>
          <w:rFonts w:hint="eastAsia" w:ascii="仿宋_GB2312" w:hAnsi="黑体" w:eastAsia="仿宋_GB2312"/>
          <w:sz w:val="32"/>
          <w:szCs w:val="32"/>
          <w:lang w:eastAsia="zh-CN"/>
        </w:rPr>
        <w:t>和单位</w:t>
      </w:r>
      <w:r>
        <w:rPr>
          <w:rFonts w:hint="eastAsia" w:ascii="仿宋_GB2312" w:hAnsi="黑体" w:eastAsia="仿宋_GB2312"/>
          <w:sz w:val="32"/>
          <w:szCs w:val="32"/>
        </w:rPr>
        <w:t>加强信用信息共享平台建设，完善信用信息共享平台数据、技术、应用等安全管理保障措施，突出信用信息共享平台在城市管理、民生服务等领域的服务功能。</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sz w:val="32"/>
          <w:szCs w:val="32"/>
        </w:rPr>
      </w:pPr>
      <w:r>
        <w:rPr>
          <w:rFonts w:hint="eastAsia" w:ascii="黑体" w:hAnsi="黑体" w:eastAsia="黑体"/>
          <w:sz w:val="32"/>
          <w:szCs w:val="32"/>
        </w:rPr>
        <w:t>第十</w:t>
      </w:r>
      <w:r>
        <w:rPr>
          <w:rFonts w:hint="eastAsia" w:ascii="黑体" w:hAnsi="黑体" w:eastAsia="黑体"/>
          <w:sz w:val="32"/>
          <w:szCs w:val="32"/>
          <w:lang w:eastAsia="zh-CN"/>
        </w:rPr>
        <w:t>六</w:t>
      </w:r>
      <w:r>
        <w:rPr>
          <w:rFonts w:hint="eastAsia" w:ascii="黑体" w:hAnsi="黑体" w:eastAsia="黑体"/>
          <w:sz w:val="32"/>
          <w:szCs w:val="32"/>
        </w:rPr>
        <w:t>条</w:t>
      </w:r>
      <w:r>
        <w:rPr>
          <w:rFonts w:hint="eastAsia" w:ascii="仿宋_GB2312" w:hAnsi="黑体" w:eastAsia="仿宋_GB2312"/>
          <w:sz w:val="32"/>
          <w:szCs w:val="32"/>
        </w:rPr>
        <w:t>　公共信用信息工作机构应当将信用信息共享平台与一体化政务服务平台、企业信用信息公示系统和金融信用信息基础数据库等相关信息系统互联互通，将信用主体的公共信用信息与</w:t>
      </w:r>
      <w:r>
        <w:rPr>
          <w:rFonts w:hint="eastAsia" w:ascii="仿宋_GB2312" w:hAnsi="黑体" w:eastAsia="仿宋_GB2312"/>
          <w:sz w:val="32"/>
          <w:szCs w:val="32"/>
          <w:lang w:eastAsia="zh-CN"/>
        </w:rPr>
        <w:t>有</w:t>
      </w:r>
      <w:r>
        <w:rPr>
          <w:rFonts w:hint="eastAsia" w:ascii="仿宋_GB2312" w:hAnsi="黑体" w:eastAsia="仿宋_GB2312"/>
          <w:sz w:val="32"/>
          <w:szCs w:val="32"/>
        </w:rPr>
        <w:t>关部门</w:t>
      </w:r>
      <w:r>
        <w:rPr>
          <w:rFonts w:hint="eastAsia" w:ascii="仿宋_GB2312" w:hAnsi="黑体" w:eastAsia="仿宋_GB2312"/>
          <w:sz w:val="32"/>
          <w:szCs w:val="32"/>
          <w:lang w:eastAsia="zh-CN"/>
        </w:rPr>
        <w:t>和单位</w:t>
      </w:r>
      <w:r>
        <w:rPr>
          <w:rFonts w:hint="eastAsia" w:ascii="仿宋_GB2312" w:hAnsi="黑体" w:eastAsia="仿宋_GB2312"/>
          <w:sz w:val="32"/>
          <w:szCs w:val="32"/>
        </w:rPr>
        <w:t>业务系统按需共享，在信用监管等过程中予以应用，支撑形成数据同步、措施统一、标准一致的信用监管协同机制。</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ascii="仿宋_GB2312" w:hAnsi="黑体" w:eastAsia="仿宋_GB2312"/>
          <w:sz w:val="32"/>
          <w:szCs w:val="32"/>
        </w:rPr>
      </w:pPr>
      <w:r>
        <w:rPr>
          <w:rFonts w:hint="eastAsia" w:ascii="黑体" w:hAnsi="黑体" w:eastAsia="黑体"/>
          <w:sz w:val="32"/>
          <w:szCs w:val="32"/>
        </w:rPr>
        <w:t>第十</w:t>
      </w:r>
      <w:r>
        <w:rPr>
          <w:rFonts w:hint="eastAsia" w:ascii="黑体" w:hAnsi="黑体" w:eastAsia="黑体"/>
          <w:sz w:val="32"/>
          <w:szCs w:val="32"/>
          <w:lang w:eastAsia="zh-CN"/>
        </w:rPr>
        <w:t>七</w:t>
      </w:r>
      <w:r>
        <w:rPr>
          <w:rFonts w:hint="eastAsia" w:ascii="黑体" w:hAnsi="黑体" w:eastAsia="黑体"/>
          <w:sz w:val="32"/>
          <w:szCs w:val="32"/>
        </w:rPr>
        <w:t>条</w:t>
      </w:r>
      <w:r>
        <w:rPr>
          <w:rFonts w:hint="eastAsia" w:ascii="仿宋_GB2312" w:hAnsi="黑体" w:eastAsia="仿宋_GB2312"/>
          <w:sz w:val="32"/>
          <w:szCs w:val="32"/>
        </w:rPr>
        <w:t>　社会信用主管部门采取公开、查询和政务共享三种方式，通过信用网站等渠道免费披露公共信用信息。</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ascii="仿宋_GB2312" w:hAnsi="黑体" w:eastAsia="仿宋_GB2312"/>
          <w:sz w:val="32"/>
          <w:szCs w:val="32"/>
        </w:rPr>
      </w:pPr>
      <w:r>
        <w:rPr>
          <w:rFonts w:hint="eastAsia" w:ascii="仿宋_GB2312" w:hAnsi="黑体" w:eastAsia="仿宋_GB2312"/>
          <w:sz w:val="32"/>
          <w:szCs w:val="32"/>
        </w:rPr>
        <w:t>市场信用信息的公开、查询、共享可以通过依法依约公开、信用主体主动公开等方式进行。</w:t>
      </w:r>
    </w:p>
    <w:p>
      <w:pPr>
        <w:keepNext w:val="0"/>
        <w:keepLines w:val="0"/>
        <w:pageBreakBefore w:val="0"/>
        <w:kinsoku/>
        <w:wordWrap/>
        <w:overflowPunct/>
        <w:topLinePunct w:val="0"/>
        <w:autoSpaceDE/>
        <w:autoSpaceDN/>
        <w:bidi w:val="0"/>
        <w:adjustRightInd/>
        <w:snapToGrid/>
        <w:spacing w:line="578" w:lineRule="exact"/>
        <w:jc w:val="both"/>
        <w:textAlignment w:val="auto"/>
        <w:rPr>
          <w:rFonts w:ascii="仿宋_GB2312" w:hAnsi="黑体" w:eastAsia="仿宋_GB2312"/>
          <w:sz w:val="32"/>
          <w:szCs w:val="32"/>
        </w:rPr>
      </w:pPr>
    </w:p>
    <w:p>
      <w:pPr>
        <w:keepNext w:val="0"/>
        <w:keepLines w:val="0"/>
        <w:pageBreakBefore w:val="0"/>
        <w:numPr>
          <w:ilvl w:val="0"/>
          <w:numId w:val="1"/>
        </w:numPr>
        <w:kinsoku/>
        <w:wordWrap/>
        <w:overflowPunct/>
        <w:topLinePunct w:val="0"/>
        <w:autoSpaceDE/>
        <w:autoSpaceDN/>
        <w:bidi w:val="0"/>
        <w:adjustRightInd/>
        <w:snapToGrid/>
        <w:spacing w:line="578" w:lineRule="exact"/>
        <w:ind w:firstLine="632" w:firstLineChars="200"/>
        <w:jc w:val="center"/>
        <w:textAlignment w:val="auto"/>
        <w:rPr>
          <w:rFonts w:hint="eastAsia" w:ascii="黑体" w:hAnsi="黑体" w:eastAsia="黑体"/>
          <w:strike w:val="0"/>
          <w:dstrike w:val="0"/>
          <w:sz w:val="32"/>
          <w:szCs w:val="32"/>
        </w:rPr>
      </w:pPr>
      <w:r>
        <w:rPr>
          <w:rFonts w:hint="eastAsia" w:ascii="黑体" w:hAnsi="黑体" w:eastAsia="黑体"/>
          <w:strike w:val="0"/>
          <w:dstrike w:val="0"/>
          <w:sz w:val="32"/>
          <w:szCs w:val="32"/>
          <w:lang w:eastAsia="zh-CN"/>
        </w:rPr>
        <w:t>信用监管</w:t>
      </w:r>
    </w:p>
    <w:p>
      <w:pPr>
        <w:pStyle w:val="2"/>
        <w:keepNext w:val="0"/>
        <w:keepLines w:val="0"/>
        <w:pageBreakBefore w:val="0"/>
        <w:numPr>
          <w:ilvl w:val="0"/>
          <w:numId w:val="0"/>
        </w:numPr>
        <w:kinsoku/>
        <w:wordWrap/>
        <w:overflowPunct/>
        <w:topLinePunct w:val="0"/>
        <w:autoSpaceDE/>
        <w:autoSpaceDN/>
        <w:bidi w:val="0"/>
        <w:adjustRightInd/>
        <w:snapToGrid/>
        <w:spacing w:line="578" w:lineRule="exact"/>
        <w:jc w:val="both"/>
        <w:textAlignment w:val="auto"/>
        <w:rPr>
          <w:rFonts w:hint="eastAsia" w:ascii="黑体" w:hAnsi="黑体" w:eastAsia="黑体"/>
          <w:i w:val="0"/>
          <w:iCs/>
          <w:sz w:val="32"/>
          <w:szCs w:val="32"/>
          <w:lang w:val="en-US" w:eastAsia="zh-CN"/>
        </w:rPr>
      </w:pP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sz w:val="32"/>
          <w:szCs w:val="32"/>
          <w:lang w:val="en-US" w:eastAsia="zh-CN"/>
        </w:rPr>
      </w:pPr>
      <w:r>
        <w:rPr>
          <w:rFonts w:hint="eastAsia" w:ascii="黑体" w:hAnsi="黑体" w:eastAsia="黑体" w:cs="黑体"/>
          <w:i w:val="0"/>
          <w:iCs/>
          <w:sz w:val="32"/>
          <w:szCs w:val="32"/>
          <w:lang w:eastAsia="zh-CN"/>
        </w:rPr>
        <w:t>第十八条</w:t>
      </w:r>
      <w:r>
        <w:rPr>
          <w:rFonts w:hint="eastAsia" w:ascii="仿宋_GB2312" w:hAnsi="黑体" w:eastAsia="仿宋_GB2312"/>
          <w:i w:val="0"/>
          <w:iCs/>
          <w:sz w:val="32"/>
          <w:szCs w:val="32"/>
          <w:lang w:val="en-US" w:eastAsia="zh-CN"/>
        </w:rPr>
        <w:t xml:space="preserve"> </w:t>
      </w:r>
      <w:r>
        <w:rPr>
          <w:rFonts w:hint="eastAsia" w:ascii="仿宋_GB2312" w:hAnsi="黑体" w:eastAsia="仿宋_GB2312"/>
          <w:i w:val="0"/>
          <w:iCs/>
          <w:sz w:val="32"/>
          <w:szCs w:val="32"/>
        </w:rPr>
        <w:t>社会</w:t>
      </w:r>
      <w:r>
        <w:rPr>
          <w:rFonts w:hint="eastAsia" w:ascii="仿宋_GB2312" w:hAnsi="黑体" w:eastAsia="仿宋_GB2312"/>
          <w:sz w:val="32"/>
          <w:szCs w:val="32"/>
        </w:rPr>
        <w:t>信用主管部门</w:t>
      </w:r>
      <w:r>
        <w:rPr>
          <w:rFonts w:hint="eastAsia" w:ascii="仿宋_GB2312" w:hAnsi="黑体" w:eastAsia="仿宋_GB2312"/>
          <w:sz w:val="32"/>
          <w:szCs w:val="32"/>
          <w:lang w:eastAsia="zh-CN"/>
        </w:rPr>
        <w:t>应当会同有关部门和单位</w:t>
      </w:r>
      <w:r>
        <w:rPr>
          <w:rFonts w:hint="eastAsia" w:ascii="仿宋_GB2312" w:hAnsi="黑体" w:eastAsia="仿宋_GB2312"/>
          <w:sz w:val="32"/>
          <w:szCs w:val="32"/>
        </w:rPr>
        <w:t>建立以信用为基础</w:t>
      </w:r>
      <w:r>
        <w:rPr>
          <w:rFonts w:hint="eastAsia" w:ascii="仿宋_GB2312" w:hAnsi="黑体" w:eastAsia="仿宋_GB2312"/>
          <w:sz w:val="32"/>
          <w:szCs w:val="32"/>
          <w:lang w:val="en-US" w:eastAsia="zh-CN"/>
        </w:rPr>
        <w:t>，贯穿信用主体全生命周期，衔接事前、事中、事后全监管环节的新型监管机制，提升监管能力和水平。</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sz w:val="32"/>
          <w:szCs w:val="32"/>
          <w:lang w:eastAsia="zh-CN"/>
        </w:rPr>
      </w:pPr>
      <w:r>
        <w:rPr>
          <w:rFonts w:hint="eastAsia" w:ascii="仿宋_GB2312" w:hAnsi="黑体" w:eastAsia="仿宋_GB2312"/>
          <w:sz w:val="32"/>
          <w:szCs w:val="32"/>
        </w:rPr>
        <w:t>社会信用主管部门</w:t>
      </w:r>
      <w:r>
        <w:rPr>
          <w:rFonts w:hint="eastAsia" w:ascii="仿宋_GB2312" w:hAnsi="黑体" w:eastAsia="仿宋_GB2312"/>
          <w:sz w:val="32"/>
          <w:szCs w:val="32"/>
          <w:lang w:eastAsia="zh-CN"/>
        </w:rPr>
        <w:t>应当会同有关部门和单位建立健全守信激励和失信惩戒机制，依据信用主体信用状况实施奖惩。</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right="0" w:firstLine="632" w:firstLineChars="200"/>
        <w:jc w:val="both"/>
        <w:textAlignment w:val="auto"/>
        <w:rPr>
          <w:rFonts w:hint="eastAsia" w:ascii="仿宋_GB2312" w:hAnsi="黑体" w:eastAsia="仿宋_GB2312" w:cs="Times New Roman"/>
          <w:kern w:val="2"/>
          <w:sz w:val="32"/>
          <w:szCs w:val="32"/>
          <w:lang w:val="en-US" w:eastAsia="zh-CN" w:bidi="ar-SA"/>
        </w:rPr>
      </w:pPr>
      <w:r>
        <w:rPr>
          <w:rFonts w:hint="eastAsia" w:ascii="黑体" w:hAnsi="黑体" w:eastAsia="黑体" w:cs="黑体"/>
          <w:i w:val="0"/>
          <w:iCs/>
          <w:sz w:val="32"/>
          <w:szCs w:val="32"/>
          <w:lang w:eastAsia="zh-CN"/>
        </w:rPr>
        <w:t>第十九条</w:t>
      </w:r>
      <w:r>
        <w:rPr>
          <w:rFonts w:hint="eastAsia" w:ascii="黑体" w:hAnsi="黑体" w:eastAsia="黑体" w:cs="黑体"/>
          <w:i w:val="0"/>
          <w:iCs/>
          <w:sz w:val="32"/>
          <w:szCs w:val="32"/>
          <w:lang w:val="en-US" w:eastAsia="zh-CN"/>
        </w:rPr>
        <w:t xml:space="preserve"> </w:t>
      </w:r>
      <w:r>
        <w:rPr>
          <w:rFonts w:hint="eastAsia" w:ascii="仿宋_GB2312" w:hAnsi="黑体" w:eastAsia="仿宋_GB2312" w:cs="Times New Roman"/>
          <w:kern w:val="2"/>
          <w:sz w:val="32"/>
          <w:szCs w:val="32"/>
          <w:lang w:val="en-US" w:eastAsia="zh-CN" w:bidi="ar-SA"/>
        </w:rPr>
        <w:t>有关部门和单位应当按照国家有关规定推行信用承诺制度，将信用主体信用承诺及其履行情况纳入信用记录。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right="0" w:firstLine="632" w:firstLineChars="200"/>
        <w:jc w:val="both"/>
        <w:textAlignment w:val="auto"/>
        <w:rPr>
          <w:rFonts w:hint="eastAsia" w:ascii="仿宋_GB2312" w:hAnsi="黑体" w:eastAsia="仿宋_GB2312"/>
          <w:strike w:val="0"/>
          <w:dstrike w:val="0"/>
          <w:sz w:val="32"/>
          <w:szCs w:val="32"/>
          <w:u w:val="none"/>
        </w:rPr>
      </w:pPr>
      <w:r>
        <w:rPr>
          <w:rFonts w:hint="eastAsia" w:ascii="仿宋_GB2312" w:hAnsi="黑体" w:eastAsia="仿宋_GB2312"/>
          <w:strike w:val="0"/>
          <w:dstrike w:val="0"/>
          <w:sz w:val="32"/>
          <w:szCs w:val="32"/>
          <w:u w:val="none"/>
        </w:rPr>
        <w:t>鼓励</w:t>
      </w:r>
      <w:r>
        <w:rPr>
          <w:rFonts w:hint="eastAsia" w:ascii="仿宋_GB2312" w:hAnsi="黑体" w:eastAsia="仿宋_GB2312"/>
          <w:strike w:val="0"/>
          <w:dstrike w:val="0"/>
          <w:sz w:val="32"/>
          <w:szCs w:val="32"/>
          <w:u w:val="none"/>
          <w:lang w:eastAsia="zh-CN"/>
        </w:rPr>
        <w:t>市场</w:t>
      </w:r>
      <w:r>
        <w:rPr>
          <w:rFonts w:hint="eastAsia" w:ascii="仿宋_GB2312" w:hAnsi="黑体" w:eastAsia="仿宋_GB2312"/>
          <w:strike w:val="0"/>
          <w:dstrike w:val="0"/>
          <w:sz w:val="32"/>
          <w:szCs w:val="32"/>
          <w:u w:val="none"/>
        </w:rPr>
        <w:t>主体主动向社会作出公开信用承诺</w:t>
      </w:r>
      <w:r>
        <w:rPr>
          <w:rFonts w:hint="eastAsia" w:ascii="仿宋_GB2312" w:hAnsi="黑体" w:eastAsia="仿宋_GB2312"/>
          <w:strike w:val="0"/>
          <w:dstrike w:val="0"/>
          <w:sz w:val="32"/>
          <w:szCs w:val="32"/>
          <w:u w:val="none"/>
          <w:lang w:eastAsia="zh-CN"/>
        </w:rPr>
        <w:t>，</w:t>
      </w:r>
      <w:r>
        <w:rPr>
          <w:rFonts w:hint="eastAsia" w:ascii="仿宋_GB2312" w:hAnsi="黑体" w:eastAsia="仿宋_GB2312"/>
          <w:strike w:val="0"/>
          <w:dstrike w:val="0"/>
          <w:sz w:val="32"/>
          <w:szCs w:val="32"/>
          <w:u w:val="none"/>
        </w:rPr>
        <w:t>信用承诺纳入市场主体信用记录，接受社会监督。</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578" w:lineRule="exact"/>
        <w:ind w:right="0" w:firstLine="632" w:firstLineChars="200"/>
        <w:jc w:val="both"/>
        <w:textAlignment w:val="auto"/>
        <w:rPr>
          <w:rFonts w:hint="eastAsia" w:ascii="仿宋_GB2312" w:hAnsi="黑体" w:eastAsia="仿宋_GB2312" w:cs="Times New Roman"/>
          <w:kern w:val="2"/>
          <w:sz w:val="32"/>
          <w:szCs w:val="32"/>
          <w:lang w:val="en-US" w:eastAsia="zh-CN" w:bidi="ar-SA"/>
        </w:rPr>
      </w:pPr>
      <w:r>
        <w:rPr>
          <w:rFonts w:hint="eastAsia" w:ascii="黑体" w:hAnsi="黑体" w:eastAsia="黑体" w:cs="黑体"/>
          <w:i w:val="0"/>
          <w:iCs/>
          <w:kern w:val="2"/>
          <w:sz w:val="32"/>
          <w:szCs w:val="32"/>
          <w:lang w:val="en-US" w:eastAsia="zh-CN" w:bidi="ar-SA"/>
        </w:rPr>
        <w:t>第二十条</w:t>
      </w:r>
      <w:r>
        <w:rPr>
          <w:rFonts w:hint="eastAsia" w:ascii="仿宋_GB2312" w:hAnsi="黑体" w:eastAsia="仿宋_GB2312"/>
          <w:strike w:val="0"/>
          <w:dstrike w:val="0"/>
          <w:sz w:val="32"/>
          <w:szCs w:val="32"/>
          <w:u w:val="none"/>
          <w:lang w:val="en-US" w:eastAsia="zh-CN"/>
        </w:rPr>
        <w:t xml:space="preserve"> </w:t>
      </w:r>
      <w:r>
        <w:rPr>
          <w:rFonts w:hint="eastAsia" w:ascii="仿宋_GB2312" w:hAnsi="黑体" w:eastAsia="仿宋_GB2312" w:cs="Times New Roman"/>
          <w:kern w:val="2"/>
          <w:sz w:val="32"/>
          <w:szCs w:val="32"/>
          <w:lang w:val="en-US" w:eastAsia="zh-CN" w:bidi="ar-SA"/>
        </w:rPr>
        <w:t>社会信用主管部门可以根据国家有关规定，对市场主体开展公共信用综合评价。有关部门和单位可以建立本行业、本领域信用评价机制，对监管对象开展行业信用评价。</w:t>
      </w:r>
    </w:p>
    <w:p>
      <w:pPr>
        <w:keepNext w:val="0"/>
        <w:keepLines w:val="0"/>
        <w:pageBreakBefore w:val="0"/>
        <w:numPr>
          <w:ilvl w:val="0"/>
          <w:numId w:val="0"/>
        </w:numPr>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cs="Times New Roman"/>
          <w:kern w:val="2"/>
          <w:sz w:val="32"/>
          <w:szCs w:val="32"/>
          <w:lang w:val="en-US" w:eastAsia="zh-CN" w:bidi="ar-SA"/>
        </w:rPr>
      </w:pPr>
      <w:r>
        <w:rPr>
          <w:rFonts w:hint="eastAsia" w:ascii="仿宋_GB2312" w:hAnsi="黑体" w:eastAsia="仿宋_GB2312" w:cs="Times New Roman"/>
          <w:kern w:val="2"/>
          <w:sz w:val="32"/>
          <w:szCs w:val="32"/>
          <w:lang w:val="en-US" w:eastAsia="zh-CN" w:bidi="ar-SA"/>
        </w:rPr>
        <w:t>公共信用综合评价和行业信用评价结果作为实施分级分类监管的依据，并可以提供给金融机构、行业协会商会等参考使用。</w:t>
      </w:r>
    </w:p>
    <w:p>
      <w:pPr>
        <w:keepNext w:val="0"/>
        <w:keepLines w:val="0"/>
        <w:pageBreakBefore w:val="0"/>
        <w:numPr>
          <w:ilvl w:val="0"/>
          <w:numId w:val="0"/>
        </w:numPr>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sz w:val="32"/>
          <w:szCs w:val="32"/>
          <w:lang w:val="en-US" w:eastAsia="zh-CN"/>
        </w:rPr>
      </w:pPr>
      <w:r>
        <w:rPr>
          <w:rFonts w:hint="eastAsia" w:ascii="仿宋_GB2312" w:hAnsi="黑体" w:eastAsia="仿宋_GB2312"/>
          <w:strike w:val="0"/>
          <w:dstrike w:val="0"/>
          <w:sz w:val="32"/>
          <w:szCs w:val="32"/>
          <w:lang w:eastAsia="zh-CN"/>
        </w:rPr>
        <w:t>有关部</w:t>
      </w:r>
      <w:r>
        <w:rPr>
          <w:rFonts w:hint="eastAsia" w:ascii="仿宋_GB2312" w:hAnsi="黑体" w:eastAsia="仿宋_GB2312"/>
          <w:sz w:val="32"/>
          <w:szCs w:val="32"/>
          <w:lang w:eastAsia="zh-CN"/>
        </w:rPr>
        <w:t>门和单位应当建立健全本系统、本行业信用分级分类管理制度，</w:t>
      </w:r>
      <w:r>
        <w:rPr>
          <w:rFonts w:hint="eastAsia" w:ascii="仿宋_GB2312" w:hAnsi="黑体" w:eastAsia="仿宋_GB2312"/>
          <w:sz w:val="32"/>
          <w:szCs w:val="32"/>
        </w:rPr>
        <w:t>根据信用状况</w:t>
      </w:r>
      <w:r>
        <w:rPr>
          <w:rFonts w:hint="eastAsia" w:ascii="仿宋_GB2312" w:hAnsi="黑体" w:eastAsia="仿宋_GB2312"/>
          <w:sz w:val="32"/>
          <w:szCs w:val="32"/>
          <w:lang w:eastAsia="zh-CN"/>
        </w:rPr>
        <w:t>确定</w:t>
      </w:r>
      <w:r>
        <w:rPr>
          <w:rFonts w:hint="eastAsia" w:ascii="仿宋_GB2312" w:hAnsi="黑体" w:eastAsia="仿宋_GB2312"/>
          <w:sz w:val="32"/>
          <w:szCs w:val="32"/>
        </w:rPr>
        <w:t>在日常检查、专项检查中的检查比例、频次</w:t>
      </w:r>
      <w:r>
        <w:rPr>
          <w:rFonts w:hint="eastAsia" w:ascii="仿宋_GB2312" w:hAnsi="黑体" w:eastAsia="仿宋_GB2312"/>
          <w:sz w:val="32"/>
          <w:szCs w:val="32"/>
          <w:lang w:eastAsia="zh-CN"/>
        </w:rPr>
        <w:t>，实现差异化</w:t>
      </w:r>
      <w:r>
        <w:rPr>
          <w:rFonts w:hint="eastAsia" w:ascii="仿宋_GB2312" w:hAnsi="黑体" w:eastAsia="仿宋_GB2312"/>
          <w:sz w:val="32"/>
          <w:szCs w:val="32"/>
        </w:rPr>
        <w:t>监管。</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sz w:val="32"/>
          <w:szCs w:val="32"/>
        </w:rPr>
      </w:pPr>
      <w:r>
        <w:rPr>
          <w:rFonts w:hint="eastAsia" w:ascii="黑体" w:hAnsi="黑体" w:eastAsia="黑体" w:cs="黑体"/>
          <w:i w:val="0"/>
          <w:iCs/>
          <w:sz w:val="32"/>
          <w:szCs w:val="32"/>
          <w:lang w:eastAsia="zh-CN"/>
        </w:rPr>
        <w:t>第二十一条</w:t>
      </w:r>
      <w:r>
        <w:rPr>
          <w:rFonts w:hint="eastAsia" w:ascii="黑体" w:hAnsi="黑体" w:eastAsia="黑体" w:cs="黑体"/>
          <w:i w:val="0"/>
          <w:iCs/>
          <w:sz w:val="32"/>
          <w:szCs w:val="32"/>
          <w:lang w:val="en-US" w:eastAsia="zh-CN"/>
        </w:rPr>
        <w:t xml:space="preserve"> </w:t>
      </w:r>
      <w:r>
        <w:rPr>
          <w:rFonts w:hint="eastAsia" w:ascii="仿宋_GB2312" w:hAnsi="黑体" w:eastAsia="仿宋_GB2312"/>
          <w:sz w:val="32"/>
          <w:szCs w:val="32"/>
          <w:lang w:eastAsia="zh-CN"/>
        </w:rPr>
        <w:t>有关部门和单位</w:t>
      </w:r>
      <w:r>
        <w:rPr>
          <w:rFonts w:hint="eastAsia" w:ascii="仿宋_GB2312" w:hAnsi="黑体" w:eastAsia="仿宋_GB2312"/>
          <w:sz w:val="32"/>
          <w:szCs w:val="32"/>
        </w:rPr>
        <w:t>根据履行职责的需要，</w:t>
      </w:r>
      <w:r>
        <w:rPr>
          <w:rFonts w:hint="eastAsia" w:ascii="仿宋_GB2312" w:hAnsi="黑体" w:eastAsia="仿宋_GB2312"/>
          <w:sz w:val="32"/>
          <w:szCs w:val="32"/>
          <w:lang w:eastAsia="zh-CN"/>
        </w:rPr>
        <w:t>应当</w:t>
      </w:r>
      <w:r>
        <w:rPr>
          <w:rFonts w:hint="eastAsia" w:ascii="仿宋_GB2312" w:hAnsi="黑体" w:eastAsia="仿宋_GB2312"/>
          <w:sz w:val="32"/>
          <w:szCs w:val="32"/>
        </w:rPr>
        <w:t>在下列事项中查询公共信用信息，使用信用服务：</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ascii="仿宋_GB2312" w:hAnsi="黑体" w:eastAsia="仿宋_GB2312"/>
          <w:strike w:val="0"/>
          <w:dstrike w:val="0"/>
          <w:sz w:val="32"/>
          <w:szCs w:val="32"/>
        </w:rPr>
      </w:pPr>
      <w:r>
        <w:rPr>
          <w:rFonts w:hint="eastAsia" w:ascii="仿宋_GB2312" w:hAnsi="黑体" w:eastAsia="仿宋_GB2312"/>
          <w:strike w:val="0"/>
          <w:dstrike w:val="0"/>
          <w:sz w:val="32"/>
          <w:szCs w:val="32"/>
        </w:rPr>
        <w:t>（一）实施行政许可、行政检查、监督抽验和行政处罚裁量；</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黑体" w:eastAsia="仿宋_GB2312"/>
          <w:strike w:val="0"/>
          <w:dstrike w:val="0"/>
          <w:sz w:val="32"/>
          <w:szCs w:val="32"/>
        </w:rPr>
      </w:pPr>
      <w:r>
        <w:rPr>
          <w:rFonts w:hint="eastAsia" w:ascii="仿宋_GB2312" w:hAnsi="黑体" w:eastAsia="仿宋_GB2312"/>
          <w:strike w:val="0"/>
          <w:dstrike w:val="0"/>
          <w:sz w:val="32"/>
          <w:szCs w:val="32"/>
        </w:rPr>
        <w:t>（二）政府采购、招标投标、资金和项目支持、国有土地使用权出让、科研管理等；</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黑体" w:eastAsia="仿宋_GB2312"/>
          <w:strike w:val="0"/>
          <w:dstrike w:val="0"/>
          <w:sz w:val="32"/>
          <w:szCs w:val="32"/>
        </w:rPr>
      </w:pPr>
      <w:r>
        <w:rPr>
          <w:rFonts w:hint="eastAsia" w:ascii="仿宋_GB2312" w:hAnsi="黑体" w:eastAsia="仿宋_GB2312"/>
          <w:strike w:val="0"/>
          <w:dstrike w:val="0"/>
          <w:sz w:val="32"/>
          <w:szCs w:val="32"/>
        </w:rPr>
        <w:t>（三）居住证管理、落户管理、居民身份证异地受理和出入境管理；</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strike w:val="0"/>
          <w:dstrike w:val="0"/>
          <w:sz w:val="32"/>
          <w:szCs w:val="32"/>
        </w:rPr>
      </w:pPr>
      <w:r>
        <w:rPr>
          <w:rFonts w:hint="eastAsia" w:ascii="仿宋_GB2312" w:hAnsi="黑体" w:eastAsia="仿宋_GB2312"/>
          <w:strike w:val="0"/>
          <w:dstrike w:val="0"/>
          <w:sz w:val="32"/>
          <w:szCs w:val="32"/>
        </w:rPr>
        <w:t>（四）国家工作人员招录、职务</w:t>
      </w:r>
      <w:r>
        <w:rPr>
          <w:rFonts w:hint="eastAsia" w:ascii="仿宋_GB2312" w:hAnsi="黑体" w:eastAsia="仿宋_GB2312"/>
          <w:sz w:val="32"/>
          <w:szCs w:val="32"/>
        </w:rPr>
        <w:t>任用</w:t>
      </w:r>
      <w:r>
        <w:rPr>
          <w:rFonts w:hint="eastAsia" w:ascii="仿宋_GB2312" w:hAnsi="黑体" w:eastAsia="仿宋_GB2312"/>
          <w:sz w:val="32"/>
          <w:szCs w:val="32"/>
          <w:lang w:eastAsia="zh-CN"/>
        </w:rPr>
        <w:t>和</w:t>
      </w:r>
      <w:r>
        <w:rPr>
          <w:rFonts w:hint="eastAsia" w:ascii="仿宋_GB2312" w:hAnsi="黑体" w:eastAsia="仿宋_GB2312"/>
          <w:sz w:val="32"/>
          <w:szCs w:val="32"/>
        </w:rPr>
        <w:t>晋</w:t>
      </w:r>
      <w:r>
        <w:rPr>
          <w:rFonts w:hint="eastAsia" w:ascii="仿宋_GB2312" w:hAnsi="黑体" w:eastAsia="仿宋_GB2312"/>
          <w:strike w:val="0"/>
          <w:dstrike w:val="0"/>
          <w:sz w:val="32"/>
          <w:szCs w:val="32"/>
        </w:rPr>
        <w:t>升；</w:t>
      </w:r>
    </w:p>
    <w:p>
      <w:pPr>
        <w:pStyle w:val="2"/>
        <w:keepNext w:val="0"/>
        <w:keepLines w:val="0"/>
        <w:pageBreakBefore w:val="0"/>
        <w:widowControl w:val="0"/>
        <w:kinsoku/>
        <w:wordWrap/>
        <w:overflowPunct/>
        <w:topLinePunct w:val="0"/>
        <w:autoSpaceDE/>
        <w:autoSpaceDN/>
        <w:bidi w:val="0"/>
        <w:adjustRightInd/>
        <w:snapToGrid/>
        <w:spacing w:line="578" w:lineRule="exact"/>
        <w:jc w:val="both"/>
        <w:textAlignment w:val="auto"/>
        <w:rPr>
          <w:rFonts w:hint="default" w:ascii="仿宋_GB2312" w:hAnsi="黑体" w:eastAsia="仿宋_GB2312" w:cs="Times New Roman"/>
          <w:i w:val="0"/>
          <w:kern w:val="2"/>
          <w:sz w:val="32"/>
          <w:szCs w:val="32"/>
          <w:lang w:val="en-US" w:eastAsia="zh-CN" w:bidi="ar-SA"/>
        </w:rPr>
      </w:pPr>
      <w:r>
        <w:rPr>
          <w:rFonts w:hint="eastAsia" w:ascii="仿宋_GB2312" w:hAnsi="黑体" w:eastAsia="仿宋_GB2312" w:cs="Times New Roman"/>
          <w:i w:val="0"/>
          <w:strike w:val="0"/>
          <w:dstrike w:val="0"/>
          <w:kern w:val="2"/>
          <w:sz w:val="32"/>
          <w:szCs w:val="32"/>
          <w:lang w:val="en-US" w:eastAsia="zh-CN" w:bidi="ar-SA"/>
        </w:rPr>
        <w:t xml:space="preserve">    </w:t>
      </w:r>
      <w:r>
        <w:rPr>
          <w:rFonts w:hint="eastAsia" w:ascii="仿宋_GB2312" w:hAnsi="黑体" w:eastAsia="仿宋_GB2312" w:cs="Times New Roman"/>
          <w:i w:val="0"/>
          <w:iCs w:val="0"/>
          <w:strike w:val="0"/>
          <w:dstrike w:val="0"/>
          <w:kern w:val="2"/>
          <w:sz w:val="32"/>
          <w:szCs w:val="32"/>
          <w:lang w:val="en-US" w:eastAsia="zh-CN" w:bidi="ar-SA"/>
        </w:rPr>
        <w:t>（五）</w:t>
      </w:r>
      <w:r>
        <w:rPr>
          <w:rFonts w:hint="eastAsia" w:ascii="仿宋_GB2312" w:hAnsi="黑体" w:eastAsia="仿宋_GB2312" w:cs="Times New Roman"/>
          <w:i w:val="0"/>
          <w:kern w:val="2"/>
          <w:sz w:val="32"/>
          <w:szCs w:val="32"/>
          <w:lang w:val="en-US" w:eastAsia="zh-CN" w:bidi="ar-SA"/>
        </w:rPr>
        <w:t>人大代表、政协委员候选人人选资格审查；</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黑体" w:eastAsia="仿宋_GB2312"/>
          <w:strike w:val="0"/>
          <w:dstrike w:val="0"/>
          <w:sz w:val="32"/>
          <w:szCs w:val="32"/>
        </w:rPr>
      </w:pPr>
      <w:r>
        <w:rPr>
          <w:rFonts w:hint="eastAsia" w:ascii="仿宋_GB2312" w:hAnsi="黑体" w:eastAsia="仿宋_GB2312"/>
          <w:strike w:val="0"/>
          <w:dstrike w:val="0"/>
          <w:sz w:val="32"/>
          <w:szCs w:val="32"/>
        </w:rPr>
        <w:t>（</w:t>
      </w:r>
      <w:r>
        <w:rPr>
          <w:rFonts w:hint="eastAsia" w:ascii="仿宋_GB2312" w:hAnsi="黑体" w:eastAsia="仿宋_GB2312"/>
          <w:strike w:val="0"/>
          <w:dstrike w:val="0"/>
          <w:sz w:val="32"/>
          <w:szCs w:val="32"/>
          <w:lang w:eastAsia="zh-CN"/>
        </w:rPr>
        <w:t>六</w:t>
      </w:r>
      <w:r>
        <w:rPr>
          <w:rFonts w:hint="eastAsia" w:ascii="仿宋_GB2312" w:hAnsi="黑体" w:eastAsia="仿宋_GB2312"/>
          <w:strike w:val="0"/>
          <w:dstrike w:val="0"/>
          <w:sz w:val="32"/>
          <w:szCs w:val="32"/>
        </w:rPr>
        <w:t>）表彰奖励；</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_GB2312" w:hAnsi="黑体" w:eastAsia="仿宋_GB2312"/>
          <w:strike w:val="0"/>
          <w:dstrike w:val="0"/>
          <w:sz w:val="32"/>
          <w:szCs w:val="32"/>
        </w:rPr>
      </w:pPr>
      <w:r>
        <w:rPr>
          <w:rFonts w:hint="eastAsia" w:ascii="仿宋_GB2312" w:hAnsi="黑体" w:eastAsia="仿宋_GB2312"/>
          <w:strike w:val="0"/>
          <w:dstrike w:val="0"/>
          <w:sz w:val="32"/>
          <w:szCs w:val="32"/>
        </w:rPr>
        <w:t>（</w:t>
      </w:r>
      <w:r>
        <w:rPr>
          <w:rFonts w:hint="eastAsia" w:ascii="仿宋_GB2312" w:hAnsi="黑体" w:eastAsia="仿宋_GB2312"/>
          <w:strike w:val="0"/>
          <w:dstrike w:val="0"/>
          <w:sz w:val="32"/>
          <w:szCs w:val="32"/>
          <w:lang w:eastAsia="zh-CN"/>
        </w:rPr>
        <w:t>七</w:t>
      </w:r>
      <w:r>
        <w:rPr>
          <w:rFonts w:hint="eastAsia" w:ascii="仿宋_GB2312" w:hAnsi="黑体" w:eastAsia="仿宋_GB2312"/>
          <w:strike w:val="0"/>
          <w:dstrike w:val="0"/>
          <w:sz w:val="32"/>
          <w:szCs w:val="32"/>
        </w:rPr>
        <w:t>）其他日常管理工作。</w:t>
      </w:r>
    </w:p>
    <w:p>
      <w:pPr>
        <w:keepNext w:val="0"/>
        <w:keepLines w:val="0"/>
        <w:pageBreakBefore w:val="0"/>
        <w:numPr>
          <w:ilvl w:val="0"/>
          <w:numId w:val="0"/>
        </w:numPr>
        <w:kinsoku/>
        <w:wordWrap/>
        <w:overflowPunct/>
        <w:topLinePunct w:val="0"/>
        <w:autoSpaceDE/>
        <w:autoSpaceDN/>
        <w:bidi w:val="0"/>
        <w:adjustRightInd/>
        <w:snapToGrid/>
        <w:spacing w:line="578" w:lineRule="exact"/>
        <w:ind w:firstLine="632" w:firstLineChars="200"/>
        <w:jc w:val="both"/>
        <w:textAlignment w:val="auto"/>
        <w:rPr>
          <w:rFonts w:ascii="仿宋_GB2312" w:hAnsi="黑体" w:eastAsia="仿宋_GB2312"/>
          <w:strike w:val="0"/>
          <w:dstrike w:val="0"/>
          <w:sz w:val="32"/>
          <w:szCs w:val="32"/>
        </w:rPr>
      </w:pPr>
      <w:r>
        <w:rPr>
          <w:rFonts w:hint="eastAsia" w:ascii="黑体" w:hAnsi="黑体" w:eastAsia="黑体" w:cs="黑体"/>
          <w:strike w:val="0"/>
          <w:dstrike w:val="0"/>
          <w:sz w:val="32"/>
          <w:szCs w:val="32"/>
          <w:lang w:eastAsia="zh-CN"/>
        </w:rPr>
        <w:t>第二十二条</w:t>
      </w:r>
      <w:r>
        <w:rPr>
          <w:rFonts w:hint="eastAsia" w:ascii="仿宋_GB2312" w:hAnsi="黑体" w:eastAsia="仿宋_GB2312"/>
          <w:strike w:val="0"/>
          <w:dstrike w:val="0"/>
          <w:sz w:val="32"/>
          <w:szCs w:val="32"/>
          <w:lang w:val="en-US" w:eastAsia="zh-CN"/>
        </w:rPr>
        <w:t xml:space="preserve"> </w:t>
      </w:r>
      <w:r>
        <w:rPr>
          <w:rFonts w:hint="eastAsia" w:ascii="仿宋_GB2312" w:hAnsi="黑体" w:eastAsia="仿宋_GB2312"/>
          <w:strike w:val="0"/>
          <w:dstrike w:val="0"/>
          <w:sz w:val="32"/>
          <w:szCs w:val="32"/>
        </w:rPr>
        <w:t>对信用状况良好的信用主体，</w:t>
      </w:r>
      <w:r>
        <w:rPr>
          <w:rFonts w:hint="eastAsia" w:ascii="仿宋_GB2312" w:hAnsi="黑体" w:eastAsia="仿宋_GB2312"/>
          <w:strike w:val="0"/>
          <w:dstrike w:val="0"/>
          <w:sz w:val="32"/>
          <w:szCs w:val="32"/>
          <w:lang w:eastAsia="zh-CN"/>
        </w:rPr>
        <w:t>有关部门和单位</w:t>
      </w:r>
      <w:r>
        <w:rPr>
          <w:rFonts w:hint="eastAsia" w:ascii="仿宋_GB2312" w:hAnsi="黑体" w:eastAsia="仿宋_GB2312"/>
          <w:strike w:val="0"/>
          <w:dstrike w:val="0"/>
          <w:sz w:val="32"/>
          <w:szCs w:val="32"/>
        </w:rPr>
        <w:t>在法定权限范围内可以采取下列激励措施：</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ascii="仿宋_GB2312" w:hAnsi="黑体" w:eastAsia="仿宋_GB2312"/>
          <w:strike w:val="0"/>
          <w:dstrike w:val="0"/>
          <w:sz w:val="32"/>
          <w:szCs w:val="32"/>
        </w:rPr>
      </w:pPr>
      <w:r>
        <w:rPr>
          <w:rFonts w:hint="eastAsia" w:ascii="仿宋_GB2312" w:hAnsi="黑体" w:eastAsia="仿宋_GB2312"/>
          <w:strike w:val="0"/>
          <w:dstrike w:val="0"/>
          <w:sz w:val="32"/>
          <w:szCs w:val="32"/>
        </w:rPr>
        <w:t>（一）在行政管理和公共服务过程中，实施绿色通道、容缺受理等便利化措施；</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ascii="仿宋_GB2312" w:hAnsi="黑体" w:eastAsia="仿宋_GB2312"/>
          <w:strike w:val="0"/>
          <w:dstrike w:val="0"/>
          <w:sz w:val="32"/>
          <w:szCs w:val="32"/>
        </w:rPr>
      </w:pPr>
      <w:r>
        <w:rPr>
          <w:rFonts w:hint="eastAsia" w:ascii="仿宋_GB2312" w:hAnsi="黑体" w:eastAsia="仿宋_GB2312"/>
          <w:strike w:val="0"/>
          <w:dstrike w:val="0"/>
          <w:sz w:val="32"/>
          <w:szCs w:val="32"/>
        </w:rPr>
        <w:t>（二）在财政性资金和项目支持</w:t>
      </w:r>
      <w:r>
        <w:rPr>
          <w:rFonts w:hint="eastAsia" w:ascii="仿宋_GB2312" w:hAnsi="黑体" w:eastAsia="仿宋_GB2312"/>
          <w:sz w:val="32"/>
          <w:szCs w:val="32"/>
        </w:rPr>
        <w:t>中，</w:t>
      </w:r>
      <w:r>
        <w:rPr>
          <w:rFonts w:hint="eastAsia" w:ascii="仿宋_GB2312" w:hAnsi="黑体" w:eastAsia="仿宋_GB2312"/>
          <w:sz w:val="32"/>
          <w:szCs w:val="32"/>
          <w:lang w:eastAsia="zh-CN"/>
        </w:rPr>
        <w:t>给予</w:t>
      </w:r>
      <w:r>
        <w:rPr>
          <w:rFonts w:hint="eastAsia" w:ascii="仿宋_GB2312" w:hAnsi="黑体" w:eastAsia="仿宋_GB2312"/>
          <w:sz w:val="32"/>
          <w:szCs w:val="32"/>
        </w:rPr>
        <w:t>优先考虑</w:t>
      </w:r>
      <w:r>
        <w:rPr>
          <w:rFonts w:hint="eastAsia" w:ascii="仿宋_GB2312" w:hAnsi="黑体" w:eastAsia="仿宋_GB2312"/>
          <w:strike w:val="0"/>
          <w:dstrike w:val="0"/>
          <w:sz w:val="32"/>
          <w:szCs w:val="32"/>
        </w:rPr>
        <w:t>；</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ascii="仿宋_GB2312" w:hAnsi="黑体" w:eastAsia="仿宋_GB2312"/>
          <w:strike w:val="0"/>
          <w:dstrike w:val="0"/>
          <w:sz w:val="32"/>
          <w:szCs w:val="32"/>
        </w:rPr>
      </w:pPr>
      <w:r>
        <w:rPr>
          <w:rFonts w:hint="eastAsia" w:ascii="仿宋_GB2312" w:hAnsi="黑体" w:eastAsia="仿宋_GB2312"/>
          <w:strike w:val="0"/>
          <w:dstrike w:val="0"/>
          <w:sz w:val="32"/>
          <w:szCs w:val="32"/>
        </w:rPr>
        <w:t>（三）在有关公共资源交易活动中，依法依约采取信用加分等措施；</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ascii="仿宋_GB2312" w:hAnsi="黑体" w:eastAsia="仿宋_GB2312"/>
          <w:strike w:val="0"/>
          <w:dstrike w:val="0"/>
          <w:sz w:val="32"/>
          <w:szCs w:val="32"/>
        </w:rPr>
      </w:pPr>
      <w:r>
        <w:rPr>
          <w:rFonts w:hint="eastAsia" w:ascii="仿宋_GB2312" w:hAnsi="黑体" w:eastAsia="仿宋_GB2312"/>
          <w:strike w:val="0"/>
          <w:dstrike w:val="0"/>
          <w:sz w:val="32"/>
          <w:szCs w:val="32"/>
        </w:rPr>
        <w:t>（四）在教育、就业、创业、社会保障等领域，给予重点支持和优先便利；</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ascii="仿宋_GB2312" w:hAnsi="黑体" w:eastAsia="仿宋_GB2312"/>
          <w:strike w:val="0"/>
          <w:dstrike w:val="0"/>
          <w:sz w:val="32"/>
          <w:szCs w:val="32"/>
        </w:rPr>
      </w:pPr>
      <w:r>
        <w:rPr>
          <w:rFonts w:hint="eastAsia" w:ascii="仿宋_GB2312" w:hAnsi="黑体" w:eastAsia="仿宋_GB2312"/>
          <w:strike w:val="0"/>
          <w:dstrike w:val="0"/>
          <w:sz w:val="32"/>
          <w:szCs w:val="32"/>
        </w:rPr>
        <w:t>（</w:t>
      </w:r>
      <w:r>
        <w:rPr>
          <w:rFonts w:hint="eastAsia" w:ascii="仿宋_GB2312" w:hAnsi="黑体" w:eastAsia="仿宋_GB2312"/>
          <w:strike w:val="0"/>
          <w:dstrike w:val="0"/>
          <w:sz w:val="32"/>
          <w:szCs w:val="32"/>
          <w:lang w:eastAsia="zh-CN"/>
        </w:rPr>
        <w:t>五</w:t>
      </w:r>
      <w:r>
        <w:rPr>
          <w:rFonts w:hint="eastAsia" w:ascii="仿宋_GB2312" w:hAnsi="黑体" w:eastAsia="仿宋_GB2312"/>
          <w:strike w:val="0"/>
          <w:dstrike w:val="0"/>
          <w:sz w:val="32"/>
          <w:szCs w:val="32"/>
        </w:rPr>
        <w:t>）在信用网站或者相关媒体上宣传推介；</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strike w:val="0"/>
          <w:dstrike w:val="0"/>
          <w:sz w:val="32"/>
          <w:szCs w:val="32"/>
        </w:rPr>
      </w:pPr>
      <w:r>
        <w:rPr>
          <w:rFonts w:hint="eastAsia" w:ascii="仿宋_GB2312" w:hAnsi="黑体" w:eastAsia="仿宋_GB2312"/>
          <w:strike w:val="0"/>
          <w:dstrike w:val="0"/>
          <w:sz w:val="32"/>
          <w:szCs w:val="32"/>
        </w:rPr>
        <w:t>（</w:t>
      </w:r>
      <w:r>
        <w:rPr>
          <w:rFonts w:hint="eastAsia" w:ascii="仿宋_GB2312" w:hAnsi="黑体" w:eastAsia="仿宋_GB2312"/>
          <w:strike w:val="0"/>
          <w:dstrike w:val="0"/>
          <w:sz w:val="32"/>
          <w:szCs w:val="32"/>
          <w:lang w:eastAsia="zh-CN"/>
        </w:rPr>
        <w:t>六</w:t>
      </w:r>
      <w:r>
        <w:rPr>
          <w:rFonts w:hint="eastAsia" w:ascii="仿宋_GB2312" w:hAnsi="黑体" w:eastAsia="仿宋_GB2312"/>
          <w:strike w:val="0"/>
          <w:dstrike w:val="0"/>
          <w:sz w:val="32"/>
          <w:szCs w:val="32"/>
        </w:rPr>
        <w:t>）法律、法规以及国家规定的其他激励措施。</w:t>
      </w:r>
    </w:p>
    <w:p>
      <w:pPr>
        <w:pStyle w:val="2"/>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default" w:ascii="仿宋_GB2312" w:hAnsi="黑体" w:eastAsia="仿宋_GB2312" w:cs="Times New Roman"/>
          <w:i w:val="0"/>
          <w:kern w:val="2"/>
          <w:sz w:val="32"/>
          <w:szCs w:val="32"/>
          <w:lang w:val="en-US" w:eastAsia="zh-CN" w:bidi="ar-SA"/>
        </w:rPr>
      </w:pPr>
      <w:r>
        <w:rPr>
          <w:rFonts w:hint="eastAsia" w:ascii="黑体" w:hAnsi="黑体" w:eastAsia="黑体" w:cs="Times New Roman"/>
          <w:i w:val="0"/>
          <w:kern w:val="2"/>
          <w:sz w:val="32"/>
          <w:szCs w:val="32"/>
          <w:lang w:val="en-US" w:eastAsia="zh-CN" w:bidi="ar-SA"/>
        </w:rPr>
        <w:t xml:space="preserve">第二十三条 </w:t>
      </w:r>
      <w:r>
        <w:rPr>
          <w:rFonts w:hint="eastAsia" w:ascii="仿宋_GB2312" w:hAnsi="黑体" w:eastAsia="仿宋_GB2312" w:cs="Times New Roman"/>
          <w:i w:val="0"/>
          <w:kern w:val="2"/>
          <w:sz w:val="32"/>
          <w:szCs w:val="32"/>
          <w:lang w:val="en-US" w:eastAsia="zh-CN" w:bidi="ar-SA"/>
        </w:rPr>
        <w:t>有关部门和单位应当对照公共信用信息目录，对信用主体失信行为进行认定。</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cs="Times New Roman"/>
          <w:i w:val="0"/>
          <w:kern w:val="2"/>
          <w:sz w:val="32"/>
          <w:szCs w:val="32"/>
          <w:lang w:val="en-US" w:eastAsia="zh-CN" w:bidi="ar-SA"/>
        </w:rPr>
      </w:pPr>
      <w:r>
        <w:rPr>
          <w:rFonts w:hint="eastAsia" w:ascii="仿宋_GB2312" w:hAnsi="黑体" w:eastAsia="仿宋_GB2312" w:cs="Times New Roman"/>
          <w:i w:val="0"/>
          <w:kern w:val="2"/>
          <w:sz w:val="32"/>
          <w:szCs w:val="32"/>
          <w:lang w:val="en-US" w:eastAsia="zh-CN" w:bidi="ar-SA"/>
        </w:rPr>
        <w:t>认定失信行为应当以下列具有法律效力的文书为依据：</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cs="Times New Roman"/>
          <w:i w:val="0"/>
          <w:kern w:val="2"/>
          <w:sz w:val="32"/>
          <w:szCs w:val="32"/>
          <w:lang w:val="en-US" w:eastAsia="zh-CN" w:bidi="ar-SA"/>
        </w:rPr>
      </w:pPr>
      <w:r>
        <w:rPr>
          <w:rFonts w:hint="eastAsia" w:ascii="仿宋_GB2312" w:hAnsi="黑体" w:eastAsia="仿宋_GB2312" w:cs="Times New Roman"/>
          <w:i w:val="0"/>
          <w:kern w:val="2"/>
          <w:sz w:val="32"/>
          <w:szCs w:val="32"/>
          <w:lang w:val="en-US" w:eastAsia="zh-CN" w:bidi="ar-SA"/>
        </w:rPr>
        <w:t>（一）生效的裁判文书、仲裁文书；</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cs="Times New Roman"/>
          <w:i w:val="0"/>
          <w:kern w:val="2"/>
          <w:sz w:val="32"/>
          <w:szCs w:val="32"/>
          <w:lang w:val="en-US" w:eastAsia="zh-CN" w:bidi="ar-SA"/>
        </w:rPr>
      </w:pPr>
      <w:r>
        <w:rPr>
          <w:rFonts w:hint="eastAsia" w:ascii="仿宋_GB2312" w:hAnsi="黑体" w:eastAsia="仿宋_GB2312" w:cs="Times New Roman"/>
          <w:i w:val="0"/>
          <w:kern w:val="2"/>
          <w:sz w:val="32"/>
          <w:szCs w:val="32"/>
          <w:lang w:val="en-US" w:eastAsia="zh-CN" w:bidi="ar-SA"/>
        </w:rPr>
        <w:t>（二）行政处罚、行政强制、行政裁决等行政决定文书；</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黑体" w:hAnsi="黑体" w:eastAsia="黑体" w:cs="黑体"/>
          <w:bCs/>
          <w:i w:val="0"/>
          <w:kern w:val="2"/>
          <w:sz w:val="32"/>
          <w:szCs w:val="32"/>
          <w:lang w:val="en-US" w:eastAsia="zh-CN" w:bidi="ar-SA"/>
        </w:rPr>
      </w:pPr>
      <w:r>
        <w:rPr>
          <w:rFonts w:hint="eastAsia" w:ascii="仿宋_GB2312" w:hAnsi="黑体" w:eastAsia="仿宋_GB2312" w:cs="Times New Roman"/>
          <w:i w:val="0"/>
          <w:kern w:val="2"/>
          <w:sz w:val="32"/>
          <w:szCs w:val="32"/>
          <w:lang w:val="en-US" w:eastAsia="zh-CN" w:bidi="ar-SA"/>
        </w:rPr>
        <w:t>（三）法律、法规或者国家有关文件规定可以作为认定失信行为依据的其他文书。</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cs="Times New Roman"/>
          <w:i w:val="0"/>
          <w:kern w:val="2"/>
          <w:sz w:val="32"/>
          <w:szCs w:val="32"/>
          <w:lang w:val="en-US" w:eastAsia="zh-CN" w:bidi="ar-SA"/>
        </w:rPr>
      </w:pPr>
      <w:r>
        <w:rPr>
          <w:rFonts w:hint="eastAsia" w:ascii="黑体" w:hAnsi="黑体" w:eastAsia="黑体"/>
          <w:sz w:val="32"/>
          <w:szCs w:val="32"/>
        </w:rPr>
        <w:t>第</w:t>
      </w:r>
      <w:r>
        <w:rPr>
          <w:rFonts w:hint="eastAsia" w:ascii="黑体" w:hAnsi="黑体" w:eastAsia="黑体"/>
          <w:sz w:val="32"/>
          <w:szCs w:val="32"/>
          <w:lang w:eastAsia="zh-CN"/>
        </w:rPr>
        <w:t>二十四</w:t>
      </w:r>
      <w:r>
        <w:rPr>
          <w:rFonts w:hint="eastAsia" w:ascii="黑体" w:hAnsi="黑体" w:eastAsia="黑体"/>
          <w:sz w:val="32"/>
          <w:szCs w:val="32"/>
        </w:rPr>
        <w:t>条</w:t>
      </w:r>
      <w:r>
        <w:rPr>
          <w:rFonts w:hint="eastAsia" w:ascii="仿宋_GB2312" w:hAnsi="黑体" w:eastAsia="仿宋_GB2312"/>
          <w:sz w:val="32"/>
          <w:szCs w:val="32"/>
        </w:rPr>
        <w:t>　</w:t>
      </w:r>
      <w:r>
        <w:rPr>
          <w:rFonts w:hint="eastAsia" w:ascii="仿宋_GB2312" w:hAnsi="黑体" w:eastAsia="仿宋_GB2312" w:cs="Times New Roman"/>
          <w:i w:val="0"/>
          <w:kern w:val="2"/>
          <w:sz w:val="32"/>
          <w:szCs w:val="32"/>
          <w:lang w:val="en-US" w:eastAsia="zh-CN" w:bidi="ar-SA"/>
        </w:rPr>
        <w:t>在执行全国失信惩戒措施基础清单的同时，省有关部门和单位确因社会治理、市场监管和公共服务的需要，可以依据省级地方性法规，制定适用于本省行政区域内的失信惩戒措施补充清单，并根据全国失信惩戒措施基础清单更新情况和工作需要适时更新。</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default" w:ascii="仿宋_GB2312" w:hAnsi="黑体" w:eastAsia="仿宋_GB2312" w:cs="Times New Roman"/>
          <w:i w:val="0"/>
          <w:kern w:val="2"/>
          <w:sz w:val="32"/>
          <w:szCs w:val="32"/>
          <w:lang w:val="en-US" w:eastAsia="zh-CN" w:bidi="ar-SA"/>
        </w:rPr>
      </w:pPr>
      <w:r>
        <w:rPr>
          <w:rFonts w:hint="default" w:ascii="仿宋_GB2312" w:hAnsi="黑体" w:eastAsia="仿宋_GB2312" w:cs="Times New Roman"/>
          <w:i w:val="0"/>
          <w:kern w:val="2"/>
          <w:sz w:val="32"/>
          <w:szCs w:val="32"/>
          <w:lang w:val="en-US" w:eastAsia="zh-CN" w:bidi="ar-SA"/>
        </w:rPr>
        <w:t>制定、更新失信惩戒措施补充清单时，应当明确惩戒实施对象、实施方式、实施主体等内容</w:t>
      </w:r>
      <w:r>
        <w:rPr>
          <w:rFonts w:hint="eastAsia" w:ascii="仿宋_GB2312" w:hAnsi="黑体" w:eastAsia="仿宋_GB2312" w:cs="Times New Roman"/>
          <w:i w:val="0"/>
          <w:kern w:val="2"/>
          <w:sz w:val="32"/>
          <w:szCs w:val="32"/>
          <w:lang w:val="en-US" w:eastAsia="zh-CN" w:bidi="ar-SA"/>
        </w:rPr>
        <w:t>，</w:t>
      </w:r>
      <w:r>
        <w:rPr>
          <w:rFonts w:hint="default" w:ascii="仿宋_GB2312" w:hAnsi="黑体" w:eastAsia="仿宋_GB2312" w:cs="Times New Roman"/>
          <w:i w:val="0"/>
          <w:kern w:val="2"/>
          <w:sz w:val="32"/>
          <w:szCs w:val="32"/>
          <w:lang w:val="en-US" w:eastAsia="zh-CN" w:bidi="ar-SA"/>
        </w:rPr>
        <w:t>公开征求意见，报</w:t>
      </w:r>
      <w:r>
        <w:rPr>
          <w:rFonts w:hint="eastAsia" w:ascii="仿宋_GB2312" w:hAnsi="黑体" w:eastAsia="仿宋_GB2312" w:cs="Times New Roman"/>
          <w:i w:val="0"/>
          <w:kern w:val="2"/>
          <w:sz w:val="32"/>
          <w:szCs w:val="32"/>
          <w:lang w:val="en-US" w:eastAsia="zh-CN" w:bidi="ar-SA"/>
        </w:rPr>
        <w:t>省社会信用建设工作联席会议</w:t>
      </w:r>
      <w:r>
        <w:rPr>
          <w:rFonts w:hint="default" w:ascii="仿宋_GB2312" w:hAnsi="黑体" w:eastAsia="仿宋_GB2312" w:cs="Times New Roman"/>
          <w:i w:val="0"/>
          <w:kern w:val="2"/>
          <w:sz w:val="32"/>
          <w:szCs w:val="32"/>
          <w:lang w:val="en-US" w:eastAsia="zh-CN" w:bidi="ar-SA"/>
        </w:rPr>
        <w:t>同意</w:t>
      </w:r>
      <w:r>
        <w:rPr>
          <w:rFonts w:hint="eastAsia" w:ascii="仿宋_GB2312" w:hAnsi="黑体" w:eastAsia="仿宋_GB2312" w:cs="Times New Roman"/>
          <w:i w:val="0"/>
          <w:kern w:val="2"/>
          <w:sz w:val="32"/>
          <w:szCs w:val="32"/>
          <w:lang w:val="en-US" w:eastAsia="zh-CN" w:bidi="ar-SA"/>
        </w:rPr>
        <w:t>后</w:t>
      </w:r>
      <w:r>
        <w:rPr>
          <w:rFonts w:hint="default" w:ascii="仿宋_GB2312" w:hAnsi="黑体" w:eastAsia="仿宋_GB2312" w:cs="Times New Roman"/>
          <w:i w:val="0"/>
          <w:kern w:val="2"/>
          <w:sz w:val="32"/>
          <w:szCs w:val="32"/>
          <w:lang w:val="en-US" w:eastAsia="zh-CN" w:bidi="ar-SA"/>
        </w:rPr>
        <w:t>向社会公布。</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default"/>
          <w:sz w:val="32"/>
          <w:szCs w:val="32"/>
          <w:lang w:val="en-US" w:eastAsia="zh-CN"/>
        </w:rPr>
      </w:pPr>
      <w:r>
        <w:rPr>
          <w:rFonts w:hint="eastAsia" w:ascii="黑体" w:hAnsi="黑体" w:eastAsia="黑体"/>
          <w:sz w:val="32"/>
          <w:szCs w:val="32"/>
        </w:rPr>
        <w:t>第</w:t>
      </w:r>
      <w:r>
        <w:rPr>
          <w:rFonts w:hint="eastAsia" w:ascii="黑体" w:hAnsi="黑体" w:eastAsia="黑体"/>
          <w:sz w:val="32"/>
          <w:szCs w:val="32"/>
          <w:lang w:eastAsia="zh-CN"/>
        </w:rPr>
        <w:t>二十五</w:t>
      </w:r>
      <w:r>
        <w:rPr>
          <w:rFonts w:hint="eastAsia" w:ascii="黑体" w:hAnsi="黑体" w:eastAsia="黑体"/>
          <w:sz w:val="32"/>
          <w:szCs w:val="32"/>
        </w:rPr>
        <w:t>条</w:t>
      </w:r>
      <w:r>
        <w:rPr>
          <w:rFonts w:hint="eastAsia" w:ascii="仿宋_GB2312" w:hAnsi="黑体" w:eastAsia="仿宋_GB2312"/>
          <w:sz w:val="32"/>
          <w:szCs w:val="32"/>
        </w:rPr>
        <w:t>　</w:t>
      </w:r>
      <w:r>
        <w:rPr>
          <w:rFonts w:hint="eastAsia" w:ascii="仿宋_GB2312" w:eastAsia="仿宋_GB2312"/>
          <w:sz w:val="32"/>
          <w:szCs w:val="32"/>
        </w:rPr>
        <w:t>对失信主体采取惩戒措施，应当与失信行为相关联，与失信行为的性质、情节以及社会影响程度相适应，依照失信惩戒措施清单采取轻重适度的惩戒措施。</w:t>
      </w:r>
      <w:r>
        <w:rPr>
          <w:rFonts w:hint="eastAsia" w:ascii="仿宋" w:hAnsi="仿宋" w:eastAsia="仿宋"/>
          <w:sz w:val="32"/>
          <w:szCs w:val="32"/>
        </w:rPr>
        <w:t>禁止在法律、法规和国家规定外增设失信惩戒措施或者加重惩戒。</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ascii="仿宋_GB2312" w:hAnsi="黑体" w:eastAsia="仿宋_GB2312"/>
          <w:sz w:val="32"/>
          <w:szCs w:val="32"/>
        </w:rPr>
      </w:pPr>
      <w:r>
        <w:rPr>
          <w:rFonts w:hint="eastAsia" w:ascii="黑体" w:hAnsi="黑体" w:eastAsia="黑体"/>
          <w:sz w:val="32"/>
          <w:szCs w:val="32"/>
          <w:lang w:eastAsia="zh-CN"/>
        </w:rPr>
        <w:t>第二十六条</w:t>
      </w:r>
      <w:r>
        <w:rPr>
          <w:rFonts w:hint="eastAsia" w:ascii="仿宋_GB2312" w:hAnsi="黑体" w:eastAsia="仿宋_GB2312"/>
          <w:strike w:val="0"/>
          <w:dstrike w:val="0"/>
          <w:sz w:val="32"/>
          <w:szCs w:val="32"/>
          <w:lang w:val="en-US" w:eastAsia="zh-CN"/>
        </w:rPr>
        <w:t xml:space="preserve">  </w:t>
      </w:r>
      <w:r>
        <w:rPr>
          <w:rFonts w:hint="eastAsia" w:ascii="仿宋_GB2312" w:hAnsi="黑体" w:eastAsia="仿宋_GB2312"/>
          <w:strike w:val="0"/>
          <w:dstrike w:val="0"/>
          <w:sz w:val="32"/>
          <w:szCs w:val="32"/>
        </w:rPr>
        <w:t>有关部门和单位在法定权限范围内对失信主体采取</w:t>
      </w:r>
      <w:r>
        <w:rPr>
          <w:rFonts w:hint="eastAsia" w:ascii="仿宋_GB2312" w:hAnsi="黑体" w:eastAsia="仿宋_GB2312"/>
          <w:sz w:val="32"/>
          <w:szCs w:val="32"/>
        </w:rPr>
        <w:t>下列惩戒措施:</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cs="Times New Roman"/>
          <w:i w:val="0"/>
          <w:kern w:val="2"/>
          <w:sz w:val="32"/>
          <w:szCs w:val="32"/>
          <w:lang w:val="en-US" w:eastAsia="zh-CN" w:bidi="ar-SA"/>
        </w:rPr>
      </w:pPr>
      <w:r>
        <w:rPr>
          <w:rFonts w:hint="eastAsia" w:ascii="仿宋_GB2312" w:hAnsi="黑体" w:eastAsia="仿宋_GB2312"/>
          <w:sz w:val="32"/>
          <w:szCs w:val="32"/>
        </w:rPr>
        <w:t>（一）在</w:t>
      </w:r>
      <w:r>
        <w:rPr>
          <w:rFonts w:hint="eastAsia" w:ascii="仿宋_GB2312" w:hAnsi="黑体" w:eastAsia="仿宋_GB2312" w:cs="Times New Roman"/>
          <w:i w:val="0"/>
          <w:kern w:val="2"/>
          <w:sz w:val="32"/>
          <w:szCs w:val="32"/>
          <w:lang w:val="en-US" w:eastAsia="zh-CN" w:bidi="ar-SA"/>
        </w:rPr>
        <w:t>行政管理和公共服务中，限制享受告知承诺、容缺受理等相关便利措施；</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cs="Times New Roman"/>
          <w:i w:val="0"/>
          <w:kern w:val="2"/>
          <w:sz w:val="32"/>
          <w:szCs w:val="32"/>
          <w:lang w:val="en-US" w:eastAsia="zh-CN" w:bidi="ar-SA"/>
        </w:rPr>
      </w:pPr>
      <w:r>
        <w:rPr>
          <w:rFonts w:hint="eastAsia" w:ascii="仿宋_GB2312" w:hAnsi="黑体" w:eastAsia="仿宋_GB2312" w:cs="Times New Roman"/>
          <w:i w:val="0"/>
          <w:kern w:val="2"/>
          <w:sz w:val="32"/>
          <w:szCs w:val="32"/>
          <w:lang w:val="en-US" w:eastAsia="zh-CN" w:bidi="ar-SA"/>
        </w:rPr>
        <w:t>（二）在财政性资金分配和授信中，给予限制；</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cs="Times New Roman"/>
          <w:i w:val="0"/>
          <w:kern w:val="2"/>
          <w:sz w:val="32"/>
          <w:szCs w:val="32"/>
          <w:lang w:val="en-US" w:eastAsia="zh-CN" w:bidi="ar-SA"/>
        </w:rPr>
      </w:pPr>
      <w:r>
        <w:rPr>
          <w:rFonts w:hint="eastAsia" w:ascii="仿宋_GB2312" w:hAnsi="黑体" w:eastAsia="仿宋_GB2312" w:cs="Times New Roman"/>
          <w:i w:val="0"/>
          <w:kern w:val="2"/>
          <w:sz w:val="32"/>
          <w:szCs w:val="32"/>
          <w:lang w:val="en-US" w:eastAsia="zh-CN" w:bidi="ar-SA"/>
        </w:rPr>
        <w:t>（三）在公共资源交易中，给予降低信用等次等措施；</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cs="Times New Roman"/>
          <w:i w:val="0"/>
          <w:kern w:val="2"/>
          <w:sz w:val="32"/>
          <w:szCs w:val="32"/>
          <w:lang w:val="en-US" w:eastAsia="zh-CN" w:bidi="ar-SA"/>
        </w:rPr>
      </w:pPr>
      <w:r>
        <w:rPr>
          <w:rFonts w:hint="eastAsia" w:ascii="仿宋_GB2312" w:hAnsi="黑体" w:eastAsia="仿宋_GB2312" w:cs="Times New Roman"/>
          <w:i w:val="0"/>
          <w:kern w:val="2"/>
          <w:sz w:val="32"/>
          <w:szCs w:val="32"/>
          <w:lang w:val="en-US" w:eastAsia="zh-CN" w:bidi="ar-SA"/>
        </w:rPr>
        <w:t>（四）限制授予荣誉称号；</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cs="Times New Roman"/>
          <w:i w:val="0"/>
          <w:kern w:val="2"/>
          <w:sz w:val="32"/>
          <w:szCs w:val="32"/>
          <w:lang w:val="en-US" w:eastAsia="zh-CN" w:bidi="ar-SA"/>
        </w:rPr>
      </w:pPr>
      <w:r>
        <w:rPr>
          <w:rFonts w:hint="eastAsia" w:ascii="仿宋_GB2312" w:hAnsi="黑体" w:eastAsia="仿宋_GB2312" w:cs="Times New Roman"/>
          <w:i w:val="0"/>
          <w:kern w:val="2"/>
          <w:sz w:val="32"/>
          <w:szCs w:val="32"/>
          <w:lang w:val="en-US" w:eastAsia="zh-CN" w:bidi="ar-SA"/>
        </w:rPr>
        <w:t>（五）对参与政府投资或者政府与社会资本合作的建设项目，予以提高保证金比例；</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cs="Times New Roman"/>
          <w:i w:val="0"/>
          <w:kern w:val="2"/>
          <w:sz w:val="32"/>
          <w:szCs w:val="32"/>
          <w:lang w:val="en-US" w:eastAsia="zh-CN" w:bidi="ar-SA"/>
        </w:rPr>
      </w:pPr>
      <w:r>
        <w:rPr>
          <w:rFonts w:hint="eastAsia" w:ascii="仿宋_GB2312" w:hAnsi="黑体" w:eastAsia="仿宋_GB2312" w:cs="Times New Roman"/>
          <w:i w:val="0"/>
          <w:kern w:val="2"/>
          <w:sz w:val="32"/>
          <w:szCs w:val="32"/>
          <w:lang w:val="en-US" w:eastAsia="zh-CN" w:bidi="ar-SA"/>
        </w:rPr>
        <w:t>（六）法律、法规以及国家规定的其他惩戒措施。</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cs="Times New Roman"/>
          <w:i w:val="0"/>
          <w:kern w:val="2"/>
          <w:sz w:val="32"/>
          <w:szCs w:val="32"/>
          <w:lang w:val="en-US" w:eastAsia="zh-CN" w:bidi="ar-SA"/>
        </w:rPr>
      </w:pPr>
      <w:r>
        <w:rPr>
          <w:rFonts w:hint="eastAsia" w:ascii="黑体" w:hAnsi="黑体" w:eastAsia="黑体"/>
          <w:sz w:val="32"/>
          <w:szCs w:val="32"/>
        </w:rPr>
        <w:t>第</w:t>
      </w:r>
      <w:r>
        <w:rPr>
          <w:rFonts w:hint="eastAsia" w:ascii="黑体" w:hAnsi="黑体" w:eastAsia="黑体"/>
          <w:sz w:val="32"/>
          <w:szCs w:val="32"/>
          <w:lang w:eastAsia="zh-CN"/>
        </w:rPr>
        <w:t>二十七</w:t>
      </w:r>
      <w:r>
        <w:rPr>
          <w:rFonts w:hint="eastAsia" w:ascii="黑体" w:hAnsi="黑体" w:eastAsia="黑体"/>
          <w:sz w:val="32"/>
          <w:szCs w:val="32"/>
        </w:rPr>
        <w:t>条</w:t>
      </w:r>
      <w:r>
        <w:rPr>
          <w:rFonts w:hint="eastAsia" w:ascii="仿宋_GB2312" w:hAnsi="黑体" w:eastAsia="仿宋_GB2312"/>
          <w:sz w:val="32"/>
          <w:szCs w:val="32"/>
        </w:rPr>
        <w:t>　省社会信用主管部门应当会同有</w:t>
      </w:r>
      <w:r>
        <w:rPr>
          <w:rFonts w:hint="eastAsia" w:ascii="仿宋_GB2312" w:hAnsi="黑体" w:eastAsia="仿宋_GB2312" w:cs="Times New Roman"/>
          <w:i w:val="0"/>
          <w:kern w:val="2"/>
          <w:sz w:val="32"/>
          <w:szCs w:val="32"/>
          <w:lang w:val="en-US" w:eastAsia="zh-CN" w:bidi="ar-SA"/>
        </w:rPr>
        <w:t>关部门和单位实行严重失信主体名单制度。严重失信主体名单认定标准执行法律、行政法规或者国家有关规定。</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cs="Times New Roman"/>
          <w:i w:val="0"/>
          <w:kern w:val="2"/>
          <w:sz w:val="32"/>
          <w:szCs w:val="32"/>
          <w:lang w:val="en-US" w:eastAsia="zh-CN" w:bidi="ar-SA"/>
        </w:rPr>
      </w:pPr>
      <w:r>
        <w:rPr>
          <w:rFonts w:hint="eastAsia" w:ascii="仿宋_GB2312" w:hAnsi="黑体" w:eastAsia="仿宋_GB2312" w:cs="Times New Roman"/>
          <w:i w:val="0"/>
          <w:kern w:val="2"/>
          <w:sz w:val="32"/>
          <w:szCs w:val="32"/>
          <w:lang w:val="en-US" w:eastAsia="zh-CN" w:bidi="ar-SA"/>
        </w:rPr>
        <w:t>省社会信用主管部门可以会同有关部门和单位，依据省级地方性法规，建立在本省行政区域内实施的严重失信主体名单制度，并明确认定标准、移出条件、程序以及救济措施。</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cs="Times New Roman"/>
          <w:i w:val="0"/>
          <w:kern w:val="2"/>
          <w:sz w:val="32"/>
          <w:szCs w:val="32"/>
          <w:lang w:val="en-US" w:eastAsia="zh-CN" w:bidi="ar-SA"/>
        </w:rPr>
      </w:pPr>
      <w:r>
        <w:rPr>
          <w:rFonts w:hint="eastAsia" w:ascii="黑体" w:hAnsi="黑体" w:eastAsia="黑体"/>
          <w:sz w:val="32"/>
          <w:szCs w:val="32"/>
        </w:rPr>
        <w:t>第</w:t>
      </w:r>
      <w:r>
        <w:rPr>
          <w:rFonts w:hint="eastAsia" w:ascii="黑体" w:hAnsi="黑体" w:eastAsia="黑体"/>
          <w:sz w:val="32"/>
          <w:szCs w:val="32"/>
          <w:lang w:eastAsia="zh-CN"/>
        </w:rPr>
        <w:t>二十八</w:t>
      </w:r>
      <w:r>
        <w:rPr>
          <w:rFonts w:hint="eastAsia" w:ascii="黑体" w:hAnsi="黑体" w:eastAsia="黑体"/>
          <w:sz w:val="32"/>
          <w:szCs w:val="32"/>
        </w:rPr>
        <w:t>条</w:t>
      </w:r>
      <w:r>
        <w:rPr>
          <w:rFonts w:hint="eastAsia" w:ascii="仿宋_GB2312" w:hAnsi="黑体" w:eastAsia="仿宋_GB2312"/>
          <w:sz w:val="32"/>
          <w:szCs w:val="32"/>
        </w:rPr>
        <w:t xml:space="preserve">  设列严重失信主体名单的领域，应当以法律、法规或者</w:t>
      </w:r>
      <w:r>
        <w:rPr>
          <w:rFonts w:hint="eastAsia" w:ascii="仿宋_GB2312" w:hAnsi="黑体" w:eastAsia="仿宋_GB2312" w:cs="Times New Roman"/>
          <w:i w:val="0"/>
          <w:kern w:val="2"/>
          <w:sz w:val="32"/>
          <w:szCs w:val="32"/>
          <w:lang w:val="en-US" w:eastAsia="zh-CN" w:bidi="ar-SA"/>
        </w:rPr>
        <w:t>国家有关规定为依据，不得擅自增加或者扩展。</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cs="Times New Roman"/>
          <w:i w:val="0"/>
          <w:kern w:val="2"/>
          <w:sz w:val="32"/>
          <w:szCs w:val="32"/>
          <w:lang w:val="en-US" w:eastAsia="zh-CN" w:bidi="ar-SA"/>
        </w:rPr>
      </w:pPr>
      <w:r>
        <w:rPr>
          <w:rFonts w:hint="eastAsia" w:ascii="仿宋_GB2312" w:hAnsi="黑体" w:eastAsia="仿宋_GB2312" w:cs="Times New Roman"/>
          <w:i w:val="0"/>
          <w:kern w:val="2"/>
          <w:sz w:val="32"/>
          <w:szCs w:val="32"/>
          <w:lang w:val="en-US" w:eastAsia="zh-CN" w:bidi="ar-SA"/>
        </w:rPr>
        <w:t>下列领域的严重违法失信的责任主体，应当被列入严重失信主体名单，依法对其实施联合惩戒：</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sz w:val="32"/>
          <w:szCs w:val="32"/>
        </w:rPr>
      </w:pPr>
      <w:r>
        <w:rPr>
          <w:rFonts w:hint="eastAsia" w:ascii="仿宋_GB2312" w:hAnsi="黑体" w:eastAsia="仿宋_GB2312"/>
          <w:sz w:val="32"/>
          <w:szCs w:val="32"/>
        </w:rPr>
        <w:t>（一）在食品药品、生态环境、工程质量、安全生产、消防安全、强制性产品认证等领域严重危害公民身体健康和生命安全的；</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sz w:val="32"/>
          <w:szCs w:val="32"/>
        </w:rPr>
      </w:pPr>
      <w:r>
        <w:rPr>
          <w:rFonts w:hint="eastAsia" w:ascii="仿宋_GB2312" w:hAnsi="黑体" w:eastAsia="仿宋_GB2312"/>
          <w:sz w:val="32"/>
          <w:szCs w:val="32"/>
        </w:rPr>
        <w:t>（二）恶意逃废债务、恶意拖欠货款或者服务费、恶意欠薪、非法集资、合同欺诈、传销、无证照经营、制售假冒伪劣产品和故意侵犯知识产权、出借和借用资质投标、围标串标、虚假广告、侵害消费者或者证券期货投资者合法权益、严重破坏网络空间传播秩序、聚众扰乱社会秩序等严重破坏市场公平竞争秩序和社会正常秩序的；</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sz w:val="32"/>
          <w:szCs w:val="32"/>
        </w:rPr>
      </w:pPr>
      <w:r>
        <w:rPr>
          <w:rFonts w:hint="eastAsia" w:ascii="仿宋_GB2312" w:hAnsi="黑体" w:eastAsia="仿宋_GB2312"/>
          <w:sz w:val="32"/>
          <w:szCs w:val="32"/>
        </w:rPr>
        <w:t>（三）在司法机关、行政机关作出裁判或者决定后，有履行能力但是拒不履行、逃避执行等严重影响司法机关和行政机关公信力的；</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sz w:val="32"/>
          <w:szCs w:val="32"/>
        </w:rPr>
      </w:pPr>
      <w:r>
        <w:rPr>
          <w:rFonts w:hint="eastAsia" w:ascii="仿宋_GB2312" w:hAnsi="黑体" w:eastAsia="仿宋_GB2312"/>
          <w:sz w:val="32"/>
          <w:szCs w:val="32"/>
        </w:rPr>
        <w:t>（四）拒绝、逃避兵役等拒不履行国防义务，危害国防利益的；</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sz w:val="32"/>
          <w:szCs w:val="32"/>
        </w:rPr>
      </w:pPr>
      <w:r>
        <w:rPr>
          <w:rFonts w:hint="eastAsia" w:ascii="仿宋_GB2312" w:hAnsi="黑体" w:eastAsia="仿宋_GB2312"/>
          <w:sz w:val="32"/>
          <w:szCs w:val="32"/>
        </w:rPr>
        <w:t>（五）违反《辽宁省惩戒严重失信行为规定》明确的政务失信行为、司法领域失信行为和有关市场主体失信行为的；</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sz w:val="32"/>
          <w:szCs w:val="32"/>
        </w:rPr>
      </w:pPr>
      <w:r>
        <w:rPr>
          <w:rFonts w:hint="eastAsia" w:ascii="仿宋_GB2312" w:hAnsi="黑体" w:eastAsia="仿宋_GB2312"/>
          <w:sz w:val="32"/>
          <w:szCs w:val="32"/>
        </w:rPr>
        <w:t>（六）法律、法规和国家规定的其他严重失信行为。</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sz w:val="32"/>
          <w:szCs w:val="32"/>
          <w:lang w:eastAsia="zh-CN"/>
        </w:rPr>
      </w:pPr>
      <w:r>
        <w:rPr>
          <w:rFonts w:hint="eastAsia" w:ascii="黑体" w:hAnsi="黑体" w:eastAsia="黑体"/>
          <w:sz w:val="32"/>
          <w:szCs w:val="32"/>
        </w:rPr>
        <w:t>第</w:t>
      </w:r>
      <w:r>
        <w:rPr>
          <w:rFonts w:hint="eastAsia" w:ascii="黑体" w:hAnsi="黑体" w:eastAsia="黑体"/>
          <w:sz w:val="32"/>
          <w:szCs w:val="32"/>
          <w:lang w:eastAsia="zh-CN"/>
        </w:rPr>
        <w:t>二十九</w:t>
      </w:r>
      <w:r>
        <w:rPr>
          <w:rFonts w:hint="eastAsia" w:ascii="黑体" w:hAnsi="黑体" w:eastAsia="黑体"/>
          <w:sz w:val="32"/>
          <w:szCs w:val="32"/>
        </w:rPr>
        <w:t>条</w:t>
      </w:r>
      <w:r>
        <w:rPr>
          <w:rFonts w:hint="eastAsia" w:ascii="仿宋_GB2312" w:hAnsi="黑体" w:eastAsia="仿宋_GB2312"/>
          <w:sz w:val="32"/>
          <w:szCs w:val="32"/>
        </w:rPr>
        <w:t>　法人或</w:t>
      </w:r>
      <w:r>
        <w:rPr>
          <w:rFonts w:hint="eastAsia" w:ascii="仿宋_GB2312" w:hAnsi="黑体" w:eastAsia="仿宋_GB2312" w:cs="Times New Roman"/>
          <w:i w:val="0"/>
          <w:kern w:val="2"/>
          <w:sz w:val="32"/>
          <w:szCs w:val="32"/>
          <w:lang w:val="en-US" w:eastAsia="zh-CN" w:bidi="ar-SA"/>
        </w:rPr>
        <w:t>者非法人组织被列入在本省行政区域内实施的严重失信主体名单的，应当依法对其法定代表人、实际控制人、主要负责人和其他</w:t>
      </w:r>
      <w:r>
        <w:rPr>
          <w:rFonts w:hint="eastAsia" w:ascii="仿宋_GB2312" w:hAnsi="黑体" w:eastAsia="仿宋_GB2312"/>
          <w:sz w:val="32"/>
          <w:szCs w:val="32"/>
        </w:rPr>
        <w:t>负有直接责任人员采取惩戒措施</w:t>
      </w:r>
      <w:r>
        <w:rPr>
          <w:rFonts w:hint="eastAsia" w:ascii="仿宋_GB2312" w:hAnsi="黑体" w:eastAsia="仿宋_GB2312"/>
          <w:sz w:val="32"/>
          <w:szCs w:val="32"/>
          <w:lang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right="0" w:firstLine="632" w:firstLineChars="200"/>
        <w:jc w:val="both"/>
        <w:textAlignment w:val="auto"/>
        <w:rPr>
          <w:rFonts w:ascii="仿宋_GB2312" w:hAnsi="黑体" w:eastAsia="仿宋_GB2312"/>
          <w:sz w:val="32"/>
          <w:szCs w:val="32"/>
        </w:rPr>
      </w:pPr>
      <w:r>
        <w:rPr>
          <w:rFonts w:hint="eastAsia" w:ascii="黑体" w:hAnsi="黑体" w:eastAsia="黑体"/>
          <w:sz w:val="32"/>
          <w:szCs w:val="32"/>
        </w:rPr>
        <w:t>第</w:t>
      </w:r>
      <w:r>
        <w:rPr>
          <w:rFonts w:hint="eastAsia" w:ascii="黑体" w:hAnsi="黑体" w:eastAsia="黑体"/>
          <w:sz w:val="32"/>
          <w:szCs w:val="32"/>
          <w:lang w:eastAsia="zh-CN"/>
        </w:rPr>
        <w:t>三十</w:t>
      </w:r>
      <w:r>
        <w:rPr>
          <w:rFonts w:hint="eastAsia" w:ascii="黑体" w:hAnsi="黑体" w:eastAsia="黑体"/>
          <w:sz w:val="32"/>
          <w:szCs w:val="32"/>
        </w:rPr>
        <w:t>条</w:t>
      </w:r>
      <w:r>
        <w:rPr>
          <w:rFonts w:hint="eastAsia" w:ascii="仿宋_GB2312" w:hAnsi="黑体" w:eastAsia="仿宋_GB2312"/>
          <w:sz w:val="32"/>
          <w:szCs w:val="32"/>
        </w:rPr>
        <w:t xml:space="preserve">  </w:t>
      </w:r>
      <w:r>
        <w:rPr>
          <w:rFonts w:hint="eastAsia" w:ascii="仿宋_GB2312" w:eastAsia="仿宋_GB2312"/>
          <w:sz w:val="32"/>
          <w:szCs w:val="32"/>
        </w:rPr>
        <w:t>对依法列入严重失信主</w:t>
      </w:r>
      <w:r>
        <w:rPr>
          <w:rFonts w:hint="eastAsia" w:ascii="仿宋_GB2312" w:hAnsi="宋体" w:eastAsia="仿宋_GB2312"/>
          <w:sz w:val="32"/>
          <w:szCs w:val="32"/>
        </w:rPr>
        <w:t>体名单的信用主体的惩戒措施，有明确期限的，至期限届满之日起</w:t>
      </w:r>
      <w:r>
        <w:rPr>
          <w:rFonts w:hint="eastAsia" w:ascii="仿宋_GB2312" w:hAnsi="宋体" w:eastAsia="仿宋_GB2312"/>
          <w:sz w:val="32"/>
          <w:szCs w:val="32"/>
          <w:lang w:eastAsia="zh-CN"/>
        </w:rPr>
        <w:t>终</w:t>
      </w:r>
      <w:r>
        <w:rPr>
          <w:rFonts w:hint="eastAsia" w:ascii="仿宋_GB2312" w:hAnsi="宋体" w:eastAsia="仿宋_GB2312"/>
          <w:sz w:val="32"/>
          <w:szCs w:val="32"/>
        </w:rPr>
        <w:t>止实施；没有明确期限的，至信用主体被</w:t>
      </w:r>
      <w:r>
        <w:rPr>
          <w:rFonts w:hint="eastAsia" w:ascii="仿宋_GB2312" w:eastAsia="仿宋_GB2312"/>
          <w:sz w:val="32"/>
          <w:szCs w:val="32"/>
        </w:rPr>
        <w:t>移出严重失信主体名单之日起</w:t>
      </w:r>
      <w:r>
        <w:rPr>
          <w:rFonts w:hint="eastAsia" w:ascii="仿宋_GB2312" w:eastAsia="仿宋_GB2312"/>
          <w:sz w:val="32"/>
          <w:szCs w:val="32"/>
          <w:lang w:eastAsia="zh-CN"/>
        </w:rPr>
        <w:t>终</w:t>
      </w:r>
      <w:r>
        <w:rPr>
          <w:rFonts w:hint="eastAsia" w:ascii="仿宋_GB2312" w:eastAsia="仿宋_GB2312"/>
          <w:sz w:val="32"/>
          <w:szCs w:val="32"/>
        </w:rPr>
        <w:t>止实施。失信信息保存期限届满或者被认定完成信用修复的，不再实施失信惩戒措施。</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sz w:val="32"/>
          <w:szCs w:val="32"/>
        </w:rPr>
      </w:pPr>
      <w:r>
        <w:rPr>
          <w:rFonts w:hint="eastAsia" w:ascii="黑体" w:hAnsi="黑体" w:eastAsia="黑体"/>
          <w:sz w:val="32"/>
          <w:szCs w:val="32"/>
        </w:rPr>
        <w:t>第</w:t>
      </w:r>
      <w:r>
        <w:rPr>
          <w:rFonts w:hint="eastAsia" w:ascii="黑体" w:hAnsi="黑体" w:eastAsia="黑体"/>
          <w:sz w:val="32"/>
          <w:szCs w:val="32"/>
          <w:lang w:eastAsia="zh-CN"/>
        </w:rPr>
        <w:t>三十一</w:t>
      </w:r>
      <w:r>
        <w:rPr>
          <w:rFonts w:hint="eastAsia" w:ascii="黑体" w:hAnsi="黑体" w:eastAsia="黑体"/>
          <w:sz w:val="32"/>
          <w:szCs w:val="32"/>
        </w:rPr>
        <w:t>条</w:t>
      </w:r>
      <w:r>
        <w:rPr>
          <w:rFonts w:hint="eastAsia" w:ascii="仿宋_GB2312" w:hAnsi="黑体" w:eastAsia="仿宋_GB2312"/>
          <w:sz w:val="32"/>
          <w:szCs w:val="32"/>
        </w:rPr>
        <w:t xml:space="preserve">  对未成年人失信行为、受自然灾害或者疫情等不可抗力影响导致的失信行为以及非主观故意、轻微失信行为，应当宽容审慎进行认定、记录和惩戒。</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ascii="仿宋_GB2312" w:hAnsi="黑体" w:eastAsia="仿宋_GB2312"/>
          <w:sz w:val="32"/>
          <w:szCs w:val="32"/>
        </w:rPr>
      </w:pPr>
      <w:r>
        <w:rPr>
          <w:rFonts w:hint="eastAsia" w:ascii="黑体" w:hAnsi="黑体" w:eastAsia="黑体"/>
          <w:sz w:val="32"/>
          <w:szCs w:val="32"/>
        </w:rPr>
        <w:t>第</w:t>
      </w:r>
      <w:r>
        <w:rPr>
          <w:rFonts w:hint="eastAsia" w:ascii="黑体" w:hAnsi="黑体" w:eastAsia="黑体"/>
          <w:sz w:val="32"/>
          <w:szCs w:val="32"/>
          <w:lang w:eastAsia="zh-CN"/>
        </w:rPr>
        <w:t>三十二</w:t>
      </w:r>
      <w:r>
        <w:rPr>
          <w:rFonts w:hint="eastAsia" w:ascii="黑体" w:hAnsi="黑体" w:eastAsia="黑体"/>
          <w:sz w:val="32"/>
          <w:szCs w:val="32"/>
        </w:rPr>
        <w:t>条</w:t>
      </w:r>
      <w:r>
        <w:rPr>
          <w:rFonts w:hint="eastAsia" w:ascii="仿宋_GB2312" w:hAnsi="黑体" w:eastAsia="仿宋_GB2312"/>
          <w:sz w:val="32"/>
          <w:szCs w:val="32"/>
        </w:rPr>
        <w:t>　鼓励市场主体根据信用主体的信用状况，对守信主体采取优惠便利、增加交易机会等降低市场交易成本的措施</w:t>
      </w:r>
      <w:r>
        <w:rPr>
          <w:rFonts w:hint="eastAsia" w:ascii="仿宋_GB2312" w:hAnsi="黑体" w:eastAsia="仿宋_GB2312"/>
          <w:sz w:val="32"/>
          <w:szCs w:val="32"/>
          <w:lang w:eastAsia="zh-CN"/>
        </w:rPr>
        <w:t>，</w:t>
      </w:r>
      <w:r>
        <w:rPr>
          <w:rFonts w:hint="eastAsia" w:ascii="仿宋_GB2312" w:hAnsi="黑体" w:eastAsia="仿宋_GB2312"/>
          <w:sz w:val="32"/>
          <w:szCs w:val="32"/>
        </w:rPr>
        <w:t>对失信主体采取取消优惠、提高保证金等增加交易成本的措施。</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ascii="仿宋_GB2312" w:hAnsi="黑体" w:eastAsia="仿宋_GB2312"/>
          <w:strike w:val="0"/>
          <w:dstrike w:val="0"/>
          <w:sz w:val="32"/>
          <w:szCs w:val="32"/>
        </w:rPr>
      </w:pPr>
      <w:r>
        <w:rPr>
          <w:rFonts w:hint="eastAsia" w:ascii="仿宋_GB2312" w:hAnsi="黑体" w:eastAsia="仿宋_GB2312"/>
          <w:strike w:val="0"/>
          <w:dstrike w:val="0"/>
          <w:sz w:val="32"/>
          <w:szCs w:val="32"/>
        </w:rPr>
        <w:t>鼓励金融机构按照国家有关规定对守信主体在融资授信、利率费率、还款方式等方面给予优惠或者便利；对失信主体按照国家有关规定提高贷款利率、财产保险费率，或者限制向其提供贷款、保荐、承销、保险等服务。</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ascii="仿宋_GB2312" w:hAnsi="黑体" w:eastAsia="仿宋_GB2312"/>
          <w:sz w:val="32"/>
          <w:szCs w:val="32"/>
        </w:rPr>
      </w:pPr>
      <w:r>
        <w:rPr>
          <w:rFonts w:hint="eastAsia" w:ascii="黑体" w:hAnsi="黑体" w:eastAsia="黑体"/>
          <w:sz w:val="32"/>
          <w:szCs w:val="32"/>
        </w:rPr>
        <w:t>第</w:t>
      </w:r>
      <w:r>
        <w:rPr>
          <w:rFonts w:hint="eastAsia" w:ascii="黑体" w:hAnsi="黑体" w:eastAsia="黑体"/>
          <w:sz w:val="32"/>
          <w:szCs w:val="32"/>
          <w:lang w:eastAsia="zh-CN"/>
        </w:rPr>
        <w:t>三十三</w:t>
      </w:r>
      <w:r>
        <w:rPr>
          <w:rFonts w:hint="eastAsia" w:ascii="黑体" w:hAnsi="黑体" w:eastAsia="黑体"/>
          <w:sz w:val="32"/>
          <w:szCs w:val="32"/>
        </w:rPr>
        <w:t>条</w:t>
      </w:r>
      <w:r>
        <w:rPr>
          <w:rFonts w:hint="eastAsia" w:ascii="仿宋_GB2312" w:hAnsi="黑体" w:eastAsia="仿宋_GB2312"/>
          <w:sz w:val="32"/>
          <w:szCs w:val="32"/>
        </w:rPr>
        <w:t>　鼓励</w:t>
      </w:r>
      <w:r>
        <w:rPr>
          <w:rFonts w:hint="eastAsia" w:ascii="仿宋_GB2312" w:hAnsi="黑体" w:eastAsia="仿宋_GB2312" w:cs="Times New Roman"/>
          <w:i w:val="0"/>
          <w:kern w:val="2"/>
          <w:sz w:val="32"/>
          <w:szCs w:val="32"/>
          <w:lang w:val="en-US" w:eastAsia="zh-CN" w:bidi="ar-SA"/>
        </w:rPr>
        <w:t>信用服务机构、行业协</w:t>
      </w:r>
      <w:r>
        <w:rPr>
          <w:rFonts w:hint="eastAsia" w:ascii="仿宋_GB2312" w:hAnsi="黑体" w:eastAsia="仿宋_GB2312"/>
          <w:sz w:val="32"/>
          <w:szCs w:val="32"/>
        </w:rPr>
        <w:t>会、商会等组织开展信用评级评价，依据章程对守信主体采取提升会员级别等激励措施，对失信主体采取业内警告、行业内通报批评、公开谴责、取消会员资格等惩戒措施。</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ascii="仿宋_GB2312" w:hAnsi="黑体" w:eastAsia="仿宋_GB2312"/>
          <w:sz w:val="32"/>
          <w:szCs w:val="32"/>
        </w:rPr>
      </w:pPr>
    </w:p>
    <w:p>
      <w:pPr>
        <w:keepNext w:val="0"/>
        <w:keepLines w:val="0"/>
        <w:pageBreakBefore w:val="0"/>
        <w:kinsoku/>
        <w:wordWrap/>
        <w:overflowPunct/>
        <w:topLinePunct w:val="0"/>
        <w:autoSpaceDE/>
        <w:autoSpaceDN/>
        <w:bidi w:val="0"/>
        <w:adjustRightInd/>
        <w:snapToGrid/>
        <w:spacing w:line="578" w:lineRule="exact"/>
        <w:jc w:val="center"/>
        <w:textAlignment w:val="auto"/>
        <w:rPr>
          <w:rFonts w:ascii="黑体" w:hAnsi="黑体" w:eastAsia="黑体"/>
          <w:sz w:val="32"/>
          <w:szCs w:val="32"/>
        </w:rPr>
      </w:pPr>
      <w:r>
        <w:rPr>
          <w:rFonts w:hint="eastAsia" w:ascii="黑体" w:hAnsi="黑体" w:eastAsia="黑体"/>
          <w:sz w:val="32"/>
          <w:szCs w:val="32"/>
        </w:rPr>
        <w:t>第四章　信用主体权益保护</w:t>
      </w:r>
    </w:p>
    <w:p>
      <w:pPr>
        <w:keepNext w:val="0"/>
        <w:keepLines w:val="0"/>
        <w:pageBreakBefore w:val="0"/>
        <w:kinsoku/>
        <w:wordWrap/>
        <w:overflowPunct/>
        <w:topLinePunct w:val="0"/>
        <w:autoSpaceDE/>
        <w:autoSpaceDN/>
        <w:bidi w:val="0"/>
        <w:adjustRightInd/>
        <w:snapToGrid/>
        <w:spacing w:line="578" w:lineRule="exact"/>
        <w:jc w:val="both"/>
        <w:textAlignment w:val="auto"/>
        <w:rPr>
          <w:rFonts w:ascii="仿宋_GB2312" w:hAnsi="黑体" w:eastAsia="仿宋_GB2312"/>
          <w:sz w:val="32"/>
          <w:szCs w:val="32"/>
        </w:rPr>
      </w:pP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ascii="仿宋_GB2312" w:hAnsi="黑体" w:eastAsia="仿宋_GB2312"/>
          <w:sz w:val="32"/>
          <w:szCs w:val="32"/>
        </w:rPr>
      </w:pPr>
      <w:r>
        <w:rPr>
          <w:rFonts w:hint="eastAsia" w:ascii="黑体" w:hAnsi="黑体" w:eastAsia="黑体"/>
          <w:sz w:val="32"/>
          <w:szCs w:val="32"/>
        </w:rPr>
        <w:t>第</w:t>
      </w:r>
      <w:r>
        <w:rPr>
          <w:rFonts w:hint="eastAsia" w:ascii="黑体" w:hAnsi="黑体" w:eastAsia="黑体"/>
          <w:sz w:val="32"/>
          <w:szCs w:val="32"/>
          <w:lang w:eastAsia="zh-CN"/>
        </w:rPr>
        <w:t>三十四</w:t>
      </w:r>
      <w:r>
        <w:rPr>
          <w:rFonts w:hint="eastAsia" w:ascii="黑体" w:hAnsi="黑体" w:eastAsia="黑体"/>
          <w:sz w:val="32"/>
          <w:szCs w:val="32"/>
        </w:rPr>
        <w:t>条</w:t>
      </w:r>
      <w:r>
        <w:rPr>
          <w:rFonts w:hint="eastAsia" w:ascii="仿宋_GB2312" w:hAnsi="黑体" w:eastAsia="仿宋_GB2312"/>
          <w:sz w:val="32"/>
          <w:szCs w:val="32"/>
        </w:rPr>
        <w:t>　社会信用主管部门应当会同有关部门和单位建立健全信用主体权益保护制度，完善社会信用信息异议处理、信用修复、责任追究等机制，严格保护信用主体合法权益。</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sz w:val="32"/>
          <w:szCs w:val="32"/>
        </w:rPr>
      </w:pPr>
      <w:r>
        <w:rPr>
          <w:rFonts w:hint="eastAsia" w:ascii="黑体" w:hAnsi="黑体" w:eastAsia="黑体"/>
          <w:sz w:val="32"/>
          <w:szCs w:val="32"/>
        </w:rPr>
        <w:t>第</w:t>
      </w:r>
      <w:r>
        <w:rPr>
          <w:rFonts w:hint="eastAsia" w:ascii="黑体" w:hAnsi="黑体" w:eastAsia="黑体"/>
          <w:sz w:val="32"/>
          <w:szCs w:val="32"/>
          <w:lang w:eastAsia="zh-CN"/>
        </w:rPr>
        <w:t>三十五</w:t>
      </w:r>
      <w:r>
        <w:rPr>
          <w:rFonts w:hint="eastAsia" w:ascii="黑体" w:hAnsi="黑体" w:eastAsia="黑体"/>
          <w:sz w:val="32"/>
          <w:szCs w:val="32"/>
        </w:rPr>
        <w:t>条</w:t>
      </w:r>
      <w:r>
        <w:rPr>
          <w:rFonts w:hint="eastAsia" w:ascii="仿宋_GB2312" w:hAnsi="黑体" w:eastAsia="仿宋_GB2312"/>
          <w:sz w:val="32"/>
          <w:szCs w:val="32"/>
        </w:rPr>
        <w:t>　信用主体有权知晓其社会信用信息的归集、采集、使用等情况，以及其信用报告载明的信息来源和变动理由。</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cs="Times New Roman"/>
          <w:i w:val="0"/>
          <w:kern w:val="2"/>
          <w:sz w:val="32"/>
          <w:szCs w:val="32"/>
          <w:lang w:val="en-US" w:eastAsia="zh-CN" w:bidi="ar-SA"/>
        </w:rPr>
      </w:pPr>
      <w:r>
        <w:rPr>
          <w:rFonts w:hint="eastAsia" w:ascii="仿宋_GB2312" w:hAnsi="黑体" w:eastAsia="仿宋_GB2312"/>
          <w:sz w:val="32"/>
          <w:szCs w:val="32"/>
        </w:rPr>
        <w:t>市场信用信息采集单位不得将自然人社会信用信息归集、采集与其他</w:t>
      </w:r>
      <w:r>
        <w:rPr>
          <w:rFonts w:hint="eastAsia" w:ascii="仿宋_GB2312" w:hAnsi="黑体" w:eastAsia="仿宋_GB2312" w:cs="Times New Roman"/>
          <w:i w:val="0"/>
          <w:kern w:val="2"/>
          <w:sz w:val="32"/>
          <w:szCs w:val="32"/>
          <w:lang w:val="en-US" w:eastAsia="zh-CN" w:bidi="ar-SA"/>
        </w:rPr>
        <w:t>服务捆绑，强迫或者变相强迫信用主体接受。</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cs="Times New Roman"/>
          <w:i w:val="0"/>
          <w:kern w:val="2"/>
          <w:sz w:val="32"/>
          <w:szCs w:val="32"/>
          <w:lang w:val="en-US" w:eastAsia="zh-CN" w:bidi="ar-SA"/>
        </w:rPr>
      </w:pPr>
      <w:r>
        <w:rPr>
          <w:rFonts w:hint="eastAsia" w:ascii="仿宋_GB2312" w:hAnsi="黑体" w:eastAsia="仿宋_GB2312" w:cs="Times New Roman"/>
          <w:i w:val="0"/>
          <w:kern w:val="2"/>
          <w:sz w:val="32"/>
          <w:szCs w:val="32"/>
          <w:lang w:val="en-US" w:eastAsia="zh-CN" w:bidi="ar-SA"/>
        </w:rPr>
        <w:t>市场信用信息采集单位应当建立健全市场信用信息异议处理机制，并向社会公开。</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strike w:val="0"/>
          <w:dstrike w:val="0"/>
          <w:sz w:val="32"/>
          <w:szCs w:val="32"/>
        </w:rPr>
      </w:pPr>
      <w:r>
        <w:rPr>
          <w:rFonts w:hint="eastAsia" w:ascii="黑体" w:hAnsi="黑体" w:eastAsia="黑体"/>
          <w:sz w:val="32"/>
          <w:szCs w:val="32"/>
        </w:rPr>
        <w:t>第</w:t>
      </w:r>
      <w:r>
        <w:rPr>
          <w:rFonts w:hint="eastAsia" w:ascii="黑体" w:hAnsi="黑体" w:eastAsia="黑体"/>
          <w:sz w:val="32"/>
          <w:szCs w:val="32"/>
          <w:lang w:eastAsia="zh-CN"/>
        </w:rPr>
        <w:t>三十六</w:t>
      </w:r>
      <w:r>
        <w:rPr>
          <w:rFonts w:hint="eastAsia" w:ascii="黑体" w:hAnsi="黑体" w:eastAsia="黑体"/>
          <w:sz w:val="32"/>
          <w:szCs w:val="32"/>
        </w:rPr>
        <w:t>条</w:t>
      </w:r>
      <w:r>
        <w:rPr>
          <w:rFonts w:hint="eastAsia" w:ascii="仿宋_GB2312" w:hAnsi="黑体" w:eastAsia="仿宋_GB2312"/>
          <w:sz w:val="32"/>
          <w:szCs w:val="32"/>
        </w:rPr>
        <w:t>　信用主体认为社会信用信息的归集、采集、披露、使用等过程中存在错误、遗漏等情形或者侵犯其商业秘密、个人隐私等合法权益的，可以向公共信用信息工作机构</w:t>
      </w:r>
      <w:r>
        <w:rPr>
          <w:rFonts w:hint="eastAsia" w:ascii="仿宋_GB2312" w:hAnsi="黑体" w:eastAsia="仿宋_GB2312"/>
          <w:sz w:val="32"/>
          <w:szCs w:val="32"/>
          <w:lang w:eastAsia="zh-CN"/>
        </w:rPr>
        <w:t>或者</w:t>
      </w:r>
      <w:r>
        <w:rPr>
          <w:rFonts w:hint="eastAsia" w:ascii="仿宋_GB2312" w:hAnsi="黑体" w:eastAsia="仿宋_GB2312"/>
          <w:sz w:val="32"/>
          <w:szCs w:val="32"/>
        </w:rPr>
        <w:t>市场信用信息采集单位等提出异议申请</w:t>
      </w:r>
      <w:r>
        <w:rPr>
          <w:rFonts w:hint="eastAsia" w:ascii="仿宋_GB2312" w:hAnsi="黑体" w:eastAsia="仿宋_GB2312"/>
          <w:strike w:val="0"/>
          <w:dstrike w:val="0"/>
          <w:sz w:val="32"/>
          <w:szCs w:val="32"/>
        </w:rPr>
        <w:t>。</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ascii="仿宋_GB2312" w:hAnsi="黑体" w:eastAsia="仿宋_GB2312"/>
          <w:sz w:val="32"/>
          <w:szCs w:val="32"/>
        </w:rPr>
      </w:pPr>
      <w:r>
        <w:rPr>
          <w:rFonts w:hint="eastAsia" w:ascii="黑体" w:hAnsi="黑体" w:eastAsia="黑体"/>
          <w:sz w:val="32"/>
          <w:szCs w:val="32"/>
        </w:rPr>
        <w:t>第</w:t>
      </w:r>
      <w:r>
        <w:rPr>
          <w:rFonts w:hint="eastAsia" w:ascii="黑体" w:hAnsi="黑体" w:eastAsia="黑体"/>
          <w:sz w:val="32"/>
          <w:szCs w:val="32"/>
          <w:lang w:eastAsia="zh-CN"/>
        </w:rPr>
        <w:t>三十七</w:t>
      </w:r>
      <w:r>
        <w:rPr>
          <w:rFonts w:hint="eastAsia" w:ascii="黑体" w:hAnsi="黑体" w:eastAsia="黑体"/>
          <w:sz w:val="32"/>
          <w:szCs w:val="32"/>
        </w:rPr>
        <w:t>条</w:t>
      </w:r>
      <w:r>
        <w:rPr>
          <w:rFonts w:hint="eastAsia" w:ascii="仿宋_GB2312" w:hAnsi="黑体" w:eastAsia="仿宋_GB2312"/>
          <w:sz w:val="32"/>
          <w:szCs w:val="32"/>
        </w:rPr>
        <w:t>　公共信用信息工作机构收到异议申请后，应当在</w:t>
      </w:r>
      <w:r>
        <w:rPr>
          <w:rFonts w:hint="eastAsia" w:ascii="仿宋_GB2312" w:hAnsi="黑体" w:eastAsia="仿宋_GB2312"/>
          <w:sz w:val="32"/>
          <w:szCs w:val="32"/>
          <w:lang w:eastAsia="zh-CN"/>
        </w:rPr>
        <w:t>三</w:t>
      </w:r>
      <w:r>
        <w:rPr>
          <w:rFonts w:hint="eastAsia" w:ascii="仿宋_GB2312" w:hAnsi="黑体" w:eastAsia="仿宋_GB2312"/>
          <w:sz w:val="32"/>
          <w:szCs w:val="32"/>
        </w:rPr>
        <w:t>个工作日内进行核查。因公共信用信息工作机构原因造成错误的，应当立即更正，并将更正结果在</w:t>
      </w:r>
      <w:r>
        <w:rPr>
          <w:rFonts w:hint="eastAsia" w:ascii="仿宋_GB2312" w:hAnsi="黑体" w:eastAsia="仿宋_GB2312"/>
          <w:sz w:val="32"/>
          <w:szCs w:val="32"/>
          <w:lang w:eastAsia="zh-CN"/>
        </w:rPr>
        <w:t>二</w:t>
      </w:r>
      <w:r>
        <w:rPr>
          <w:rFonts w:hint="eastAsia" w:ascii="仿宋_GB2312" w:hAnsi="黑体" w:eastAsia="仿宋_GB2312"/>
          <w:sz w:val="32"/>
          <w:szCs w:val="32"/>
        </w:rPr>
        <w:t>个工作日内告知申请人；对非因公共信用信息工作机构原因造成的异议信息，应当通知有关部门和单位核查，有关部门和单位应当自收到核查通知之日起</w:t>
      </w:r>
      <w:r>
        <w:rPr>
          <w:rFonts w:hint="eastAsia" w:ascii="仿宋_GB2312" w:hAnsi="黑体" w:eastAsia="仿宋_GB2312"/>
          <w:sz w:val="32"/>
          <w:szCs w:val="32"/>
          <w:lang w:eastAsia="zh-CN"/>
        </w:rPr>
        <w:t>五</w:t>
      </w:r>
      <w:r>
        <w:rPr>
          <w:rFonts w:hint="eastAsia" w:ascii="仿宋_GB2312" w:hAnsi="黑体" w:eastAsia="仿宋_GB2312"/>
          <w:sz w:val="32"/>
          <w:szCs w:val="32"/>
        </w:rPr>
        <w:t>个工作日内回复，公共信用信息工作机构应当在收到核查回复后</w:t>
      </w:r>
      <w:r>
        <w:rPr>
          <w:rFonts w:hint="eastAsia" w:ascii="仿宋_GB2312" w:hAnsi="黑体" w:eastAsia="仿宋_GB2312"/>
          <w:sz w:val="32"/>
          <w:szCs w:val="32"/>
          <w:lang w:eastAsia="zh-CN"/>
        </w:rPr>
        <w:t>二</w:t>
      </w:r>
      <w:r>
        <w:rPr>
          <w:rFonts w:hint="eastAsia" w:ascii="仿宋_GB2312" w:hAnsi="黑体" w:eastAsia="仿宋_GB2312"/>
          <w:sz w:val="32"/>
          <w:szCs w:val="32"/>
        </w:rPr>
        <w:t>个工作日内将核查结果书面告知申请人；申请人仍有异议的，由公共信用信息工作机构移交有关部门和单位处理。</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sz w:val="32"/>
          <w:szCs w:val="32"/>
        </w:rPr>
      </w:pPr>
      <w:r>
        <w:rPr>
          <w:rFonts w:hint="eastAsia" w:ascii="仿宋_GB2312" w:hAnsi="黑体" w:eastAsia="仿宋_GB2312"/>
          <w:sz w:val="32"/>
          <w:szCs w:val="32"/>
        </w:rPr>
        <w:t>信用主体提出异议的，公共信用信息工作机构应当作出异议标注。对无法核实真实性的异议信息，应当及时予以删除并记录删除原因。异议处理需要检验、检测、检疫、鉴定或者专家评审的，所需时间不计入异议申请办理时间。</w:t>
      </w:r>
    </w:p>
    <w:p>
      <w:pPr>
        <w:keepNext w:val="0"/>
        <w:keepLines w:val="0"/>
        <w:pageBreakBefore w:val="0"/>
        <w:widowControl/>
        <w:suppressLineNumbers w:val="0"/>
        <w:kinsoku/>
        <w:wordWrap/>
        <w:overflowPunct/>
        <w:topLinePunct w:val="0"/>
        <w:autoSpaceDE/>
        <w:autoSpaceDN/>
        <w:bidi w:val="0"/>
        <w:adjustRightInd/>
        <w:snapToGrid/>
        <w:spacing w:line="578" w:lineRule="exact"/>
        <w:ind w:firstLine="632" w:firstLineChars="200"/>
        <w:jc w:val="both"/>
        <w:textAlignment w:val="auto"/>
        <w:rPr>
          <w:rFonts w:hint="default" w:ascii="仿宋_GB2312" w:hAnsi="黑体" w:eastAsia="仿宋_GB2312" w:cs="Times New Roman"/>
          <w:i w:val="0"/>
          <w:kern w:val="2"/>
          <w:sz w:val="32"/>
          <w:szCs w:val="32"/>
          <w:lang w:val="en-US" w:eastAsia="zh-CN" w:bidi="ar-SA"/>
        </w:rPr>
      </w:pPr>
      <w:r>
        <w:rPr>
          <w:rFonts w:hint="eastAsia" w:ascii="黑体" w:hAnsi="黑体" w:eastAsia="黑体"/>
          <w:sz w:val="32"/>
          <w:szCs w:val="32"/>
        </w:rPr>
        <w:t>第</w:t>
      </w:r>
      <w:r>
        <w:rPr>
          <w:rFonts w:hint="eastAsia" w:ascii="黑体" w:hAnsi="黑体" w:eastAsia="黑体"/>
          <w:sz w:val="32"/>
          <w:szCs w:val="32"/>
          <w:lang w:eastAsia="zh-CN"/>
        </w:rPr>
        <w:t>三十八</w:t>
      </w:r>
      <w:r>
        <w:rPr>
          <w:rFonts w:hint="eastAsia" w:ascii="黑体" w:hAnsi="黑体" w:eastAsia="黑体"/>
          <w:sz w:val="32"/>
          <w:szCs w:val="32"/>
        </w:rPr>
        <w:t>条</w:t>
      </w:r>
      <w:r>
        <w:rPr>
          <w:rFonts w:hint="eastAsia" w:ascii="仿宋_GB2312" w:hAnsi="黑体" w:eastAsia="仿宋_GB2312"/>
          <w:sz w:val="32"/>
          <w:szCs w:val="32"/>
        </w:rPr>
        <w:t>　</w:t>
      </w:r>
      <w:r>
        <w:rPr>
          <w:rFonts w:hint="eastAsia" w:ascii="仿宋_GB2312" w:hAnsi="黑体" w:eastAsia="仿宋_GB2312" w:cs="Times New Roman"/>
          <w:i w:val="0"/>
          <w:kern w:val="2"/>
          <w:sz w:val="32"/>
          <w:szCs w:val="32"/>
          <w:lang w:val="en-US" w:eastAsia="zh-CN" w:bidi="ar-SA"/>
        </w:rPr>
        <w:t>有关部门和单位决定将信用主体列入严重失信主体名单前，应当告知信用主体列入失信名单后采取惩戒措施的理由、依据和救济途径以及解除惩戒措施的条件，信用主体有权进行陈述和申辩。</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ascii="仿宋_GB2312" w:hAnsi="黑体" w:eastAsia="仿宋_GB2312"/>
          <w:sz w:val="32"/>
          <w:szCs w:val="32"/>
        </w:rPr>
      </w:pPr>
      <w:r>
        <w:rPr>
          <w:rFonts w:hint="eastAsia" w:ascii="黑体" w:hAnsi="黑体" w:eastAsia="黑体"/>
          <w:sz w:val="32"/>
          <w:szCs w:val="32"/>
        </w:rPr>
        <w:t>第</w:t>
      </w:r>
      <w:r>
        <w:rPr>
          <w:rFonts w:hint="eastAsia" w:ascii="黑体" w:hAnsi="黑体" w:eastAsia="黑体"/>
          <w:sz w:val="32"/>
          <w:szCs w:val="32"/>
          <w:lang w:eastAsia="zh-CN"/>
        </w:rPr>
        <w:t>三十九</w:t>
      </w:r>
      <w:r>
        <w:rPr>
          <w:rFonts w:hint="eastAsia" w:ascii="黑体" w:hAnsi="黑体" w:eastAsia="黑体"/>
          <w:sz w:val="32"/>
          <w:szCs w:val="32"/>
        </w:rPr>
        <w:t>条</w:t>
      </w:r>
      <w:r>
        <w:rPr>
          <w:rFonts w:hint="eastAsia" w:ascii="仿宋_GB2312" w:hAnsi="黑体" w:eastAsia="仿宋_GB2312"/>
          <w:sz w:val="32"/>
          <w:szCs w:val="32"/>
        </w:rPr>
        <w:t>　失信主体在规定期限内纠正失信行为、消除不良影响的，可以通过作出与失信行为相适应的信用承诺、完成信用整改、通过信用核查、接受专题培训、提交信用报告、参加公益慈善活动等方式开展信用修复。</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sz w:val="32"/>
          <w:szCs w:val="32"/>
        </w:rPr>
      </w:pPr>
      <w:r>
        <w:rPr>
          <w:rFonts w:hint="eastAsia" w:ascii="仿宋_GB2312" w:hAnsi="黑体" w:eastAsia="仿宋_GB2312"/>
          <w:sz w:val="32"/>
          <w:szCs w:val="32"/>
        </w:rPr>
        <w:t>信用信息共享平台、信用网站应当明确专门人员负责信用修复工作，在规定时限内办结符合条件的信用修复申请，不得以任何形式向申请信用修复的失信主体收取费用。修复完成后，社会信用主管部门、公共信用信息工作机构应当按照程序及时停止披露，终止实施惩戒措施。</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cs="Times New Roman"/>
          <w:i w:val="0"/>
          <w:kern w:val="2"/>
          <w:sz w:val="32"/>
          <w:szCs w:val="32"/>
          <w:lang w:val="en-US" w:eastAsia="zh-CN" w:bidi="ar-SA"/>
        </w:rPr>
      </w:pPr>
      <w:r>
        <w:rPr>
          <w:rFonts w:hint="eastAsia" w:ascii="仿宋_GB2312" w:hAnsi="黑体" w:eastAsia="仿宋_GB2312" w:cs="Times New Roman"/>
          <w:i w:val="0"/>
          <w:kern w:val="2"/>
          <w:sz w:val="32"/>
          <w:szCs w:val="32"/>
          <w:lang w:val="en-US" w:eastAsia="zh-CN" w:bidi="ar-SA"/>
        </w:rPr>
        <w:t>有关部门和单位应当会同省社会信用主管部门依据国家信用修复管理规范，制定本行业、本领域失信行为信用修复具体办法，并向社会公布。</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default" w:ascii="仿宋_GB2312" w:hAnsi="黑体" w:eastAsia="仿宋_GB2312" w:cs="Times New Roman"/>
          <w:i w:val="0"/>
          <w:kern w:val="2"/>
          <w:sz w:val="32"/>
          <w:szCs w:val="32"/>
          <w:lang w:val="en-US" w:eastAsia="zh-CN" w:bidi="ar-SA"/>
        </w:rPr>
      </w:pPr>
      <w:r>
        <w:rPr>
          <w:rFonts w:hint="eastAsia" w:ascii="仿宋_GB2312" w:hAnsi="黑体" w:eastAsia="仿宋_GB2312" w:cs="Times New Roman"/>
          <w:i w:val="0"/>
          <w:kern w:val="2"/>
          <w:sz w:val="32"/>
          <w:szCs w:val="32"/>
          <w:lang w:val="en-US" w:eastAsia="zh-CN" w:bidi="ar-SA"/>
        </w:rPr>
        <w:t>有关部门和单位应当按照法律、法规和国家有关规定，支持破产重整企业开展纳税和金融等信用修复，及时终止失信惩戒，保证重整企业正常经营。</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ascii="仿宋_GB2312" w:hAnsi="黑体" w:eastAsia="仿宋_GB2312"/>
          <w:sz w:val="32"/>
          <w:szCs w:val="32"/>
        </w:rPr>
      </w:pPr>
    </w:p>
    <w:p>
      <w:pPr>
        <w:keepNext w:val="0"/>
        <w:keepLines w:val="0"/>
        <w:pageBreakBefore w:val="0"/>
        <w:kinsoku/>
        <w:wordWrap/>
        <w:overflowPunct/>
        <w:topLinePunct w:val="0"/>
        <w:autoSpaceDE/>
        <w:autoSpaceDN/>
        <w:bidi w:val="0"/>
        <w:adjustRightInd/>
        <w:snapToGrid/>
        <w:spacing w:line="578" w:lineRule="exact"/>
        <w:jc w:val="center"/>
        <w:textAlignment w:val="auto"/>
        <w:rPr>
          <w:rFonts w:hint="eastAsia" w:ascii="黑体" w:hAnsi="黑体" w:eastAsia="黑体"/>
          <w:sz w:val="32"/>
          <w:szCs w:val="32"/>
          <w:lang w:eastAsia="zh-CN"/>
        </w:rPr>
      </w:pPr>
      <w:r>
        <w:rPr>
          <w:rFonts w:hint="eastAsia" w:ascii="黑体" w:hAnsi="黑体" w:eastAsia="黑体"/>
          <w:sz w:val="32"/>
          <w:szCs w:val="32"/>
        </w:rPr>
        <w:t>第</w:t>
      </w:r>
      <w:r>
        <w:rPr>
          <w:rFonts w:hint="eastAsia" w:ascii="黑体" w:hAnsi="黑体" w:eastAsia="黑体"/>
          <w:sz w:val="32"/>
          <w:szCs w:val="32"/>
          <w:lang w:eastAsia="zh-CN"/>
        </w:rPr>
        <w:t>五</w:t>
      </w:r>
      <w:r>
        <w:rPr>
          <w:rFonts w:hint="eastAsia" w:ascii="黑体" w:hAnsi="黑体" w:eastAsia="黑体"/>
          <w:sz w:val="32"/>
          <w:szCs w:val="32"/>
        </w:rPr>
        <w:t>章　</w:t>
      </w:r>
      <w:r>
        <w:rPr>
          <w:rFonts w:hint="eastAsia" w:ascii="黑体" w:hAnsi="黑体" w:eastAsia="黑体"/>
          <w:sz w:val="32"/>
          <w:szCs w:val="32"/>
          <w:lang w:eastAsia="zh-CN"/>
        </w:rPr>
        <w:t>信用服务业发展</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黑体" w:hAnsi="黑体" w:eastAsia="黑体"/>
          <w:sz w:val="32"/>
          <w:szCs w:val="32"/>
        </w:rPr>
      </w:pP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cs="Times New Roman"/>
          <w:i w:val="0"/>
          <w:kern w:val="2"/>
          <w:sz w:val="32"/>
          <w:szCs w:val="32"/>
          <w:lang w:val="en-US" w:eastAsia="zh-CN" w:bidi="ar-SA"/>
        </w:rPr>
      </w:pPr>
      <w:r>
        <w:rPr>
          <w:rFonts w:hint="eastAsia" w:ascii="黑体" w:hAnsi="黑体" w:eastAsia="黑体"/>
          <w:sz w:val="32"/>
          <w:szCs w:val="32"/>
        </w:rPr>
        <w:t>第</w:t>
      </w:r>
      <w:r>
        <w:rPr>
          <w:rFonts w:hint="eastAsia" w:ascii="黑体" w:hAnsi="黑体" w:eastAsia="黑体"/>
          <w:sz w:val="32"/>
          <w:szCs w:val="32"/>
          <w:lang w:eastAsia="zh-CN"/>
        </w:rPr>
        <w:t>四十</w:t>
      </w:r>
      <w:r>
        <w:rPr>
          <w:rFonts w:hint="eastAsia" w:ascii="黑体" w:hAnsi="黑体" w:eastAsia="黑体"/>
          <w:sz w:val="32"/>
          <w:szCs w:val="32"/>
        </w:rPr>
        <w:t>条</w:t>
      </w:r>
      <w:r>
        <w:rPr>
          <w:rFonts w:hint="eastAsia" w:ascii="仿宋_GB2312" w:hAnsi="黑体" w:eastAsia="仿宋_GB2312"/>
          <w:sz w:val="32"/>
          <w:szCs w:val="32"/>
        </w:rPr>
        <w:t>　</w:t>
      </w:r>
      <w:r>
        <w:rPr>
          <w:rFonts w:hint="eastAsia" w:ascii="仿宋_GB2312" w:hAnsi="黑体" w:eastAsia="仿宋_GB2312" w:cs="Times New Roman"/>
          <w:i w:val="0"/>
          <w:kern w:val="2"/>
          <w:sz w:val="32"/>
          <w:szCs w:val="32"/>
          <w:lang w:val="en-US" w:eastAsia="zh-CN" w:bidi="ar-SA"/>
        </w:rPr>
        <w:t>省、市、县人民政府应当制定促进信用服务产业发展的政策和措施，鼓励社会资本进入信用服务市场，支持和规范信用服务行业发展。</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ascii="仿宋_GB2312" w:hAnsi="黑体" w:eastAsia="仿宋_GB2312"/>
          <w:sz w:val="32"/>
          <w:szCs w:val="32"/>
        </w:rPr>
      </w:pPr>
      <w:r>
        <w:rPr>
          <w:rFonts w:hint="eastAsia" w:ascii="黑体" w:hAnsi="黑体" w:eastAsia="黑体"/>
          <w:sz w:val="32"/>
          <w:szCs w:val="32"/>
          <w:lang w:eastAsia="zh-CN"/>
        </w:rPr>
        <w:t>第四十一条</w:t>
      </w:r>
      <w:r>
        <w:rPr>
          <w:rFonts w:hint="eastAsia" w:ascii="黑体" w:hAnsi="黑体" w:eastAsia="黑体"/>
          <w:sz w:val="32"/>
          <w:szCs w:val="32"/>
          <w:lang w:val="en-US" w:eastAsia="zh-CN"/>
        </w:rPr>
        <w:t xml:space="preserve">  </w:t>
      </w:r>
      <w:r>
        <w:rPr>
          <w:rFonts w:hint="eastAsia" w:ascii="仿宋_GB2312" w:hAnsi="黑体" w:eastAsia="仿宋_GB2312"/>
          <w:sz w:val="32"/>
          <w:szCs w:val="32"/>
        </w:rPr>
        <w:t>鼓励有关部门和单位与市场信用信息采集单位在社会信用信息归集、采集、共享、大数据分析、风险预警、失信案例核查、失信行为跟踪监测等方面开展合作。</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default" w:ascii="仿宋_GB2312" w:hAnsi="黑体" w:eastAsia="仿宋_GB2312" w:cs="Times New Roman"/>
          <w:i w:val="0"/>
          <w:kern w:val="2"/>
          <w:sz w:val="32"/>
          <w:szCs w:val="32"/>
          <w:lang w:val="en-US" w:eastAsia="zh-CN" w:bidi="ar-SA"/>
        </w:rPr>
      </w:pPr>
      <w:r>
        <w:rPr>
          <w:rFonts w:hint="eastAsia" w:ascii="仿宋_GB2312" w:hAnsi="黑体" w:eastAsia="仿宋_GB2312"/>
          <w:sz w:val="32"/>
          <w:szCs w:val="32"/>
        </w:rPr>
        <w:t>鼓励市场信用信息采集单位利用大数据、云计算、区块链、人工智能等技术</w:t>
      </w:r>
      <w:r>
        <w:rPr>
          <w:rFonts w:hint="eastAsia" w:ascii="仿宋_GB2312" w:hAnsi="黑体" w:eastAsia="仿宋_GB2312"/>
          <w:sz w:val="32"/>
          <w:szCs w:val="32"/>
          <w:lang w:eastAsia="zh-CN"/>
        </w:rPr>
        <w:t>，</w:t>
      </w:r>
      <w:r>
        <w:rPr>
          <w:rFonts w:hint="eastAsia" w:ascii="仿宋_GB2312" w:hAnsi="黑体" w:eastAsia="仿宋_GB2312"/>
          <w:sz w:val="32"/>
          <w:szCs w:val="32"/>
        </w:rPr>
        <w:t>依法依规为政府部门、市场主体、社会组织和个人提供</w:t>
      </w:r>
      <w:r>
        <w:rPr>
          <w:rFonts w:hint="eastAsia" w:ascii="仿宋_GB2312" w:hAnsi="黑体" w:eastAsia="仿宋_GB2312" w:cs="Times New Roman"/>
          <w:i w:val="0"/>
          <w:kern w:val="2"/>
          <w:sz w:val="32"/>
          <w:szCs w:val="32"/>
          <w:lang w:val="en-US" w:eastAsia="zh-CN" w:bidi="ar-SA"/>
        </w:rPr>
        <w:t>多样化、定制化的信用服务。</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cs="Times New Roman"/>
          <w:i w:val="0"/>
          <w:kern w:val="2"/>
          <w:sz w:val="32"/>
          <w:szCs w:val="32"/>
          <w:lang w:val="en-US" w:eastAsia="zh-CN" w:bidi="ar-SA"/>
        </w:rPr>
      </w:pPr>
      <w:r>
        <w:rPr>
          <w:rFonts w:hint="eastAsia" w:ascii="仿宋_GB2312" w:hAnsi="黑体" w:eastAsia="仿宋_GB2312" w:cs="Times New Roman"/>
          <w:i w:val="0"/>
          <w:kern w:val="2"/>
          <w:sz w:val="32"/>
          <w:szCs w:val="32"/>
          <w:lang w:val="en-US" w:eastAsia="zh-CN" w:bidi="ar-SA"/>
        </w:rPr>
        <w:t>社会信用主管部门应当有序扩大公共信用信息对社会的开放，优化信用服务行业的发展环境。</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ascii="仿宋_GB2312" w:hAnsi="黑体" w:eastAsia="仿宋_GB2312"/>
          <w:sz w:val="32"/>
          <w:szCs w:val="32"/>
        </w:rPr>
      </w:pPr>
      <w:r>
        <w:rPr>
          <w:rFonts w:hint="eastAsia" w:ascii="黑体" w:hAnsi="黑体" w:eastAsia="黑体"/>
          <w:sz w:val="32"/>
          <w:szCs w:val="32"/>
        </w:rPr>
        <w:t>第</w:t>
      </w:r>
      <w:r>
        <w:rPr>
          <w:rFonts w:hint="eastAsia" w:ascii="黑体" w:hAnsi="黑体" w:eastAsia="黑体"/>
          <w:sz w:val="32"/>
          <w:szCs w:val="32"/>
          <w:lang w:eastAsia="zh-CN"/>
        </w:rPr>
        <w:t>四十二</w:t>
      </w:r>
      <w:r>
        <w:rPr>
          <w:rFonts w:hint="eastAsia" w:ascii="黑体" w:hAnsi="黑体" w:eastAsia="黑体"/>
          <w:sz w:val="32"/>
          <w:szCs w:val="32"/>
        </w:rPr>
        <w:t>条</w:t>
      </w:r>
      <w:r>
        <w:rPr>
          <w:rFonts w:hint="eastAsia" w:ascii="仿宋_GB2312" w:hAnsi="黑体" w:eastAsia="仿宋_GB2312"/>
          <w:sz w:val="32"/>
          <w:szCs w:val="32"/>
        </w:rPr>
        <w:t>　鼓励开展信用理论研究和学术交流，引进高层次信用服务专业人才。</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sz w:val="32"/>
          <w:szCs w:val="32"/>
        </w:rPr>
      </w:pPr>
      <w:r>
        <w:rPr>
          <w:rFonts w:hint="eastAsia" w:ascii="仿宋_GB2312" w:hAnsi="黑体" w:eastAsia="仿宋_GB2312"/>
          <w:sz w:val="32"/>
          <w:szCs w:val="32"/>
        </w:rPr>
        <w:t>鼓励高等院校、科研机构、企业开展信用管理培训，促进人才培养、技术创新、产业发展的深度融合。</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cs="Times New Roman"/>
          <w:i w:val="0"/>
          <w:kern w:val="2"/>
          <w:sz w:val="32"/>
          <w:szCs w:val="32"/>
          <w:lang w:val="en-US" w:eastAsia="zh-CN" w:bidi="ar-SA"/>
        </w:rPr>
      </w:pPr>
      <w:r>
        <w:rPr>
          <w:rFonts w:hint="eastAsia" w:ascii="黑体" w:hAnsi="黑体" w:eastAsia="黑体"/>
          <w:sz w:val="32"/>
          <w:szCs w:val="32"/>
          <w:lang w:eastAsia="zh-CN"/>
        </w:rPr>
        <w:t>第四十三条</w:t>
      </w:r>
      <w:r>
        <w:rPr>
          <w:rFonts w:hint="eastAsia" w:ascii="黑体" w:hAnsi="黑体" w:eastAsia="黑体"/>
          <w:sz w:val="32"/>
          <w:szCs w:val="32"/>
          <w:lang w:val="en-US" w:eastAsia="zh-CN"/>
        </w:rPr>
        <w:t xml:space="preserve">  </w:t>
      </w:r>
      <w:r>
        <w:rPr>
          <w:rFonts w:hint="eastAsia" w:ascii="仿宋_GB2312" w:hAnsi="黑体" w:eastAsia="仿宋_GB2312" w:cs="Times New Roman"/>
          <w:i w:val="0"/>
          <w:kern w:val="2"/>
          <w:sz w:val="32"/>
          <w:szCs w:val="32"/>
          <w:lang w:val="en-US" w:eastAsia="zh-CN" w:bidi="ar-SA"/>
        </w:rPr>
        <w:t>信用服务机构应当建立合规运营体系，建立健全包括信息安全、商业秘密和个人隐私保护在内的规范体系，依法独立开展业务。</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sz w:val="32"/>
          <w:szCs w:val="32"/>
          <w:lang w:val="en-US" w:eastAsia="zh-CN"/>
        </w:rPr>
      </w:pPr>
      <w:r>
        <w:rPr>
          <w:rFonts w:hint="eastAsia" w:ascii="仿宋_GB2312" w:hAnsi="黑体" w:eastAsia="仿宋_GB2312" w:cs="Times New Roman"/>
          <w:i w:val="0"/>
          <w:kern w:val="2"/>
          <w:sz w:val="32"/>
          <w:szCs w:val="32"/>
          <w:lang w:val="en-US" w:eastAsia="zh-CN" w:bidi="ar-SA"/>
        </w:rPr>
        <w:t>信用服务机构使用、加工信用信息，提供信用产品，应当遵循合法、客观、公正和审慎的原则，符合国家和省有关信用服务行业规范，不得通过虚假宣传、承诺评价等级等方式承揽业务，不得对信用主体信用状况作出虚假评价。</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default" w:ascii="仿宋_GB2312" w:hAnsi="黑体" w:eastAsia="仿宋_GB2312" w:cs="Times New Roman"/>
          <w:i w:val="0"/>
          <w:kern w:val="2"/>
          <w:sz w:val="32"/>
          <w:szCs w:val="32"/>
          <w:lang w:val="en-US" w:eastAsia="zh-CN" w:bidi="ar-SA"/>
        </w:rPr>
      </w:pPr>
      <w:r>
        <w:rPr>
          <w:rFonts w:hint="eastAsia" w:ascii="黑体" w:hAnsi="黑体" w:eastAsia="黑体" w:cs="黑体"/>
          <w:snapToGrid w:val="0"/>
          <w:kern w:val="0"/>
          <w:sz w:val="32"/>
          <w:szCs w:val="32"/>
          <w:lang w:val="en-US" w:eastAsia="zh-CN"/>
        </w:rPr>
        <w:t>第四十四条</w:t>
      </w:r>
      <w:r>
        <w:rPr>
          <w:rFonts w:hint="eastAsia" w:ascii="仿宋_GB2312" w:hAnsi="黑体" w:eastAsia="仿宋_GB2312"/>
          <w:sz w:val="32"/>
          <w:szCs w:val="32"/>
          <w:lang w:val="en-US" w:eastAsia="zh-CN"/>
        </w:rPr>
        <w:t xml:space="preserve">  </w:t>
      </w:r>
      <w:r>
        <w:rPr>
          <w:rFonts w:hint="eastAsia" w:ascii="仿宋_GB2312" w:hAnsi="黑体" w:eastAsia="仿宋_GB2312" w:cs="Times New Roman"/>
          <w:i w:val="0"/>
          <w:kern w:val="2"/>
          <w:sz w:val="32"/>
          <w:szCs w:val="32"/>
          <w:lang w:val="en-US" w:eastAsia="zh-CN" w:bidi="ar-SA"/>
        </w:rPr>
        <w:t>信用服务行业组织应当加强行业自律管理，制定行业标准、规范，编制行业发展报告，开展宣传培训，提出政策建议，发布行业信息。</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黑体" w:hAnsi="黑体" w:eastAsia="黑体"/>
          <w:sz w:val="32"/>
          <w:szCs w:val="32"/>
        </w:rPr>
      </w:pPr>
    </w:p>
    <w:p>
      <w:pPr>
        <w:keepNext w:val="0"/>
        <w:keepLines w:val="0"/>
        <w:pageBreakBefore w:val="0"/>
        <w:kinsoku/>
        <w:wordWrap/>
        <w:overflowPunct/>
        <w:topLinePunct w:val="0"/>
        <w:autoSpaceDE/>
        <w:autoSpaceDN/>
        <w:bidi w:val="0"/>
        <w:adjustRightInd/>
        <w:snapToGrid/>
        <w:spacing w:line="578" w:lineRule="exact"/>
        <w:jc w:val="center"/>
        <w:textAlignment w:val="auto"/>
        <w:rPr>
          <w:rFonts w:ascii="黑体" w:hAnsi="黑体" w:eastAsia="黑体"/>
          <w:sz w:val="32"/>
          <w:szCs w:val="32"/>
        </w:rPr>
      </w:pPr>
      <w:r>
        <w:rPr>
          <w:rFonts w:hint="eastAsia" w:ascii="黑体" w:hAnsi="黑体" w:eastAsia="黑体"/>
          <w:sz w:val="32"/>
          <w:szCs w:val="32"/>
        </w:rPr>
        <w:t>第</w:t>
      </w:r>
      <w:r>
        <w:rPr>
          <w:rFonts w:hint="eastAsia" w:ascii="黑体" w:hAnsi="黑体" w:eastAsia="黑体"/>
          <w:sz w:val="32"/>
          <w:szCs w:val="32"/>
          <w:lang w:eastAsia="zh-CN"/>
        </w:rPr>
        <w:t>六</w:t>
      </w:r>
      <w:r>
        <w:rPr>
          <w:rFonts w:hint="eastAsia" w:ascii="黑体" w:hAnsi="黑体" w:eastAsia="黑体"/>
          <w:sz w:val="32"/>
          <w:szCs w:val="32"/>
        </w:rPr>
        <w:t>章　信用</w:t>
      </w:r>
      <w:r>
        <w:rPr>
          <w:rFonts w:hint="eastAsia" w:ascii="黑体" w:hAnsi="黑体" w:eastAsia="黑体"/>
          <w:sz w:val="32"/>
          <w:szCs w:val="32"/>
          <w:lang w:eastAsia="zh-CN"/>
        </w:rPr>
        <w:t>生态</w:t>
      </w:r>
      <w:r>
        <w:rPr>
          <w:rFonts w:hint="eastAsia" w:ascii="黑体" w:hAnsi="黑体" w:eastAsia="黑体"/>
          <w:sz w:val="32"/>
          <w:szCs w:val="32"/>
        </w:rPr>
        <w:t>建设</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ascii="仿宋_GB2312" w:hAnsi="黑体" w:eastAsia="仿宋_GB2312"/>
          <w:sz w:val="32"/>
          <w:szCs w:val="32"/>
        </w:rPr>
      </w:pP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cs="Times New Roman"/>
          <w:i w:val="0"/>
          <w:kern w:val="2"/>
          <w:sz w:val="32"/>
          <w:szCs w:val="32"/>
          <w:lang w:val="en-US" w:eastAsia="zh-CN" w:bidi="ar-SA"/>
        </w:rPr>
      </w:pPr>
      <w:r>
        <w:rPr>
          <w:rFonts w:hint="eastAsia" w:ascii="黑体" w:hAnsi="黑体" w:eastAsia="黑体"/>
          <w:sz w:val="32"/>
          <w:szCs w:val="32"/>
        </w:rPr>
        <w:t>第</w:t>
      </w:r>
      <w:r>
        <w:rPr>
          <w:rFonts w:hint="eastAsia" w:ascii="黑体" w:hAnsi="黑体" w:eastAsia="黑体"/>
          <w:sz w:val="32"/>
          <w:szCs w:val="32"/>
          <w:lang w:eastAsia="zh-CN"/>
        </w:rPr>
        <w:t>四十五</w:t>
      </w:r>
      <w:r>
        <w:rPr>
          <w:rFonts w:hint="eastAsia" w:ascii="黑体" w:hAnsi="黑体" w:eastAsia="黑体"/>
          <w:sz w:val="32"/>
          <w:szCs w:val="32"/>
        </w:rPr>
        <w:t>条</w:t>
      </w:r>
      <w:r>
        <w:rPr>
          <w:rFonts w:hint="eastAsia" w:ascii="仿宋_GB2312" w:hAnsi="黑体" w:eastAsia="仿宋_GB2312"/>
          <w:sz w:val="32"/>
          <w:szCs w:val="32"/>
        </w:rPr>
        <w:t>　各</w:t>
      </w:r>
      <w:r>
        <w:rPr>
          <w:rFonts w:hint="eastAsia" w:ascii="仿宋_GB2312" w:hAnsi="黑体" w:eastAsia="仿宋_GB2312" w:cs="Times New Roman"/>
          <w:i w:val="0"/>
          <w:kern w:val="2"/>
          <w:sz w:val="32"/>
          <w:szCs w:val="32"/>
          <w:lang w:val="en-US" w:eastAsia="zh-CN" w:bidi="ar-SA"/>
        </w:rPr>
        <w:t>级国家机关和有关单位应当推进政务诚信、商务诚信、社会诚信和司法公信等社会信用体系建设，倡导社会主义核心价值观，提高全社会诚信意识和信用水平。</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cs="Times New Roman"/>
          <w:i w:val="0"/>
          <w:kern w:val="2"/>
          <w:sz w:val="32"/>
          <w:szCs w:val="32"/>
          <w:lang w:val="en-US" w:eastAsia="zh-CN" w:bidi="ar-SA"/>
        </w:rPr>
      </w:pPr>
      <w:r>
        <w:rPr>
          <w:rFonts w:hint="eastAsia" w:ascii="仿宋_GB2312" w:hAnsi="黑体" w:eastAsia="仿宋_GB2312" w:cs="Times New Roman"/>
          <w:i w:val="0"/>
          <w:kern w:val="2"/>
          <w:sz w:val="32"/>
          <w:szCs w:val="32"/>
          <w:lang w:val="en-US" w:eastAsia="zh-CN" w:bidi="ar-SA"/>
        </w:rPr>
        <w:t>有关部门和单位应当组织开展社会公德、职业道德、家庭美德和个人品德教育，选树诚信典范，弘扬诚实守信的传统文化和契约精神。</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right="0" w:firstLine="632" w:firstLineChars="200"/>
        <w:jc w:val="both"/>
        <w:textAlignment w:val="auto"/>
        <w:rPr>
          <w:rFonts w:hint="eastAsia" w:ascii="仿宋_GB2312" w:hAnsi="黑体" w:eastAsia="仿宋_GB2312" w:cs="Times New Roman"/>
          <w:i w:val="0"/>
          <w:kern w:val="2"/>
          <w:sz w:val="32"/>
          <w:szCs w:val="32"/>
          <w:lang w:val="en-US" w:eastAsia="zh-CN" w:bidi="ar-SA"/>
        </w:rPr>
      </w:pPr>
      <w:r>
        <w:rPr>
          <w:rFonts w:hint="eastAsia" w:ascii="黑体" w:hAnsi="黑体" w:eastAsia="黑体"/>
          <w:sz w:val="32"/>
          <w:szCs w:val="32"/>
        </w:rPr>
        <w:t>第</w:t>
      </w:r>
      <w:r>
        <w:rPr>
          <w:rFonts w:hint="eastAsia" w:ascii="黑体" w:hAnsi="黑体" w:eastAsia="黑体"/>
          <w:sz w:val="32"/>
          <w:szCs w:val="32"/>
          <w:lang w:eastAsia="zh-CN"/>
        </w:rPr>
        <w:t>四十六</w:t>
      </w:r>
      <w:r>
        <w:rPr>
          <w:rFonts w:hint="eastAsia" w:ascii="黑体" w:hAnsi="黑体" w:eastAsia="黑体"/>
          <w:sz w:val="32"/>
          <w:szCs w:val="32"/>
        </w:rPr>
        <w:t>条</w:t>
      </w:r>
      <w:r>
        <w:rPr>
          <w:rFonts w:hint="eastAsia" w:ascii="仿宋_GB2312" w:hAnsi="黑体" w:eastAsia="仿宋_GB2312"/>
          <w:sz w:val="32"/>
          <w:szCs w:val="32"/>
        </w:rPr>
        <w:t>　省、市、县人民政府应当</w:t>
      </w:r>
      <w:r>
        <w:rPr>
          <w:rFonts w:hint="eastAsia" w:ascii="仿宋_GB2312" w:hAnsi="黑体" w:eastAsia="仿宋_GB2312" w:cs="Times New Roman"/>
          <w:i w:val="0"/>
          <w:kern w:val="2"/>
          <w:sz w:val="32"/>
          <w:szCs w:val="32"/>
          <w:lang w:val="en-US" w:eastAsia="zh-CN" w:bidi="ar-SA"/>
        </w:rPr>
        <w:t>将社会信用体系建设纳入国民经济和社会发展规划，加强政务诚信建设，建立完善政务诚信评价体系、政府守信践诺监督考核和信用奖惩机制，提高政务诚信水平。</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right="0" w:firstLine="632" w:firstLineChars="200"/>
        <w:jc w:val="both"/>
        <w:textAlignment w:val="auto"/>
        <w:rPr>
          <w:rFonts w:hint="eastAsia" w:ascii="黑体" w:hAnsi="黑体" w:eastAsia="黑体" w:cs="黑体"/>
          <w:i w:val="0"/>
          <w:kern w:val="2"/>
          <w:sz w:val="32"/>
          <w:szCs w:val="32"/>
          <w:lang w:val="en-US" w:eastAsia="zh-CN" w:bidi="ar-SA"/>
        </w:rPr>
      </w:pPr>
      <w:r>
        <w:rPr>
          <w:rFonts w:hint="eastAsia" w:ascii="仿宋_GB2312" w:hAnsi="黑体" w:eastAsia="仿宋_GB2312" w:cs="Times New Roman"/>
          <w:i w:val="0"/>
          <w:kern w:val="2"/>
          <w:sz w:val="32"/>
          <w:szCs w:val="32"/>
          <w:lang w:val="en-US" w:eastAsia="zh-CN" w:bidi="ar-SA"/>
        </w:rPr>
        <w:t>省、市、县人民政府应当履行向市场主体依法作出的政策承诺以及依法订立的各类合同，不得以行政区划调整、政府换届、机构或者职能调整以及相关责任人更替等为由违约毁约。因国家利益、社会公共利益需要改变政策承诺、变更合同约定的，应当依照法定权限和程序进行，并依法对市场主体因此受到的损失予以补偿。</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right="0" w:firstLine="632" w:firstLineChars="200"/>
        <w:jc w:val="both"/>
        <w:textAlignment w:val="auto"/>
        <w:rPr>
          <w:rFonts w:hint="eastAsia" w:ascii="仿宋_GB2312" w:hAnsi="黑体" w:eastAsia="仿宋_GB2312"/>
          <w:sz w:val="32"/>
          <w:szCs w:val="32"/>
        </w:rPr>
      </w:pPr>
      <w:r>
        <w:rPr>
          <w:rFonts w:hint="eastAsia" w:ascii="黑体" w:hAnsi="黑体" w:eastAsia="黑体"/>
          <w:sz w:val="32"/>
          <w:szCs w:val="32"/>
        </w:rPr>
        <w:t>第</w:t>
      </w:r>
      <w:r>
        <w:rPr>
          <w:rFonts w:hint="eastAsia" w:ascii="黑体" w:hAnsi="黑体" w:eastAsia="黑体"/>
          <w:sz w:val="32"/>
          <w:szCs w:val="32"/>
          <w:lang w:eastAsia="zh-CN"/>
        </w:rPr>
        <w:t>四十七</w:t>
      </w:r>
      <w:r>
        <w:rPr>
          <w:rFonts w:hint="eastAsia" w:ascii="黑体" w:hAnsi="黑体" w:eastAsia="黑体"/>
          <w:sz w:val="32"/>
          <w:szCs w:val="32"/>
        </w:rPr>
        <w:t>条</w:t>
      </w:r>
      <w:r>
        <w:rPr>
          <w:rFonts w:hint="eastAsia" w:ascii="仿宋_GB2312" w:hAnsi="黑体" w:eastAsia="仿宋_GB2312"/>
          <w:sz w:val="32"/>
          <w:szCs w:val="32"/>
        </w:rPr>
        <w:t>　司法机关应当加强司法公信建设，强化内部监督，完善制约机制，推进司法公开，维护社会公平正义。</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cs="Times New Roman"/>
          <w:i w:val="0"/>
          <w:kern w:val="2"/>
          <w:sz w:val="32"/>
          <w:szCs w:val="32"/>
          <w:lang w:val="en-US" w:eastAsia="zh-CN" w:bidi="ar-SA"/>
        </w:rPr>
      </w:pPr>
      <w:r>
        <w:rPr>
          <w:rFonts w:hint="eastAsia" w:ascii="黑体" w:hAnsi="黑体" w:eastAsia="黑体"/>
          <w:sz w:val="32"/>
          <w:szCs w:val="32"/>
          <w:lang w:eastAsia="zh-CN"/>
        </w:rPr>
        <w:t>第四十八条</w:t>
      </w:r>
      <w:r>
        <w:rPr>
          <w:rFonts w:hint="eastAsia" w:ascii="仿宋_GB2312" w:hAnsi="黑体" w:eastAsia="仿宋_GB2312"/>
          <w:sz w:val="32"/>
          <w:szCs w:val="32"/>
          <w:lang w:val="en-US" w:eastAsia="zh-CN"/>
        </w:rPr>
        <w:t xml:space="preserve">  </w:t>
      </w:r>
      <w:r>
        <w:rPr>
          <w:rFonts w:hint="eastAsia" w:ascii="仿宋_GB2312" w:hAnsi="黑体" w:eastAsia="仿宋_GB2312" w:cs="Times New Roman"/>
          <w:i w:val="0"/>
          <w:kern w:val="2"/>
          <w:sz w:val="32"/>
          <w:szCs w:val="32"/>
          <w:lang w:val="en-US" w:eastAsia="zh-CN" w:bidi="ar-SA"/>
        </w:rPr>
        <w:t>省、市、县应当将个人信用状况作为国家工作人员招录、职务任用和晋升的参考依据。</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cs="Times New Roman"/>
          <w:i w:val="0"/>
          <w:kern w:val="2"/>
          <w:sz w:val="32"/>
          <w:szCs w:val="32"/>
          <w:lang w:val="en-US" w:eastAsia="zh-CN" w:bidi="ar-SA"/>
        </w:rPr>
      </w:pPr>
      <w:r>
        <w:rPr>
          <w:rFonts w:hint="eastAsia" w:ascii="仿宋_GB2312" w:hAnsi="黑体" w:eastAsia="仿宋_GB2312" w:cs="Times New Roman"/>
          <w:i w:val="0"/>
          <w:kern w:val="2"/>
          <w:sz w:val="32"/>
          <w:szCs w:val="32"/>
          <w:lang w:val="en-US" w:eastAsia="zh-CN" w:bidi="ar-SA"/>
        </w:rPr>
        <w:t>省、市、县人民政府和司法机关应当建立政务失信、司法领域失信行为责任追究制度。在履职过程中发生违法违约行为，被依法追究责任的，相关信息应当纳入失信记录。</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cs="Times New Roman"/>
          <w:i w:val="0"/>
          <w:kern w:val="2"/>
          <w:sz w:val="32"/>
          <w:szCs w:val="32"/>
          <w:lang w:val="en-US" w:eastAsia="zh-CN" w:bidi="ar-SA"/>
        </w:rPr>
      </w:pPr>
      <w:r>
        <w:rPr>
          <w:rFonts w:hint="eastAsia" w:ascii="黑体" w:hAnsi="黑体" w:eastAsia="黑体" w:cs="黑体"/>
          <w:sz w:val="32"/>
          <w:szCs w:val="32"/>
          <w:lang w:eastAsia="zh-CN"/>
        </w:rPr>
        <w:t>第四十九条</w:t>
      </w:r>
      <w:r>
        <w:rPr>
          <w:rFonts w:hint="eastAsia" w:ascii="仿宋_GB2312" w:hAnsi="黑体" w:eastAsia="仿宋_GB2312"/>
          <w:sz w:val="32"/>
          <w:szCs w:val="32"/>
          <w:lang w:val="en-US" w:eastAsia="zh-CN"/>
        </w:rPr>
        <w:t xml:space="preserve">  </w:t>
      </w:r>
      <w:r>
        <w:rPr>
          <w:rFonts w:hint="eastAsia" w:ascii="仿宋_GB2312" w:hAnsi="黑体" w:eastAsia="仿宋_GB2312"/>
          <w:sz w:val="32"/>
          <w:szCs w:val="32"/>
        </w:rPr>
        <w:t>市场主体在生产经营和财务管理等活动中应当遵守行业信用规约和职业道德准</w:t>
      </w:r>
      <w:r>
        <w:rPr>
          <w:rFonts w:hint="eastAsia" w:ascii="仿宋_GB2312" w:hAnsi="黑体" w:eastAsia="仿宋_GB2312" w:cs="Times New Roman"/>
          <w:i w:val="0"/>
          <w:kern w:val="2"/>
          <w:sz w:val="32"/>
          <w:szCs w:val="32"/>
          <w:lang w:val="en-US" w:eastAsia="zh-CN" w:bidi="ar-SA"/>
        </w:rPr>
        <w:t>则，提升信用管理能力，防范信用风险。</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ascii="仿宋_GB2312" w:hAnsi="黑体" w:eastAsia="仿宋_GB2312"/>
          <w:sz w:val="32"/>
          <w:szCs w:val="32"/>
        </w:rPr>
      </w:pPr>
      <w:r>
        <w:rPr>
          <w:rFonts w:hint="eastAsia" w:ascii="黑体" w:hAnsi="黑体" w:eastAsia="黑体"/>
          <w:sz w:val="32"/>
          <w:szCs w:val="32"/>
        </w:rPr>
        <w:t>第</w:t>
      </w:r>
      <w:r>
        <w:rPr>
          <w:rFonts w:hint="eastAsia" w:ascii="黑体" w:hAnsi="黑体" w:eastAsia="黑体"/>
          <w:sz w:val="32"/>
          <w:szCs w:val="32"/>
          <w:lang w:eastAsia="zh-CN"/>
        </w:rPr>
        <w:t>五十</w:t>
      </w:r>
      <w:r>
        <w:rPr>
          <w:rFonts w:hint="eastAsia" w:ascii="黑体" w:hAnsi="黑体" w:eastAsia="黑体"/>
          <w:sz w:val="32"/>
          <w:szCs w:val="32"/>
        </w:rPr>
        <w:t>条</w:t>
      </w:r>
      <w:r>
        <w:rPr>
          <w:rFonts w:hint="eastAsia" w:ascii="仿宋_GB2312" w:hAnsi="黑体" w:eastAsia="仿宋_GB2312"/>
          <w:sz w:val="32"/>
          <w:szCs w:val="32"/>
        </w:rPr>
        <w:t>　各类学校应当对学生开展诚信教育，将诚实守信作为学生素质教育的重要内容。</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cs="Times New Roman"/>
          <w:i w:val="0"/>
          <w:kern w:val="2"/>
          <w:sz w:val="32"/>
          <w:szCs w:val="32"/>
          <w:lang w:val="en-US" w:eastAsia="zh-CN" w:bidi="ar-SA"/>
        </w:rPr>
      </w:pPr>
      <w:r>
        <w:rPr>
          <w:rFonts w:hint="eastAsia" w:ascii="仿宋_GB2312" w:hAnsi="黑体" w:eastAsia="仿宋_GB2312"/>
          <w:sz w:val="32"/>
          <w:szCs w:val="32"/>
        </w:rPr>
        <w:t>报刊、广播、电视、网络等新闻</w:t>
      </w:r>
      <w:r>
        <w:rPr>
          <w:rFonts w:hint="eastAsia" w:ascii="仿宋_GB2312" w:hAnsi="黑体" w:eastAsia="仿宋_GB2312" w:cs="Times New Roman"/>
          <w:i w:val="0"/>
          <w:kern w:val="2"/>
          <w:sz w:val="32"/>
          <w:szCs w:val="32"/>
          <w:lang w:val="en-US" w:eastAsia="zh-CN" w:bidi="ar-SA"/>
        </w:rPr>
        <w:t>媒体应当宣传诚实守信典型，依法报道、披露各种失信行为，在公益广告中增加诚实守信内容。</w:t>
      </w:r>
    </w:p>
    <w:p>
      <w:pPr>
        <w:pStyle w:val="2"/>
        <w:keepNext w:val="0"/>
        <w:keepLines w:val="0"/>
        <w:pageBreakBefore w:val="0"/>
        <w:kinsoku/>
        <w:wordWrap/>
        <w:overflowPunct/>
        <w:topLinePunct w:val="0"/>
        <w:autoSpaceDE/>
        <w:autoSpaceDN/>
        <w:bidi w:val="0"/>
        <w:adjustRightInd/>
        <w:snapToGrid/>
        <w:spacing w:line="578" w:lineRule="exact"/>
        <w:jc w:val="both"/>
        <w:textAlignment w:val="auto"/>
        <w:rPr>
          <w:rFonts w:hint="eastAsia"/>
          <w:sz w:val="32"/>
          <w:szCs w:val="32"/>
          <w:lang w:eastAsia="zh-CN"/>
        </w:rPr>
      </w:pPr>
    </w:p>
    <w:p>
      <w:pPr>
        <w:keepNext w:val="0"/>
        <w:keepLines w:val="0"/>
        <w:pageBreakBefore w:val="0"/>
        <w:kinsoku/>
        <w:wordWrap/>
        <w:overflowPunct/>
        <w:topLinePunct w:val="0"/>
        <w:autoSpaceDE/>
        <w:autoSpaceDN/>
        <w:bidi w:val="0"/>
        <w:adjustRightInd/>
        <w:snapToGrid/>
        <w:spacing w:line="578" w:lineRule="exact"/>
        <w:ind w:firstLine="632" w:firstLineChars="200"/>
        <w:jc w:val="center"/>
        <w:textAlignment w:val="auto"/>
        <w:rPr>
          <w:rFonts w:ascii="黑体" w:hAnsi="黑体" w:eastAsia="黑体"/>
          <w:sz w:val="32"/>
          <w:szCs w:val="32"/>
        </w:rPr>
      </w:pPr>
      <w:r>
        <w:rPr>
          <w:rFonts w:hint="eastAsia" w:ascii="黑体" w:hAnsi="黑体" w:eastAsia="黑体"/>
          <w:sz w:val="32"/>
          <w:szCs w:val="32"/>
        </w:rPr>
        <w:t>第</w:t>
      </w:r>
      <w:r>
        <w:rPr>
          <w:rFonts w:hint="eastAsia" w:ascii="黑体" w:hAnsi="黑体" w:eastAsia="黑体"/>
          <w:sz w:val="32"/>
          <w:szCs w:val="32"/>
          <w:lang w:eastAsia="zh-CN"/>
        </w:rPr>
        <w:t>七</w:t>
      </w:r>
      <w:r>
        <w:rPr>
          <w:rFonts w:hint="eastAsia" w:ascii="黑体" w:hAnsi="黑体" w:eastAsia="黑体"/>
          <w:sz w:val="32"/>
          <w:szCs w:val="32"/>
        </w:rPr>
        <w:t>章　法律责任</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ascii="黑体" w:hAnsi="黑体" w:eastAsia="黑体"/>
          <w:sz w:val="32"/>
          <w:szCs w:val="32"/>
        </w:rPr>
      </w:pP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ascii="仿宋_GB2312" w:hAnsi="黑体" w:eastAsia="仿宋_GB2312"/>
          <w:sz w:val="32"/>
          <w:szCs w:val="32"/>
        </w:rPr>
      </w:pPr>
      <w:r>
        <w:rPr>
          <w:rFonts w:hint="eastAsia" w:ascii="黑体" w:hAnsi="黑体" w:eastAsia="黑体"/>
          <w:sz w:val="32"/>
          <w:szCs w:val="32"/>
        </w:rPr>
        <w:t>第</w:t>
      </w:r>
      <w:r>
        <w:rPr>
          <w:rFonts w:hint="eastAsia" w:ascii="黑体" w:hAnsi="黑体" w:eastAsia="黑体"/>
          <w:sz w:val="32"/>
          <w:szCs w:val="32"/>
          <w:lang w:eastAsia="zh-CN"/>
        </w:rPr>
        <w:t>五十一</w:t>
      </w:r>
      <w:r>
        <w:rPr>
          <w:rFonts w:hint="eastAsia" w:ascii="黑体" w:hAnsi="黑体" w:eastAsia="黑体"/>
          <w:sz w:val="32"/>
          <w:szCs w:val="32"/>
        </w:rPr>
        <w:t>条</w:t>
      </w:r>
      <w:r>
        <w:rPr>
          <w:rFonts w:hint="eastAsia" w:ascii="仿宋_GB2312" w:hAnsi="黑体" w:eastAsia="仿宋_GB2312"/>
          <w:sz w:val="32"/>
          <w:szCs w:val="32"/>
        </w:rPr>
        <w:t>　</w:t>
      </w:r>
      <w:r>
        <w:rPr>
          <w:rFonts w:hint="eastAsia" w:ascii="仿宋_GB2312" w:hAnsi="黑体" w:eastAsia="仿宋_GB2312" w:cs="Times New Roman"/>
          <w:i w:val="0"/>
          <w:kern w:val="2"/>
          <w:sz w:val="32"/>
          <w:szCs w:val="32"/>
          <w:lang w:val="en-US" w:eastAsia="zh-CN" w:bidi="ar-SA"/>
        </w:rPr>
        <w:t>有关部门和单位未按照本条例规定提供公共信用信息的，由其上级主管部门或者社会信用主管部门依照管理权限进行约谈，根据情节轻重予以责令改</w:t>
      </w:r>
      <w:r>
        <w:rPr>
          <w:rFonts w:hint="eastAsia" w:ascii="仿宋_GB2312" w:hAnsi="黑体" w:eastAsia="仿宋_GB2312"/>
          <w:sz w:val="32"/>
          <w:szCs w:val="32"/>
        </w:rPr>
        <w:t>正、警告、通报批评。</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cs="Times New Roman"/>
          <w:i w:val="0"/>
          <w:kern w:val="2"/>
          <w:sz w:val="32"/>
          <w:szCs w:val="32"/>
          <w:lang w:val="en-US" w:eastAsia="zh-CN" w:bidi="ar-SA"/>
        </w:rPr>
      </w:pPr>
      <w:r>
        <w:rPr>
          <w:rFonts w:hint="eastAsia" w:ascii="黑体" w:hAnsi="黑体" w:eastAsia="黑体"/>
          <w:sz w:val="32"/>
          <w:szCs w:val="32"/>
        </w:rPr>
        <w:t>第</w:t>
      </w:r>
      <w:r>
        <w:rPr>
          <w:rFonts w:hint="eastAsia" w:ascii="黑体" w:hAnsi="黑体" w:eastAsia="黑体"/>
          <w:sz w:val="32"/>
          <w:szCs w:val="32"/>
          <w:lang w:eastAsia="zh-CN"/>
        </w:rPr>
        <w:t>五十二</w:t>
      </w:r>
      <w:r>
        <w:rPr>
          <w:rFonts w:hint="eastAsia" w:ascii="黑体" w:hAnsi="黑体" w:eastAsia="黑体"/>
          <w:sz w:val="32"/>
          <w:szCs w:val="32"/>
        </w:rPr>
        <w:t>条</w:t>
      </w:r>
      <w:r>
        <w:rPr>
          <w:rFonts w:hint="eastAsia" w:ascii="仿宋_GB2312" w:hAnsi="黑体" w:eastAsia="仿宋_GB2312"/>
          <w:sz w:val="32"/>
          <w:szCs w:val="32"/>
        </w:rPr>
        <w:t>　</w:t>
      </w:r>
      <w:r>
        <w:rPr>
          <w:rFonts w:hint="eastAsia" w:ascii="仿宋_GB2312" w:hAnsi="黑体" w:eastAsia="仿宋_GB2312" w:cs="Times New Roman"/>
          <w:i w:val="0"/>
          <w:kern w:val="2"/>
          <w:sz w:val="32"/>
          <w:szCs w:val="32"/>
          <w:lang w:val="en-US" w:eastAsia="zh-CN" w:bidi="ar-SA"/>
        </w:rPr>
        <w:t>有关部门和单位及其工作人员，有下列行为之一的，由有权机关责令改正，对直接负责的主管人员</w:t>
      </w:r>
      <w:r>
        <w:rPr>
          <w:rFonts w:hint="eastAsia" w:ascii="仿宋_GB2312" w:eastAsia="仿宋_GB2312"/>
          <w:sz w:val="32"/>
          <w:szCs w:val="32"/>
        </w:rPr>
        <w:t>和其他直接责任人</w:t>
      </w:r>
      <w:r>
        <w:rPr>
          <w:rFonts w:hint="eastAsia" w:ascii="仿宋_GB2312" w:hAnsi="黑体" w:eastAsia="仿宋_GB2312" w:cs="Times New Roman"/>
          <w:i w:val="0"/>
          <w:kern w:val="2"/>
          <w:sz w:val="32"/>
          <w:szCs w:val="32"/>
          <w:lang w:val="en-US" w:eastAsia="zh-CN" w:bidi="ar-SA"/>
        </w:rPr>
        <w:t>员依法给予处分；构成犯罪的，依法追究刑事责任：</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cs="Times New Roman"/>
          <w:i w:val="0"/>
          <w:kern w:val="2"/>
          <w:sz w:val="32"/>
          <w:szCs w:val="32"/>
          <w:lang w:val="en-US" w:eastAsia="zh-CN" w:bidi="ar-SA"/>
        </w:rPr>
      </w:pPr>
      <w:r>
        <w:rPr>
          <w:rFonts w:hint="eastAsia" w:ascii="仿宋_GB2312" w:hAnsi="黑体" w:eastAsia="仿宋_GB2312" w:cs="Times New Roman"/>
          <w:i w:val="0"/>
          <w:kern w:val="2"/>
          <w:sz w:val="32"/>
          <w:szCs w:val="32"/>
          <w:lang w:val="en-US" w:eastAsia="zh-CN" w:bidi="ar-SA"/>
        </w:rPr>
        <w:t>（一）在日常监管中未按照规定查询公共信用信息、使用信用服务的；</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ascii="仿宋_GB2312" w:eastAsia="仿宋_GB2312"/>
          <w:sz w:val="32"/>
          <w:szCs w:val="32"/>
        </w:rPr>
      </w:pPr>
      <w:r>
        <w:rPr>
          <w:rFonts w:hint="eastAsia" w:ascii="仿宋_GB2312" w:eastAsia="仿宋_GB2312"/>
          <w:sz w:val="32"/>
          <w:szCs w:val="32"/>
        </w:rPr>
        <w:t>（</w:t>
      </w:r>
      <w:r>
        <w:rPr>
          <w:rFonts w:hint="eastAsia" w:ascii="仿宋_GB2312" w:eastAsia="仿宋_GB2312"/>
          <w:sz w:val="32"/>
          <w:szCs w:val="32"/>
          <w:lang w:eastAsia="zh-CN"/>
        </w:rPr>
        <w:t>二</w:t>
      </w:r>
      <w:r>
        <w:rPr>
          <w:rFonts w:hint="eastAsia" w:ascii="仿宋_GB2312" w:eastAsia="仿宋_GB2312"/>
          <w:sz w:val="32"/>
          <w:szCs w:val="32"/>
        </w:rPr>
        <w:t>）未按照规定处理和回复异议信息的；</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sz w:val="32"/>
          <w:szCs w:val="32"/>
        </w:rPr>
      </w:pPr>
      <w:r>
        <w:rPr>
          <w:rFonts w:hint="eastAsia" w:ascii="仿宋_GB2312" w:eastAsia="仿宋_GB2312"/>
          <w:sz w:val="32"/>
          <w:szCs w:val="32"/>
        </w:rPr>
        <w:t>（</w:t>
      </w:r>
      <w:r>
        <w:rPr>
          <w:rFonts w:hint="eastAsia" w:ascii="仿宋_GB2312" w:eastAsia="仿宋_GB2312"/>
          <w:sz w:val="32"/>
          <w:szCs w:val="32"/>
          <w:lang w:eastAsia="zh-CN"/>
        </w:rPr>
        <w:t>三</w:t>
      </w:r>
      <w:r>
        <w:rPr>
          <w:rFonts w:hint="eastAsia" w:ascii="仿宋_GB2312" w:hAnsi="黑体" w:eastAsia="仿宋_GB2312"/>
          <w:sz w:val="32"/>
          <w:szCs w:val="32"/>
        </w:rPr>
        <w:t>）未按照规定对信用主体采取惩戒措施的；</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ascii="黑体" w:hAnsi="黑体" w:eastAsia="黑体"/>
          <w:sz w:val="32"/>
          <w:szCs w:val="32"/>
        </w:rPr>
      </w:pPr>
      <w:r>
        <w:rPr>
          <w:rFonts w:hint="eastAsia" w:ascii="仿宋_GB2312" w:hAnsi="黑体" w:eastAsia="仿宋_GB2312"/>
          <w:sz w:val="32"/>
          <w:szCs w:val="32"/>
        </w:rPr>
        <w:t>（</w:t>
      </w:r>
      <w:r>
        <w:rPr>
          <w:rFonts w:hint="eastAsia" w:ascii="仿宋_GB2312" w:hAnsi="黑体" w:eastAsia="仿宋_GB2312"/>
          <w:sz w:val="32"/>
          <w:szCs w:val="32"/>
          <w:lang w:eastAsia="zh-CN"/>
        </w:rPr>
        <w:t>四</w:t>
      </w:r>
      <w:r>
        <w:rPr>
          <w:rFonts w:hint="eastAsia" w:ascii="仿宋_GB2312" w:hAnsi="黑体" w:eastAsia="仿宋_GB2312"/>
          <w:sz w:val="32"/>
          <w:szCs w:val="32"/>
        </w:rPr>
        <w:t>）在法律、法规和国家规定外增设失信惩戒措施或者加重惩戒的；</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sz w:val="32"/>
          <w:szCs w:val="32"/>
        </w:rPr>
      </w:pPr>
      <w:r>
        <w:rPr>
          <w:rFonts w:hint="eastAsia" w:ascii="仿宋_GB2312" w:hAnsi="黑体" w:eastAsia="仿宋_GB2312"/>
          <w:sz w:val="32"/>
          <w:szCs w:val="32"/>
        </w:rPr>
        <w:t>（</w:t>
      </w:r>
      <w:r>
        <w:rPr>
          <w:rFonts w:hint="eastAsia" w:ascii="仿宋_GB2312" w:hAnsi="黑体" w:eastAsia="仿宋_GB2312"/>
          <w:sz w:val="32"/>
          <w:szCs w:val="32"/>
          <w:lang w:eastAsia="zh-CN"/>
        </w:rPr>
        <w:t>五</w:t>
      </w:r>
      <w:r>
        <w:rPr>
          <w:rFonts w:hint="eastAsia" w:ascii="仿宋_GB2312" w:hAnsi="黑体" w:eastAsia="仿宋_GB2312"/>
          <w:sz w:val="32"/>
          <w:szCs w:val="32"/>
        </w:rPr>
        <w:t>）未按照规定</w:t>
      </w:r>
      <w:r>
        <w:rPr>
          <w:rFonts w:hint="eastAsia" w:ascii="仿宋_GB2312" w:hAnsi="黑体" w:eastAsia="仿宋_GB2312" w:cs="Times New Roman"/>
          <w:i w:val="0"/>
          <w:kern w:val="2"/>
          <w:sz w:val="32"/>
          <w:szCs w:val="32"/>
          <w:lang w:val="en-US" w:eastAsia="zh-CN" w:bidi="ar-SA"/>
        </w:rPr>
        <w:t>将失信主体列入严重失信主体名单或</w:t>
      </w:r>
      <w:r>
        <w:rPr>
          <w:rFonts w:hint="eastAsia" w:ascii="仿宋_GB2312" w:hAnsi="黑体" w:eastAsia="仿宋_GB2312"/>
          <w:sz w:val="32"/>
          <w:szCs w:val="32"/>
          <w:lang w:eastAsia="zh-CN"/>
        </w:rPr>
        <w:t>者</w:t>
      </w:r>
      <w:r>
        <w:rPr>
          <w:rFonts w:hint="eastAsia" w:ascii="仿宋_GB2312" w:hAnsi="黑体" w:eastAsia="仿宋_GB2312"/>
          <w:sz w:val="32"/>
          <w:szCs w:val="32"/>
        </w:rPr>
        <w:t>擅自增加</w:t>
      </w:r>
      <w:r>
        <w:rPr>
          <w:rFonts w:hint="eastAsia" w:ascii="仿宋_GB2312" w:hAnsi="黑体" w:eastAsia="仿宋_GB2312"/>
          <w:sz w:val="32"/>
          <w:szCs w:val="32"/>
          <w:lang w:eastAsia="zh-CN"/>
        </w:rPr>
        <w:t>、</w:t>
      </w:r>
      <w:r>
        <w:rPr>
          <w:rFonts w:hint="eastAsia" w:ascii="仿宋_GB2312" w:hAnsi="黑体" w:eastAsia="仿宋_GB2312"/>
          <w:sz w:val="32"/>
          <w:szCs w:val="32"/>
        </w:rPr>
        <w:t>扩展严重失信主体名单的；</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sz w:val="32"/>
          <w:szCs w:val="32"/>
        </w:rPr>
      </w:pPr>
      <w:r>
        <w:rPr>
          <w:rFonts w:hint="eastAsia" w:ascii="仿宋_GB2312" w:hAnsi="黑体" w:eastAsia="仿宋_GB2312"/>
          <w:sz w:val="32"/>
          <w:szCs w:val="32"/>
        </w:rPr>
        <w:t>（</w:t>
      </w:r>
      <w:r>
        <w:rPr>
          <w:rFonts w:hint="eastAsia" w:ascii="仿宋_GB2312" w:hAnsi="黑体" w:eastAsia="仿宋_GB2312"/>
          <w:sz w:val="32"/>
          <w:szCs w:val="32"/>
          <w:lang w:eastAsia="zh-CN"/>
        </w:rPr>
        <w:t>六</w:t>
      </w:r>
      <w:r>
        <w:rPr>
          <w:rFonts w:hint="eastAsia" w:ascii="仿宋_GB2312" w:hAnsi="黑体" w:eastAsia="仿宋_GB2312"/>
          <w:sz w:val="32"/>
          <w:szCs w:val="32"/>
        </w:rPr>
        <w:t>）未按照规定履行信用修复职责的；</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ascii="仿宋_GB2312" w:eastAsia="仿宋_GB2312"/>
          <w:sz w:val="32"/>
          <w:szCs w:val="32"/>
        </w:rPr>
      </w:pPr>
      <w:r>
        <w:rPr>
          <w:rFonts w:hint="eastAsia" w:ascii="仿宋_GB2312" w:eastAsia="仿宋_GB2312"/>
          <w:sz w:val="32"/>
          <w:szCs w:val="32"/>
        </w:rPr>
        <w:t>（</w:t>
      </w:r>
      <w:r>
        <w:rPr>
          <w:rFonts w:hint="eastAsia" w:ascii="仿宋_GB2312" w:eastAsia="仿宋_GB2312"/>
          <w:sz w:val="32"/>
          <w:szCs w:val="32"/>
          <w:lang w:eastAsia="zh-CN"/>
        </w:rPr>
        <w:t>七</w:t>
      </w:r>
      <w:r>
        <w:rPr>
          <w:rFonts w:hint="eastAsia" w:ascii="仿宋_GB2312" w:eastAsia="仿宋_GB2312"/>
          <w:sz w:val="32"/>
          <w:szCs w:val="32"/>
        </w:rPr>
        <w:t>）其他滥用职权、玩忽职守、徇私舞弊的行为。</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ascii="仿宋_GB2312" w:hAnsi="黑体" w:eastAsia="仿宋_GB2312"/>
          <w:sz w:val="32"/>
          <w:szCs w:val="32"/>
        </w:rPr>
      </w:pPr>
      <w:r>
        <w:rPr>
          <w:rFonts w:hint="eastAsia" w:ascii="黑体" w:hAnsi="黑体" w:eastAsia="黑体"/>
          <w:sz w:val="32"/>
          <w:szCs w:val="32"/>
        </w:rPr>
        <w:t>第</w:t>
      </w:r>
      <w:r>
        <w:rPr>
          <w:rFonts w:hint="eastAsia" w:ascii="黑体" w:hAnsi="黑体" w:eastAsia="黑体"/>
          <w:sz w:val="32"/>
          <w:szCs w:val="32"/>
          <w:lang w:eastAsia="zh-CN"/>
        </w:rPr>
        <w:t>五十三</w:t>
      </w:r>
      <w:r>
        <w:rPr>
          <w:rFonts w:hint="eastAsia" w:ascii="黑体" w:hAnsi="黑体" w:eastAsia="黑体"/>
          <w:sz w:val="32"/>
          <w:szCs w:val="32"/>
        </w:rPr>
        <w:t>条</w:t>
      </w:r>
      <w:r>
        <w:rPr>
          <w:rFonts w:hint="eastAsia" w:ascii="仿宋_GB2312" w:hAnsi="黑体" w:eastAsia="仿宋_GB2312"/>
          <w:sz w:val="32"/>
          <w:szCs w:val="32"/>
        </w:rPr>
        <w:t>　市场信用信息采集单位及其工作人员违反本条例规定，有下列行为之一的，由社会信用主管部门或者法律、法规规定的部门责令改正，对单位处</w:t>
      </w:r>
      <w:r>
        <w:rPr>
          <w:rFonts w:hint="eastAsia" w:ascii="仿宋_GB2312" w:hAnsi="黑体" w:eastAsia="仿宋_GB2312"/>
          <w:sz w:val="32"/>
          <w:szCs w:val="32"/>
          <w:lang w:eastAsia="zh-CN"/>
        </w:rPr>
        <w:t>五</w:t>
      </w:r>
      <w:r>
        <w:rPr>
          <w:rFonts w:hint="eastAsia" w:ascii="仿宋_GB2312" w:hAnsi="黑体" w:eastAsia="仿宋_GB2312"/>
          <w:sz w:val="32"/>
          <w:szCs w:val="32"/>
        </w:rPr>
        <w:t>万元以上</w:t>
      </w:r>
      <w:r>
        <w:rPr>
          <w:rFonts w:hint="eastAsia" w:ascii="仿宋_GB2312" w:hAnsi="黑体" w:eastAsia="仿宋_GB2312"/>
          <w:sz w:val="32"/>
          <w:szCs w:val="32"/>
          <w:lang w:eastAsia="zh-CN"/>
        </w:rPr>
        <w:t>五十</w:t>
      </w:r>
      <w:r>
        <w:rPr>
          <w:rFonts w:hint="eastAsia" w:ascii="仿宋_GB2312" w:hAnsi="黑体" w:eastAsia="仿宋_GB2312"/>
          <w:sz w:val="32"/>
          <w:szCs w:val="32"/>
        </w:rPr>
        <w:t>万元以下的罚款；对直接负责的主管人员和其他直接责任人员处</w:t>
      </w:r>
      <w:r>
        <w:rPr>
          <w:rFonts w:hint="eastAsia" w:ascii="仿宋_GB2312" w:hAnsi="黑体" w:eastAsia="仿宋_GB2312"/>
          <w:sz w:val="32"/>
          <w:szCs w:val="32"/>
          <w:lang w:eastAsia="zh-CN"/>
        </w:rPr>
        <w:t>一</w:t>
      </w:r>
      <w:r>
        <w:rPr>
          <w:rFonts w:hint="eastAsia" w:ascii="仿宋_GB2312" w:hAnsi="黑体" w:eastAsia="仿宋_GB2312"/>
          <w:sz w:val="32"/>
          <w:szCs w:val="32"/>
        </w:rPr>
        <w:t>万元以上</w:t>
      </w:r>
      <w:r>
        <w:rPr>
          <w:rFonts w:hint="eastAsia" w:ascii="仿宋_GB2312" w:hAnsi="黑体" w:eastAsia="仿宋_GB2312"/>
          <w:sz w:val="32"/>
          <w:szCs w:val="32"/>
          <w:lang w:eastAsia="zh-CN"/>
        </w:rPr>
        <w:t>十</w:t>
      </w:r>
      <w:r>
        <w:rPr>
          <w:rFonts w:hint="eastAsia" w:ascii="仿宋_GB2312" w:hAnsi="黑体" w:eastAsia="仿宋_GB2312"/>
          <w:sz w:val="32"/>
          <w:szCs w:val="32"/>
        </w:rPr>
        <w:t>万元以下的罚款；有违法所得的，没收违法所得：</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ascii="仿宋_GB2312" w:hAnsi="黑体" w:eastAsia="仿宋_GB2312"/>
          <w:sz w:val="32"/>
          <w:szCs w:val="32"/>
        </w:rPr>
      </w:pPr>
      <w:r>
        <w:rPr>
          <w:rFonts w:hint="eastAsia" w:ascii="仿宋_GB2312" w:hAnsi="黑体" w:eastAsia="仿宋_GB2312"/>
          <w:sz w:val="32"/>
          <w:szCs w:val="32"/>
        </w:rPr>
        <w:t>（一）未经信用主体同意，采集的市场信用信息涉及个人信息的；</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ascii="仿宋_GB2312" w:hAnsi="黑体" w:eastAsia="仿宋_GB2312"/>
          <w:sz w:val="32"/>
          <w:szCs w:val="32"/>
        </w:rPr>
      </w:pPr>
      <w:r>
        <w:rPr>
          <w:rFonts w:hint="eastAsia" w:ascii="仿宋_GB2312" w:hAnsi="黑体" w:eastAsia="仿宋_GB2312"/>
          <w:sz w:val="32"/>
          <w:szCs w:val="32"/>
        </w:rPr>
        <w:t>（</w:t>
      </w:r>
      <w:r>
        <w:rPr>
          <w:rFonts w:hint="eastAsia" w:ascii="仿宋_GB2312" w:hAnsi="黑体" w:eastAsia="仿宋_GB2312"/>
          <w:sz w:val="32"/>
          <w:szCs w:val="32"/>
          <w:lang w:eastAsia="zh-CN"/>
        </w:rPr>
        <w:t>二</w:t>
      </w:r>
      <w:r>
        <w:rPr>
          <w:rFonts w:hint="eastAsia" w:ascii="仿宋_GB2312" w:hAnsi="黑体" w:eastAsia="仿宋_GB2312"/>
          <w:sz w:val="32"/>
          <w:szCs w:val="32"/>
        </w:rPr>
        <w:t>）通过虚假宣传、承诺评价等级等方式承揽业务，或者对信用主体</w:t>
      </w:r>
      <w:r>
        <w:rPr>
          <w:rFonts w:hint="eastAsia" w:ascii="仿宋_GB2312" w:hAnsi="黑体" w:eastAsia="仿宋_GB2312" w:cs="Times New Roman"/>
          <w:i w:val="0"/>
          <w:kern w:val="2"/>
          <w:sz w:val="32"/>
          <w:szCs w:val="32"/>
          <w:lang w:val="en-US" w:eastAsia="zh-CN" w:bidi="ar-SA"/>
        </w:rPr>
        <w:t>进行虚假评</w:t>
      </w:r>
      <w:r>
        <w:rPr>
          <w:rFonts w:hint="eastAsia" w:ascii="仿宋_GB2312" w:hAnsi="黑体" w:eastAsia="仿宋_GB2312"/>
          <w:sz w:val="32"/>
          <w:szCs w:val="32"/>
        </w:rPr>
        <w:t>级评价的；</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ascii="仿宋_GB2312" w:hAnsi="黑体" w:eastAsia="仿宋_GB2312"/>
          <w:sz w:val="32"/>
          <w:szCs w:val="32"/>
        </w:rPr>
      </w:pPr>
      <w:r>
        <w:rPr>
          <w:rFonts w:hint="eastAsia" w:ascii="仿宋_GB2312" w:hAnsi="黑体" w:eastAsia="仿宋_GB2312"/>
          <w:sz w:val="32"/>
          <w:szCs w:val="32"/>
        </w:rPr>
        <w:t>（</w:t>
      </w:r>
      <w:r>
        <w:rPr>
          <w:rFonts w:hint="eastAsia" w:ascii="仿宋_GB2312" w:hAnsi="黑体" w:eastAsia="仿宋_GB2312"/>
          <w:sz w:val="32"/>
          <w:szCs w:val="32"/>
          <w:lang w:eastAsia="zh-CN"/>
        </w:rPr>
        <w:t>三</w:t>
      </w:r>
      <w:r>
        <w:rPr>
          <w:rFonts w:hint="eastAsia" w:ascii="仿宋_GB2312" w:hAnsi="黑体" w:eastAsia="仿宋_GB2312"/>
          <w:sz w:val="32"/>
          <w:szCs w:val="32"/>
        </w:rPr>
        <w:t>）未按规定对异议信息进行核查和处理的；</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仿宋_GB2312" w:hAnsi="黑体" w:eastAsia="仿宋_GB2312"/>
          <w:sz w:val="32"/>
          <w:szCs w:val="32"/>
        </w:rPr>
      </w:pPr>
      <w:r>
        <w:rPr>
          <w:rFonts w:hint="eastAsia" w:ascii="仿宋_GB2312" w:hAnsi="黑体" w:eastAsia="仿宋_GB2312"/>
          <w:sz w:val="32"/>
          <w:szCs w:val="32"/>
        </w:rPr>
        <w:t>（</w:t>
      </w:r>
      <w:r>
        <w:rPr>
          <w:rFonts w:hint="eastAsia" w:ascii="仿宋_GB2312" w:hAnsi="黑体" w:eastAsia="仿宋_GB2312"/>
          <w:sz w:val="32"/>
          <w:szCs w:val="32"/>
          <w:lang w:eastAsia="zh-CN"/>
        </w:rPr>
        <w:t>四</w:t>
      </w:r>
      <w:r>
        <w:rPr>
          <w:rFonts w:hint="eastAsia" w:ascii="仿宋_GB2312" w:hAnsi="黑体" w:eastAsia="仿宋_GB2312"/>
          <w:sz w:val="32"/>
          <w:szCs w:val="32"/>
        </w:rPr>
        <w:t>）侵害信用主体合法权益的其他行为。</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黑体" w:hAnsi="黑体" w:eastAsia="黑体"/>
          <w:sz w:val="32"/>
          <w:szCs w:val="32"/>
        </w:rPr>
      </w:pPr>
    </w:p>
    <w:p>
      <w:pPr>
        <w:keepNext w:val="0"/>
        <w:keepLines w:val="0"/>
        <w:pageBreakBefore w:val="0"/>
        <w:kinsoku/>
        <w:wordWrap/>
        <w:overflowPunct/>
        <w:topLinePunct w:val="0"/>
        <w:autoSpaceDE/>
        <w:autoSpaceDN/>
        <w:bidi w:val="0"/>
        <w:adjustRightInd/>
        <w:snapToGrid/>
        <w:spacing w:line="578" w:lineRule="exact"/>
        <w:jc w:val="center"/>
        <w:textAlignment w:val="auto"/>
        <w:rPr>
          <w:rFonts w:hint="eastAsia" w:ascii="黑体" w:hAnsi="黑体" w:eastAsia="黑体"/>
          <w:sz w:val="32"/>
          <w:szCs w:val="32"/>
          <w:lang w:eastAsia="zh-CN"/>
        </w:rPr>
      </w:pPr>
      <w:r>
        <w:rPr>
          <w:rFonts w:hint="eastAsia" w:ascii="黑体" w:hAnsi="黑体" w:eastAsia="黑体"/>
          <w:sz w:val="32"/>
          <w:szCs w:val="32"/>
        </w:rPr>
        <w:t>第</w:t>
      </w:r>
      <w:r>
        <w:rPr>
          <w:rFonts w:hint="eastAsia" w:ascii="黑体" w:hAnsi="黑体" w:eastAsia="黑体"/>
          <w:sz w:val="32"/>
          <w:szCs w:val="32"/>
          <w:lang w:eastAsia="zh-CN"/>
        </w:rPr>
        <w:t>八</w:t>
      </w:r>
      <w:r>
        <w:rPr>
          <w:rFonts w:hint="eastAsia" w:ascii="黑体" w:hAnsi="黑体" w:eastAsia="黑体"/>
          <w:sz w:val="32"/>
          <w:szCs w:val="32"/>
        </w:rPr>
        <w:t>章　</w:t>
      </w:r>
      <w:r>
        <w:rPr>
          <w:rFonts w:hint="eastAsia" w:ascii="黑体" w:hAnsi="黑体" w:eastAsia="黑体"/>
          <w:sz w:val="32"/>
          <w:szCs w:val="32"/>
          <w:lang w:eastAsia="zh-CN"/>
        </w:rPr>
        <w:t>附则</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hint="eastAsia" w:ascii="黑体" w:hAnsi="黑体" w:eastAsia="黑体"/>
          <w:sz w:val="32"/>
          <w:szCs w:val="32"/>
        </w:rPr>
      </w:pP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ascii="仿宋_GB2312" w:hAnsi="黑体" w:eastAsia="仿宋_GB2312"/>
          <w:sz w:val="32"/>
          <w:szCs w:val="32"/>
        </w:rPr>
      </w:pPr>
      <w:r>
        <w:rPr>
          <w:rFonts w:hint="eastAsia" w:ascii="黑体" w:hAnsi="黑体" w:eastAsia="黑体"/>
          <w:sz w:val="32"/>
          <w:szCs w:val="32"/>
        </w:rPr>
        <w:t>第</w:t>
      </w:r>
      <w:r>
        <w:rPr>
          <w:rFonts w:hint="eastAsia" w:ascii="黑体" w:hAnsi="黑体" w:eastAsia="黑体"/>
          <w:sz w:val="32"/>
          <w:szCs w:val="32"/>
          <w:lang w:eastAsia="zh-CN"/>
        </w:rPr>
        <w:t>五十四</w:t>
      </w:r>
      <w:r>
        <w:rPr>
          <w:rFonts w:hint="eastAsia" w:ascii="黑体" w:hAnsi="黑体" w:eastAsia="黑体"/>
          <w:sz w:val="32"/>
          <w:szCs w:val="32"/>
        </w:rPr>
        <w:t>条</w:t>
      </w:r>
      <w:r>
        <w:rPr>
          <w:rFonts w:hint="eastAsia" w:ascii="仿宋_GB2312" w:hAnsi="黑体" w:eastAsia="仿宋_GB2312"/>
          <w:sz w:val="32"/>
          <w:szCs w:val="32"/>
        </w:rPr>
        <w:t>　征信业的监督管理，依照国务院《征信业管理条例》等有关法律、行政法规和国家有关规定执行。</w:t>
      </w:r>
    </w:p>
    <w:p>
      <w:pPr>
        <w:keepNext w:val="0"/>
        <w:keepLines w:val="0"/>
        <w:pageBreakBefore w:val="0"/>
        <w:kinsoku/>
        <w:wordWrap/>
        <w:overflowPunct/>
        <w:topLinePunct w:val="0"/>
        <w:autoSpaceDE/>
        <w:autoSpaceDN/>
        <w:bidi w:val="0"/>
        <w:adjustRightInd/>
        <w:snapToGrid/>
        <w:spacing w:line="578" w:lineRule="exact"/>
        <w:ind w:firstLine="632" w:firstLineChars="200"/>
        <w:jc w:val="both"/>
        <w:textAlignment w:val="auto"/>
        <w:rPr>
          <w:rFonts w:ascii="仿宋_GB2312" w:hAnsi="黑体" w:eastAsia="仿宋_GB2312"/>
          <w:b w:val="0"/>
          <w:bCs w:val="0"/>
          <w:strike/>
          <w:dstrike w:val="0"/>
          <w:sz w:val="32"/>
          <w:szCs w:val="32"/>
        </w:rPr>
      </w:pPr>
      <w:r>
        <w:rPr>
          <w:rFonts w:hint="eastAsia" w:ascii="黑体" w:hAnsi="黑体" w:eastAsia="黑体"/>
          <w:sz w:val="32"/>
          <w:szCs w:val="32"/>
        </w:rPr>
        <w:t>第</w:t>
      </w:r>
      <w:r>
        <w:rPr>
          <w:rFonts w:hint="eastAsia" w:ascii="黑体" w:hAnsi="黑体" w:eastAsia="黑体"/>
          <w:sz w:val="32"/>
          <w:szCs w:val="32"/>
          <w:lang w:eastAsia="zh-CN"/>
        </w:rPr>
        <w:t>五十五</w:t>
      </w:r>
      <w:r>
        <w:rPr>
          <w:rFonts w:hint="eastAsia" w:ascii="黑体" w:hAnsi="黑体" w:eastAsia="黑体"/>
          <w:sz w:val="32"/>
          <w:szCs w:val="32"/>
        </w:rPr>
        <w:t>条</w:t>
      </w:r>
      <w:r>
        <w:rPr>
          <w:rFonts w:hint="eastAsia" w:ascii="仿宋_GB2312" w:hAnsi="黑体" w:eastAsia="仿宋_GB2312"/>
          <w:sz w:val="32"/>
          <w:szCs w:val="32"/>
        </w:rPr>
        <w:t>　本条例</w:t>
      </w:r>
      <w:r>
        <w:rPr>
          <w:rFonts w:hint="eastAsia" w:ascii="仿宋_GB2312" w:hAnsi="黑体" w:eastAsia="仿宋_GB2312" w:cs="Times New Roman"/>
          <w:sz w:val="32"/>
          <w:szCs w:val="32"/>
        </w:rPr>
        <w:t>自</w:t>
      </w:r>
      <w:r>
        <w:rPr>
          <w:rFonts w:hint="eastAsia" w:ascii="仿宋_GB2312" w:hAnsi="黑体" w:eastAsia="仿宋_GB2312" w:cs="Times New Roman"/>
          <w:sz w:val="32"/>
          <w:szCs w:val="32"/>
          <w:lang w:val="en-US" w:eastAsia="zh-CN"/>
        </w:rPr>
        <w:t>2022</w:t>
      </w:r>
      <w:r>
        <w:rPr>
          <w:rFonts w:hint="eastAsia" w:ascii="仿宋_GB2312" w:hAnsi="黑体" w:eastAsia="仿宋_GB2312" w:cs="Times New Roman"/>
          <w:sz w:val="32"/>
          <w:szCs w:val="32"/>
        </w:rPr>
        <w:t>年</w:t>
      </w:r>
      <w:r>
        <w:rPr>
          <w:rFonts w:hint="eastAsia" w:ascii="仿宋_GB2312" w:hAnsi="黑体" w:eastAsia="仿宋_GB2312" w:cs="Times New Roman"/>
          <w:sz w:val="32"/>
          <w:szCs w:val="32"/>
          <w:lang w:val="en-US" w:eastAsia="zh-CN"/>
        </w:rPr>
        <w:t>1</w:t>
      </w:r>
      <w:r>
        <w:rPr>
          <w:rFonts w:hint="eastAsia" w:ascii="仿宋_GB2312" w:hAnsi="黑体" w:eastAsia="仿宋_GB2312" w:cs="Times New Roman"/>
          <w:sz w:val="32"/>
          <w:szCs w:val="32"/>
        </w:rPr>
        <w:t>月</w:t>
      </w:r>
      <w:r>
        <w:rPr>
          <w:rFonts w:hint="eastAsia" w:ascii="仿宋_GB2312" w:hAnsi="黑体" w:eastAsia="仿宋_GB2312" w:cs="Times New Roman"/>
          <w:sz w:val="32"/>
          <w:szCs w:val="32"/>
          <w:lang w:val="en-US" w:eastAsia="zh-CN"/>
        </w:rPr>
        <w:t>1</w:t>
      </w:r>
      <w:r>
        <w:rPr>
          <w:rFonts w:hint="eastAsia" w:ascii="仿宋_GB2312" w:hAnsi="黑体" w:eastAsia="仿宋_GB2312" w:cs="Times New Roman"/>
          <w:sz w:val="32"/>
          <w:szCs w:val="32"/>
        </w:rPr>
        <w:t>日起施行</w:t>
      </w:r>
      <w:r>
        <w:rPr>
          <w:rFonts w:hint="eastAsia" w:ascii="仿宋_GB2312" w:hAnsi="黑体" w:eastAsia="仿宋_GB2312"/>
          <w:sz w:val="32"/>
          <w:szCs w:val="32"/>
        </w:rPr>
        <w:t>。</w:t>
      </w:r>
      <w:r>
        <w:rPr>
          <w:rFonts w:hint="eastAsia" w:ascii="仿宋_GB2312" w:hAnsi="黑体" w:eastAsia="仿宋_GB2312"/>
          <w:b w:val="0"/>
          <w:bCs w:val="0"/>
          <w:strike w:val="0"/>
          <w:dstrike w:val="0"/>
          <w:sz w:val="32"/>
          <w:szCs w:val="32"/>
        </w:rPr>
        <w:t>2019年11月28日辽宁省第十三届人民代表大会常务委员会第十四次会议通过的《辽宁省公共信用信息管理条例》同时废止。</w:t>
      </w:r>
    </w:p>
    <w:p>
      <w:pPr>
        <w:keepNext w:val="0"/>
        <w:keepLines w:val="0"/>
        <w:pageBreakBefore w:val="0"/>
        <w:kinsoku/>
        <w:wordWrap/>
        <w:overflowPunct/>
        <w:topLinePunct w:val="0"/>
        <w:autoSpaceDE/>
        <w:autoSpaceDN/>
        <w:bidi w:val="0"/>
        <w:spacing w:line="578" w:lineRule="exact"/>
        <w:ind w:firstLine="632" w:firstLineChars="200"/>
        <w:textAlignment w:val="auto"/>
        <w:rPr>
          <w:rFonts w:hint="eastAsia" w:ascii="仿宋" w:hAnsi="仿宋" w:eastAsia="仿宋" w:cs="仿宋"/>
          <w:kern w:val="0"/>
          <w:sz w:val="32"/>
          <w:szCs w:val="22"/>
          <w:lang w:val="en-US" w:eastAsia="zh-CN"/>
        </w:rPr>
      </w:pPr>
      <w:bookmarkStart w:id="0" w:name="_GoBack"/>
      <w:bookmarkEnd w:id="0"/>
    </w:p>
    <w:sectPr>
      <w:footerReference r:id="rId3" w:type="default"/>
      <w:pgSz w:w="11906" w:h="16838"/>
      <w:pgMar w:top="2098" w:right="1474" w:bottom="1984" w:left="1587" w:header="851" w:footer="1587" w:gutter="0"/>
      <w:pgNumType w:fmt="decimal"/>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2020603050405020304"/>
    <w:charset w:val="78"/>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left" w:pos="444"/>
        <w:tab w:val="clear" w:pos="4153"/>
      </w:tabs>
      <w:rPr>
        <w:rFonts w:hint="eastAsia" w:asciiTheme="minorEastAsia" w:hAnsiTheme="minorEastAsia" w:eastAsiaTheme="minorEastAsia" w:cstheme="minorEastAsia"/>
        <w:sz w:val="28"/>
        <w:szCs w:val="28"/>
      </w:rPr>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-21590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仿宋_GB2312"/>
                              <w:lang w:eastAsia="zh-CN"/>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 xml:space="preserve"> </w:t>
                          </w:r>
                          <w:r>
                            <w:rPr>
                              <w:rFonts w:hint="default" w:ascii="Times New Roman" w:hAnsi="Times New Roman" w:cs="Times New Roman" w:eastAsiaTheme="minorEastAsia"/>
                              <w:sz w:val="28"/>
                              <w:szCs w:val="28"/>
                              <w:lang w:eastAsia="zh-CN"/>
                            </w:rPr>
                            <w:fldChar w:fldCharType="begin"/>
                          </w:r>
                          <w:r>
                            <w:rPr>
                              <w:rFonts w:hint="default" w:ascii="Times New Roman" w:hAnsi="Times New Roman" w:cs="Times New Roman" w:eastAsiaTheme="minorEastAsia"/>
                              <w:sz w:val="28"/>
                              <w:szCs w:val="28"/>
                              <w:lang w:eastAsia="zh-CN"/>
                            </w:rPr>
                            <w:instrText xml:space="preserve"> PAGE  \* MERGEFORMAT </w:instrText>
                          </w:r>
                          <w:r>
                            <w:rPr>
                              <w:rFonts w:hint="default" w:ascii="Times New Roman" w:hAnsi="Times New Roman" w:cs="Times New Roman" w:eastAsiaTheme="minorEastAsia"/>
                              <w:sz w:val="28"/>
                              <w:szCs w:val="28"/>
                              <w:lang w:eastAsia="zh-CN"/>
                            </w:rPr>
                            <w:fldChar w:fldCharType="separate"/>
                          </w:r>
                          <w:r>
                            <w:rPr>
                              <w:rFonts w:hint="default" w:ascii="Times New Roman" w:hAnsi="Times New Roman" w:cs="Times New Roman" w:eastAsiaTheme="minorEastAsia"/>
                              <w:sz w:val="28"/>
                              <w:szCs w:val="28"/>
                              <w:lang w:eastAsia="zh-CN"/>
                            </w:rPr>
                            <w:t>- 1 -</w:t>
                          </w:r>
                          <w:r>
                            <w:rPr>
                              <w:rFonts w:hint="default" w:ascii="Times New Roman" w:hAnsi="Times New Roman" w:cs="Times New Roman" w:eastAsiaTheme="minorEastAsia"/>
                              <w:sz w:val="28"/>
                              <w:szCs w:val="28"/>
                              <w:lang w:eastAsia="zh-CN"/>
                            </w:rPr>
                            <w:fldChar w:fldCharType="end"/>
                          </w:r>
                          <w:r>
                            <w:rPr>
                              <w:rFonts w:hint="eastAsia" w:ascii="Times New Roman" w:hAnsi="Times New Roman" w:cs="Times New Roman" w:eastAsiaTheme="minorEastAsia"/>
                              <w:sz w:val="28"/>
                              <w:szCs w:val="28"/>
                              <w:lang w:val="en-US" w:eastAsia="zh-CN"/>
                            </w:rPr>
                            <w:t xml:space="preserve"> </w:t>
                          </w:r>
                          <w:r>
                            <w:rPr>
                              <w:rFonts w:hint="eastAsia" w:ascii="仿宋" w:hAnsi="仿宋" w:eastAsia="仿宋" w:cs="仿宋"/>
                              <w:sz w:val="28"/>
                              <w:szCs w:val="28"/>
                              <w:lang w:eastAsia="zh-CN"/>
                            </w:rPr>
                            <w:t>—</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1.7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moGAHVAAAABwEAAA8AAABkcnMvZG93bnJldi54bWxNj0FPwzAMhe9I/IfI&#10;SNy2dFs1VaXpJCbKcRLrDhyz1rSFxKmSrCv/ft4Jbn5+1nufi91sjZjQh8GRgtUyAYHUuHagTsGp&#10;rhYZiBA1tdo4QgW/GGBXPj4UOm/dlT5wOsZOcAiFXCvoYxxzKUPTo9Vh6UYk9r6ctzqy9J1svb5y&#10;uDVynSRbafVA3NDrEfc9Nj/Hi1Wwr+raTxi8+cT3avN9eE3xbVbq+WmVvICIOMe/Y7jjMzqUzHR2&#10;F2qDMAr4kahgsUlBsLvOMl6c70O6BVkW8j9/eQNQSwMEFAAAAAgAh07iQDwWIvIbAgAAKQQAAA4A&#10;AABkcnMvZTJvRG9jLnhtbK1TS44TMRDdI3EHy3vSSRCjKEpnFGYUhBQxIw2IteO20y35J9tJdzgA&#10;3IAVG/acK+fg2elOELBCbOwqV7k+r14tbjutyEH40FhT0sloTIkw3FaN2ZX0w/v1ixklITJTMWWN&#10;KOlRBHq7fP5s0bq5mNraqkp4giAmzFtX0jpGNy+KwGuhWRhZJwyM0nrNIlS/KyrPWkTXqpiOxzdF&#10;a33lvOUiBLzen410meNLKXh8kDKISFRJUVvMp8/nNp3FcsHmO89c3fC+DPYPVWjWGCS9hLpnkZG9&#10;b/4IpRvubbAyjrjVhZWy4SL3gG4m49+6eaqZE7kXgBPcBabw/8Lyd4dHT5qqpFNKDNMY0enrl9O3&#10;H6fvn8k0wdO6MIfXk4Nf7F7brqTR78VgCnhPjXfS63SjJQIXYH284Cu6SDgeJ7PpbDaGicM2KEhR&#10;XL87H+IbYTVJQkk9BphxZYdNiGfXwSVlM3bdKJWHqAxpS3rz8tU4f7hYEFwZ5Eh9nItNUuy2Xd/c&#10;1lZH9ObtmRzB8XWD5BsW4iPzYAMKBsPjAw6pLJLYXqKktv7T396TP4YEKyUt2FVSA/pTot4aDC8R&#10;cRD8IGwHwez1nQVdJ9gcx7OIDz6qQZTe6o+g/SrlkEwFBGaGIxtGM4h3EVpvxPpwsVpd9L3zza6+&#10;fgYVHYsb8+R4P9yEbXCrfQS+GfaE2RmoHkrwMQ+u351E+F/17HXd8OV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uagYAdUAAAAHAQAADwAAAAAAAAABACAAAAA4AAAAZHJzL2Rvd25yZXYueG1sUEsB&#10;AhQAFAAAAAgAh07iQDwWIvIbAgAAKQQAAA4AAAAAAAAAAQAgAAAAOgEAAGRycy9lMm9Eb2MueG1s&#10;UEsFBgAAAAAGAAYAWQEAAMcFA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仿宋_GB2312"/>
                        <w:lang w:eastAsia="zh-CN"/>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 xml:space="preserve"> </w:t>
                    </w:r>
                    <w:r>
                      <w:rPr>
                        <w:rFonts w:hint="default" w:ascii="Times New Roman" w:hAnsi="Times New Roman" w:cs="Times New Roman" w:eastAsiaTheme="minorEastAsia"/>
                        <w:sz w:val="28"/>
                        <w:szCs w:val="28"/>
                        <w:lang w:eastAsia="zh-CN"/>
                      </w:rPr>
                      <w:fldChar w:fldCharType="begin"/>
                    </w:r>
                    <w:r>
                      <w:rPr>
                        <w:rFonts w:hint="default" w:ascii="Times New Roman" w:hAnsi="Times New Roman" w:cs="Times New Roman" w:eastAsiaTheme="minorEastAsia"/>
                        <w:sz w:val="28"/>
                        <w:szCs w:val="28"/>
                        <w:lang w:eastAsia="zh-CN"/>
                      </w:rPr>
                      <w:instrText xml:space="preserve"> PAGE  \* MERGEFORMAT </w:instrText>
                    </w:r>
                    <w:r>
                      <w:rPr>
                        <w:rFonts w:hint="default" w:ascii="Times New Roman" w:hAnsi="Times New Roman" w:cs="Times New Roman" w:eastAsiaTheme="minorEastAsia"/>
                        <w:sz w:val="28"/>
                        <w:szCs w:val="28"/>
                        <w:lang w:eastAsia="zh-CN"/>
                      </w:rPr>
                      <w:fldChar w:fldCharType="separate"/>
                    </w:r>
                    <w:r>
                      <w:rPr>
                        <w:rFonts w:hint="default" w:ascii="Times New Roman" w:hAnsi="Times New Roman" w:cs="Times New Roman" w:eastAsiaTheme="minorEastAsia"/>
                        <w:sz w:val="28"/>
                        <w:szCs w:val="28"/>
                        <w:lang w:eastAsia="zh-CN"/>
                      </w:rPr>
                      <w:t>- 1 -</w:t>
                    </w:r>
                    <w:r>
                      <w:rPr>
                        <w:rFonts w:hint="default" w:ascii="Times New Roman" w:hAnsi="Times New Roman" w:cs="Times New Roman" w:eastAsiaTheme="minorEastAsia"/>
                        <w:sz w:val="28"/>
                        <w:szCs w:val="28"/>
                        <w:lang w:eastAsia="zh-CN"/>
                      </w:rPr>
                      <w:fldChar w:fldCharType="end"/>
                    </w:r>
                    <w:r>
                      <w:rPr>
                        <w:rFonts w:hint="eastAsia" w:ascii="Times New Roman" w:hAnsi="Times New Roman" w:cs="Times New Roman" w:eastAsiaTheme="minorEastAsia"/>
                        <w:sz w:val="28"/>
                        <w:szCs w:val="28"/>
                        <w:lang w:val="en-US" w:eastAsia="zh-CN"/>
                      </w:rPr>
                      <w:t xml:space="preserve"> </w:t>
                    </w:r>
                    <w:r>
                      <w:rPr>
                        <w:rFonts w:hint="eastAsia" w:ascii="仿宋" w:hAnsi="仿宋" w:eastAsia="仿宋" w:cs="仿宋"/>
                        <w:sz w:val="28"/>
                        <w:szCs w:val="28"/>
                        <w:lang w:eastAsia="zh-CN"/>
                      </w:rPr>
                      <w:t>—</w:t>
                    </w:r>
                  </w:p>
                </w:txbxContent>
              </v:textbox>
            </v:shape>
          </w:pict>
        </mc:Fallback>
      </mc:AlternateContent>
    </w: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仿宋_GB2312"/>
                              <w:lang w:eastAsia="zh-CN"/>
                            </w:rPr>
                          </w:pP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3"/>
                      <w:rPr>
                        <w:rFonts w:hint="eastAsia" w:eastAsia="仿宋_GB2312"/>
                        <w:lang w:eastAsia="zh-CN"/>
                      </w:rPr>
                    </w:pPr>
                  </w:p>
                </w:txbxContent>
              </v:textbox>
            </v:shape>
          </w:pict>
        </mc:Fallback>
      </mc:AlternateContent>
    </w:r>
    <w:r>
      <w:rPr>
        <w:rFonts w:hint="eastAsia"/>
        <w:lang w:eastAsia="zh-CN"/>
      </w:rP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5"/>
    <w:multiLevelType w:val="singleLevel"/>
    <w:tmpl w:val="00000005"/>
    <w:lvl w:ilvl="0" w:tentative="0">
      <w:start w:val="3"/>
      <w:numFmt w:val="chineseCounting"/>
      <w:suff w:val="nothing"/>
      <w:lvlText w:val="第%1章　"/>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D277F4"/>
    <w:rsid w:val="00403B46"/>
    <w:rsid w:val="00730248"/>
    <w:rsid w:val="00C950E6"/>
    <w:rsid w:val="01C2343A"/>
    <w:rsid w:val="01E71071"/>
    <w:rsid w:val="04284B0A"/>
    <w:rsid w:val="0FC83007"/>
    <w:rsid w:val="11763BBB"/>
    <w:rsid w:val="1A3462F0"/>
    <w:rsid w:val="1F0E6564"/>
    <w:rsid w:val="210E55B1"/>
    <w:rsid w:val="22B42F70"/>
    <w:rsid w:val="249F3CBB"/>
    <w:rsid w:val="2B677CD1"/>
    <w:rsid w:val="2DD277F4"/>
    <w:rsid w:val="2E2300E0"/>
    <w:rsid w:val="2F821D4F"/>
    <w:rsid w:val="32164E19"/>
    <w:rsid w:val="34D8055D"/>
    <w:rsid w:val="399A5028"/>
    <w:rsid w:val="3C63501C"/>
    <w:rsid w:val="47C64783"/>
    <w:rsid w:val="4A491815"/>
    <w:rsid w:val="4BCF5EE0"/>
    <w:rsid w:val="50E7137D"/>
    <w:rsid w:val="59584D65"/>
    <w:rsid w:val="598E0BAD"/>
    <w:rsid w:val="5D65588C"/>
    <w:rsid w:val="5D9E02CE"/>
    <w:rsid w:val="665436CC"/>
    <w:rsid w:val="67C163AA"/>
    <w:rsid w:val="690A31C3"/>
    <w:rsid w:val="69C23663"/>
    <w:rsid w:val="6CB31C70"/>
    <w:rsid w:val="741902F1"/>
    <w:rsid w:val="74DF1822"/>
    <w:rsid w:val="76747762"/>
    <w:rsid w:val="7DAA533D"/>
    <w:rsid w:val="7DD1597C"/>
    <w:rsid w:val="7E6E5B9A"/>
    <w:rsid w:val="7E799005"/>
    <w:rsid w:val="7F444A2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qFormat="1"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仿宋_GB2312"/>
      <w:kern w:val="2"/>
      <w:sz w:val="32"/>
      <w:szCs w:val="32"/>
      <w:lang w:val="en-US" w:eastAsia="zh-CN" w:bidi="ar-SA"/>
    </w:rPr>
  </w:style>
  <w:style w:type="character" w:default="1" w:styleId="7">
    <w:name w:val="Default Paragraph Font"/>
    <w:link w:val="8"/>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HTML Address"/>
    <w:basedOn w:val="1"/>
    <w:qFormat/>
    <w:uiPriority w:val="0"/>
    <w:rPr>
      <w:i/>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widowControl/>
      <w:spacing w:before="100" w:beforeLines="0" w:beforeAutospacing="1" w:after="100" w:afterLines="0" w:afterAutospacing="1"/>
      <w:jc w:val="left"/>
    </w:pPr>
    <w:rPr>
      <w:rFonts w:ascii="宋体" w:hAnsi="宋体" w:eastAsia="宋体" w:cs="宋体"/>
      <w:kern w:val="0"/>
      <w:sz w:val="24"/>
      <w:szCs w:val="24"/>
    </w:rPr>
  </w:style>
  <w:style w:type="paragraph" w:customStyle="1" w:styleId="8">
    <w:name w:val="Char1"/>
    <w:basedOn w:val="1"/>
    <w:link w:val="7"/>
    <w:qFormat/>
    <w:uiPriority w:val="0"/>
  </w:style>
  <w:style w:type="character" w:styleId="9">
    <w:name w:val="page number"/>
    <w:basedOn w:val="7"/>
    <w:qFormat/>
    <w:uiPriority w:val="0"/>
  </w:style>
  <w:style w:type="paragraph" w:customStyle="1" w:styleId="10">
    <w:name w:val="Normal New"/>
    <w:qFormat/>
    <w:uiPriority w:val="0"/>
    <w:pPr>
      <w:widowControl w:val="0"/>
      <w:jc w:val="both"/>
    </w:pPr>
    <w:rPr>
      <w:rFonts w:hint="eastAsia" w:ascii="Times New Roman" w:hAnsi="Times New Roman" w:eastAsia="宋体" w:cstheme="minorBidi"/>
      <w:kern w:val="2"/>
      <w:sz w:val="21"/>
      <w:lang w:val="en-US" w:eastAsia="zh-CN"/>
    </w:rPr>
  </w:style>
  <w:style w:type="paragraph" w:customStyle="1" w:styleId="11">
    <w:name w:val="Normal New New New New"/>
    <w:qFormat/>
    <w:uiPriority w:val="0"/>
    <w:pPr>
      <w:widowControl w:val="0"/>
      <w:jc w:val="both"/>
    </w:pPr>
    <w:rPr>
      <w:rFonts w:hint="eastAsia" w:ascii="Calibri" w:hAnsi="Calibri" w:eastAsia="宋体" w:cstheme="minorBidi"/>
      <w:kern w:val="2"/>
      <w:sz w:val="21"/>
      <w:lang w:val="en-US" w:eastAsia="zh-CN"/>
    </w:rPr>
  </w:style>
  <w:style w:type="paragraph" w:customStyle="1" w:styleId="12">
    <w:name w:val="正文 New New"/>
    <w:qFormat/>
    <w:uiPriority w:val="0"/>
    <w:pPr>
      <w:widowControl w:val="0"/>
      <w:jc w:val="both"/>
    </w:pPr>
    <w:rPr>
      <w:rFonts w:ascii="Calibri" w:hAnsi="Calibri" w:eastAsia="宋体" w:cs="黑体"/>
      <w:kern w:val="2"/>
      <w:sz w:val="32"/>
      <w:szCs w:val="22"/>
      <w:lang w:val="en-US" w:eastAsia="zh-CN"/>
    </w:rPr>
  </w:style>
  <w:style w:type="paragraph" w:customStyle="1" w:styleId="13">
    <w:name w:val="正文 New New New New New New New New New New New New New New New New New New New New New New New New New New New New New New New New New New New New New New New New New New New New New New New New New New New New New New New New New New New New New New Ne"/>
    <w:basedOn w:val="12"/>
    <w:qFormat/>
    <w:uiPriority w:val="0"/>
    <w:pPr>
      <w:keepNext w:val="0"/>
      <w:keepLines w:val="0"/>
      <w:widowControl w:val="0"/>
      <w:suppressLineNumbers w:val="0"/>
      <w:spacing w:before="0" w:beforeLines="0" w:beforeAutospacing="0" w:after="0" w:afterLines="0" w:afterAutospacing="0"/>
      <w:ind w:left="0" w:right="0"/>
      <w:jc w:val="both"/>
    </w:pPr>
    <w:rPr>
      <w:rFonts w:hint="default" w:ascii="Calibri" w:hAnsi="Calibri" w:eastAsia="宋体" w:cs="Times New Roman"/>
      <w:kern w:val="2"/>
      <w:sz w:val="21"/>
      <w:szCs w:val="24"/>
      <w:lang w:val="en-US" w:eastAsia="zh-CN"/>
    </w:rPr>
  </w:style>
  <w:style w:type="paragraph" w:customStyle="1" w:styleId="14">
    <w:name w:val="正文 New New New New"/>
    <w:qFormat/>
    <w:uiPriority w:val="0"/>
    <w:pPr>
      <w:widowControl w:val="0"/>
      <w:jc w:val="both"/>
    </w:pPr>
    <w:rPr>
      <w:rFonts w:ascii="Times New Roman" w:hAnsi="Times New Roman" w:eastAsia="宋体" w:cstheme="minorBidi"/>
      <w:kern w:val="2"/>
      <w:sz w:val="21"/>
      <w:szCs w:val="24"/>
      <w:lang w:val="en-US" w:eastAsia="zh-CN" w:bidi="ar-SA"/>
    </w:rPr>
  </w:style>
  <w:style w:type="paragraph" w:customStyle="1" w:styleId="15">
    <w:name w:val="Normal New New New New New"/>
    <w:qFormat/>
    <w:uiPriority w:val="0"/>
    <w:pPr>
      <w:widowControl w:val="0"/>
      <w:jc w:val="both"/>
    </w:pPr>
    <w:rPr>
      <w:rFonts w:hint="eastAsia" w:ascii="Times New Roman" w:hAnsi="Times New Roman" w:eastAsia="宋体" w:cstheme="minorBidi"/>
      <w:kern w:val="2"/>
      <w:sz w:val="21"/>
      <w:lang w:val="en-US" w:eastAsia="zh-CN" w:bidi="ar-SA"/>
    </w:rPr>
  </w:style>
  <w:style w:type="paragraph" w:customStyle="1" w:styleId="16">
    <w:name w:val="Normal New New"/>
    <w:qFormat/>
    <w:uiPriority w:val="0"/>
    <w:pPr>
      <w:widowControl w:val="0"/>
      <w:jc w:val="both"/>
    </w:pPr>
    <w:rPr>
      <w:rFonts w:hint="eastAsia" w:ascii="Times New Roman" w:hAnsi="Times New Roman" w:eastAsia="仿宋" w:cstheme="minorBidi"/>
      <w:kern w:val="2"/>
      <w:sz w:val="32"/>
      <w:lang w:val="en-US" w:eastAsia="zh-CN"/>
    </w:rPr>
  </w:style>
  <w:style w:type="paragraph" w:customStyle="1" w:styleId="17">
    <w:name w:val="Normal New New New"/>
    <w:qFormat/>
    <w:uiPriority w:val="0"/>
    <w:pPr>
      <w:widowControl w:val="0"/>
      <w:jc w:val="both"/>
    </w:pPr>
    <w:rPr>
      <w:rFonts w:hint="eastAsia" w:ascii="Calibri" w:hAnsi="Calibri" w:eastAsia="宋体" w:cs="Times New Roman"/>
      <w:kern w:val="2"/>
      <w:sz w:val="21"/>
      <w:lang w:val="en-US" w:eastAsia="zh-CN"/>
    </w:rPr>
  </w:style>
  <w:style w:type="paragraph" w:customStyle="1" w:styleId="18">
    <w:name w:val="正文 New New New"/>
    <w:qFormat/>
    <w:uiPriority w:val="0"/>
    <w:pPr>
      <w:widowControl w:val="0"/>
      <w:jc w:val="both"/>
    </w:pPr>
    <w:rPr>
      <w:rFonts w:ascii="Calibri" w:hAnsi="Calibri" w:eastAsia="宋体" w:cs="Times New Roman"/>
      <w:kern w:val="2"/>
      <w:sz w:val="21"/>
      <w:lang w:val="en-US" w:eastAsia="zh-CN"/>
    </w:rPr>
  </w:style>
  <w:style w:type="paragraph" w:customStyle="1" w:styleId="19">
    <w:name w:val="普通(网站) New"/>
    <w:basedOn w:val="20"/>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customStyle="1" w:styleId="20">
    <w:name w:val="正文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
    <w:name w:val="正文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2">
    <w:name w:val="正文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23">
    <w:name w:val="bjh-p"/>
    <w:qFormat/>
    <w:uiPriority w:val="0"/>
  </w:style>
  <w:style w:type="paragraph" w:customStyle="1" w:styleId="24">
    <w:name w:val="正文 New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25">
    <w:name w:val="普通(网站) New New"/>
    <w:basedOn w:val="26"/>
    <w:qFormat/>
    <w:uiPriority w:val="0"/>
    <w:pPr>
      <w:pBdr>
        <w:top w:val="none" w:color="auto" w:sz="0" w:space="0"/>
        <w:left w:val="none" w:color="auto" w:sz="0" w:space="0"/>
        <w:bottom w:val="none" w:color="auto" w:sz="0" w:space="0"/>
        <w:right w:val="none" w:color="auto" w:sz="0" w:space="0"/>
      </w:pBdr>
      <w:spacing w:before="0" w:beforeLines="0" w:beforeAutospacing="0" w:after="0" w:afterLines="0" w:afterAutospacing="0"/>
      <w:ind w:left="0" w:right="0"/>
      <w:jc w:val="left"/>
    </w:pPr>
    <w:rPr>
      <w:kern w:val="0"/>
      <w:sz w:val="24"/>
      <w:lang w:val="en-US" w:eastAsia="zh-CN" w:bidi="ar"/>
    </w:rPr>
  </w:style>
  <w:style w:type="paragraph" w:customStyle="1" w:styleId="26">
    <w:name w:val="正文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27">
    <w:name w:val="正文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8">
    <w:name w:val="正文 New New New New New New New New New"/>
    <w:qFormat/>
    <w:uiPriority w:val="0"/>
    <w:pPr>
      <w:widowControl w:val="0"/>
      <w:jc w:val="both"/>
    </w:pPr>
    <w:rPr>
      <w:rFonts w:ascii="Calibri" w:hAnsi="Calibri" w:eastAsia="宋体" w:cs="黑体"/>
      <w:kern w:val="2"/>
      <w:sz w:val="21"/>
      <w:szCs w:val="22"/>
      <w:lang w:val="en-US" w:eastAsia="zh-CN"/>
    </w:rPr>
  </w:style>
  <w:style w:type="paragraph" w:customStyle="1" w:styleId="29">
    <w:name w:val="正文 New New New New New New New New New New New New New New New New New New New New New New New New New New New New New New New New New New New New"/>
    <w:qFormat/>
    <w:uiPriority w:val="0"/>
    <w:pPr>
      <w:widowControl w:val="0"/>
      <w:jc w:val="both"/>
    </w:pPr>
    <w:rPr>
      <w:rFonts w:ascii="Calibri" w:hAnsi="Calibri" w:eastAsia="宋体" w:cs="黑体"/>
      <w:kern w:val="2"/>
      <w:sz w:val="21"/>
      <w:szCs w:val="22"/>
      <w:lang w:val="en-US" w:eastAsia="zh-CN" w:bidi="ar-SA"/>
    </w:rPr>
  </w:style>
  <w:style w:type="paragraph" w:customStyle="1" w:styleId="30">
    <w:name w:val="正文 New New New New New New New New"/>
    <w:qFormat/>
    <w:uiPriority w:val="0"/>
    <w:pPr>
      <w:widowControl w:val="0"/>
      <w:jc w:val="both"/>
    </w:pPr>
    <w:rPr>
      <w:rFonts w:ascii="Times New Roman" w:hAnsi="Times New Roman" w:eastAsia="宋体" w:cs="Times New Roman"/>
      <w:kern w:val="2"/>
      <w:sz w:val="32"/>
      <w:szCs w:val="32"/>
      <w:lang w:val="en-US" w:eastAsia="zh-CN"/>
    </w:rPr>
  </w:style>
  <w:style w:type="paragraph" w:customStyle="1" w:styleId="31">
    <w:name w:val="HTML Address"/>
    <w:basedOn w:val="30"/>
    <w:qFormat/>
    <w:uiPriority w:val="0"/>
    <w:rPr>
      <w:i/>
    </w:rPr>
  </w:style>
  <w:style w:type="paragraph" w:customStyle="1" w:styleId="32">
    <w:name w:val="Normal"/>
    <w:qFormat/>
    <w:uiPriority w:val="0"/>
    <w:pPr>
      <w:widowControl w:val="0"/>
      <w:jc w:val="both"/>
    </w:pPr>
    <w:rPr>
      <w:rFonts w:hint="eastAsia" w:ascii="Times New Roman" w:hAnsi="Times New Roman" w:eastAsia="宋体" w:cs="Times New Roman"/>
      <w:kern w:val="2"/>
      <w:sz w:val="21"/>
      <w:lang w:val="en-US" w:eastAsia="zh-CN"/>
    </w:rPr>
  </w:style>
  <w:style w:type="paragraph" w:customStyle="1" w:styleId="33">
    <w:name w:val="正文 New"/>
    <w:qFormat/>
    <w:uiPriority w:val="0"/>
    <w:pPr>
      <w:widowControl w:val="0"/>
      <w:jc w:val="both"/>
    </w:pPr>
    <w:rPr>
      <w:rFonts w:ascii="Calibri" w:hAnsi="Calibri" w:eastAsia="宋体" w:cs="Times New Roman"/>
      <w:kern w:val="2"/>
      <w:sz w:val="32"/>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680</Words>
  <Characters>3881</Characters>
  <Lines>32</Lines>
  <Paragraphs>9</Paragraphs>
  <TotalTime>2</TotalTime>
  <ScaleCrop>false</ScaleCrop>
  <LinksUpToDate>false</LinksUpToDate>
  <CharactersWithSpaces>4552</CharactersWithSpaces>
  <Application>WPS Office_11.8.2.10386_F1E327BC-269C-435d-A152-05C5408002CA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2020-04-30T16:08:00Z</dcterms:created>
  <dc:creator>admin</dc:creator>
  <cp:lastModifiedBy>lnrd</cp:lastModifiedBy>
  <cp:lastPrinted>2020-05-12T16:39:00Z</cp:lastPrinted>
  <dcterms:modified xsi:type="dcterms:W3CDTF">2021-12-30T10:11:15Z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2052-11.8.2.10386</vt:lpwstr>
  </property>
</Properties>
</file>