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pageBreakBefore w:val="0"/>
        <w:widowControl w:val="0"/>
        <w:kinsoku/>
        <w:wordWrap/>
        <w:overflowPunct/>
        <w:topLinePunct w:val="0"/>
        <w:autoSpaceDE/>
        <w:autoSpaceDN/>
        <w:bidi w:val="0"/>
        <w:adjustRightInd w:val="0"/>
        <w:snapToGrid w:val="0"/>
        <w:spacing w:before="0" w:beforeLines="0" w:beforeAutospacing="0" w:after="0" w:afterLines="0" w:afterAutospacing="0" w:line="460" w:lineRule="exact"/>
        <w:ind w:left="6" w:leftChars="0" w:right="45" w:hanging="6" w:firstLineChars="0"/>
        <w:jc w:val="center"/>
        <w:textAlignment w:val="auto"/>
        <w:rPr>
          <w:rFonts w:hint="eastAsia" w:ascii="宋体" w:hAnsi="宋体" w:eastAsia="宋体" w:cs="宋体"/>
          <w:b w:val="0"/>
          <w:bCs/>
          <w:color w:val="000000"/>
          <w:sz w:val="32"/>
          <w:szCs w:val="32"/>
        </w:rPr>
      </w:pPr>
    </w:p>
    <w:p>
      <w:pPr>
        <w:pStyle w:val="4"/>
        <w:keepNext w:val="0"/>
        <w:keepLines w:val="0"/>
        <w:pageBreakBefore w:val="0"/>
        <w:widowControl w:val="0"/>
        <w:kinsoku/>
        <w:wordWrap/>
        <w:overflowPunct/>
        <w:topLinePunct w:val="0"/>
        <w:autoSpaceDE/>
        <w:autoSpaceDN/>
        <w:bidi w:val="0"/>
        <w:adjustRightInd w:val="0"/>
        <w:snapToGrid w:val="0"/>
        <w:spacing w:before="0" w:beforeLines="0" w:beforeAutospacing="0" w:after="0" w:afterLines="0" w:afterAutospacing="0" w:line="460" w:lineRule="exact"/>
        <w:ind w:left="6" w:leftChars="0" w:right="45" w:hanging="6" w:firstLineChars="0"/>
        <w:jc w:val="center"/>
        <w:textAlignment w:val="auto"/>
        <w:rPr>
          <w:rFonts w:hint="eastAsia" w:ascii="宋体" w:hAnsi="宋体" w:eastAsia="宋体" w:cs="宋体"/>
          <w:b w:val="0"/>
          <w:bCs/>
          <w:color w:val="000000"/>
          <w:sz w:val="32"/>
          <w:szCs w:val="32"/>
        </w:rPr>
      </w:pPr>
    </w:p>
    <w:p>
      <w:pPr>
        <w:pStyle w:val="11"/>
        <w:spacing w:line="700" w:lineRule="exact"/>
        <w:jc w:val="center"/>
        <w:rPr>
          <w:rFonts w:hint="eastAsia" w:ascii="宋体" w:hAnsi="宋体" w:eastAsia="宋体" w:cs="Times New Roman"/>
          <w:b w:val="0"/>
          <w:bCs/>
          <w:kern w:val="2"/>
          <w:sz w:val="44"/>
          <w:szCs w:val="44"/>
          <w:lang w:val="en-US" w:eastAsia="zh-CN" w:bidi="ar-SA"/>
        </w:rPr>
      </w:pPr>
      <w:r>
        <w:rPr>
          <w:rFonts w:hint="eastAsia" w:ascii="宋体" w:hAnsi="宋体" w:eastAsia="宋体" w:cs="Times New Roman"/>
          <w:b w:val="0"/>
          <w:bCs/>
          <w:kern w:val="2"/>
          <w:sz w:val="44"/>
          <w:szCs w:val="44"/>
          <w:lang w:val="en-US" w:eastAsia="zh-CN" w:bidi="ar-SA"/>
        </w:rPr>
        <w:t>辽宁省铁路安全管理条例</w:t>
      </w:r>
    </w:p>
    <w:p>
      <w:pPr>
        <w:pStyle w:val="12"/>
        <w:keepNext w:val="0"/>
        <w:keepLines w:val="0"/>
        <w:pageBreakBefore w:val="0"/>
        <w:widowControl/>
        <w:kinsoku/>
        <w:wordWrap/>
        <w:overflowPunct/>
        <w:topLinePunct w:val="0"/>
        <w:autoSpaceDE/>
        <w:autoSpaceDN/>
        <w:bidi w:val="0"/>
        <w:adjustRightInd w:val="0"/>
        <w:snapToGrid w:val="0"/>
        <w:spacing w:before="0" w:beforeLines="0" w:beforeAutospacing="0" w:after="0" w:afterLines="0" w:afterAutospacing="0" w:line="578" w:lineRule="exact"/>
        <w:ind w:left="948" w:leftChars="300" w:right="948" w:rightChars="300"/>
        <w:textAlignment w:val="auto"/>
        <w:rPr>
          <w:rFonts w:hint="eastAsia" w:ascii="宋体" w:hAnsi="宋体" w:eastAsia="宋体" w:cs="宋体"/>
          <w:snapToGrid w:val="0"/>
          <w:kern w:val="0"/>
          <w:sz w:val="32"/>
          <w:szCs w:val="32"/>
          <w:lang w:val="en-US"/>
        </w:rPr>
      </w:pPr>
    </w:p>
    <w:p>
      <w:pPr>
        <w:pStyle w:val="12"/>
        <w:keepNext w:val="0"/>
        <w:keepLines w:val="0"/>
        <w:pageBreakBefore w:val="0"/>
        <w:widowControl/>
        <w:kinsoku/>
        <w:wordWrap/>
        <w:overflowPunct/>
        <w:topLinePunct w:val="0"/>
        <w:autoSpaceDE/>
        <w:autoSpaceDN/>
        <w:bidi w:val="0"/>
        <w:adjustRightInd w:val="0"/>
        <w:snapToGrid w:val="0"/>
        <w:spacing w:line="578" w:lineRule="exact"/>
        <w:ind w:left="632" w:leftChars="200" w:right="632" w:rightChars="200"/>
        <w:textAlignment w:val="auto"/>
        <w:rPr>
          <w:rFonts w:hint="eastAsia" w:ascii="楷体" w:hAnsi="楷体" w:eastAsia="楷体" w:cs="楷体"/>
          <w:snapToGrid w:val="0"/>
          <w:kern w:val="0"/>
          <w:sz w:val="32"/>
          <w:szCs w:val="32"/>
          <w:lang w:val="en-US" w:eastAsia="zh-CN"/>
        </w:rPr>
      </w:pPr>
      <w:r>
        <w:rPr>
          <w:rFonts w:hint="eastAsia" w:ascii="楷体" w:hAnsi="楷体" w:eastAsia="楷体" w:cs="楷体"/>
          <w:snapToGrid w:val="0"/>
          <w:kern w:val="0"/>
          <w:sz w:val="32"/>
          <w:szCs w:val="32"/>
          <w:lang w:eastAsia="zh-CN"/>
        </w:rPr>
        <w:t>（</w:t>
      </w:r>
      <w:r>
        <w:rPr>
          <w:rFonts w:hint="eastAsia" w:ascii="楷体" w:hAnsi="楷体" w:eastAsia="楷体" w:cs="楷体"/>
          <w:snapToGrid w:val="0"/>
          <w:kern w:val="0"/>
          <w:sz w:val="32"/>
          <w:szCs w:val="32"/>
          <w:lang w:val="en-US" w:eastAsia="zh-CN"/>
        </w:rPr>
        <w:t>2020</w:t>
      </w:r>
      <w:r>
        <w:rPr>
          <w:rFonts w:hint="eastAsia" w:ascii="楷体" w:hAnsi="楷体" w:eastAsia="楷体" w:cs="楷体"/>
          <w:snapToGrid w:val="0"/>
          <w:kern w:val="0"/>
          <w:sz w:val="32"/>
          <w:szCs w:val="32"/>
          <w:lang w:eastAsia="zh-CN"/>
        </w:rPr>
        <w:t>年</w:t>
      </w:r>
      <w:r>
        <w:rPr>
          <w:rFonts w:hint="eastAsia" w:ascii="楷体" w:hAnsi="楷体" w:eastAsia="楷体" w:cs="楷体"/>
          <w:snapToGrid w:val="0"/>
          <w:kern w:val="0"/>
          <w:sz w:val="32"/>
          <w:szCs w:val="32"/>
          <w:lang w:val="en-US" w:eastAsia="zh-CN"/>
        </w:rPr>
        <w:t>11</w:t>
      </w:r>
      <w:r>
        <w:rPr>
          <w:rFonts w:hint="eastAsia" w:ascii="楷体" w:hAnsi="楷体" w:eastAsia="楷体" w:cs="楷体"/>
          <w:snapToGrid w:val="0"/>
          <w:kern w:val="0"/>
          <w:sz w:val="32"/>
          <w:szCs w:val="32"/>
          <w:lang w:eastAsia="zh-CN"/>
        </w:rPr>
        <w:t>月</w:t>
      </w:r>
      <w:r>
        <w:rPr>
          <w:rFonts w:hint="eastAsia" w:ascii="楷体" w:hAnsi="楷体" w:eastAsia="楷体" w:cs="楷体"/>
          <w:snapToGrid w:val="0"/>
          <w:kern w:val="0"/>
          <w:sz w:val="32"/>
          <w:szCs w:val="32"/>
          <w:lang w:val="en-US" w:eastAsia="zh-CN"/>
        </w:rPr>
        <w:t>24</w:t>
      </w:r>
      <w:r>
        <w:rPr>
          <w:rFonts w:hint="eastAsia" w:ascii="楷体" w:hAnsi="楷体" w:eastAsia="楷体" w:cs="楷体"/>
          <w:snapToGrid w:val="0"/>
          <w:kern w:val="0"/>
          <w:sz w:val="32"/>
          <w:szCs w:val="32"/>
          <w:lang w:eastAsia="zh-CN"/>
        </w:rPr>
        <w:t>日辽宁省第十三届人民代表大会常务委员会第二十三次会议通过）</w:t>
      </w:r>
    </w:p>
    <w:p>
      <w:pPr>
        <w:pStyle w:val="11"/>
        <w:keepNext w:val="0"/>
        <w:keepLines w:val="0"/>
        <w:pageBreakBefore w:val="0"/>
        <w:kinsoku/>
        <w:wordWrap/>
        <w:overflowPunct/>
        <w:topLinePunct w:val="0"/>
        <w:autoSpaceDE/>
        <w:autoSpaceDN/>
        <w:bidi w:val="0"/>
        <w:spacing w:line="578" w:lineRule="exact"/>
        <w:ind w:left="632" w:leftChars="200" w:right="632" w:rightChars="200"/>
        <w:textAlignment w:val="auto"/>
        <w:rPr>
          <w:rFonts w:ascii="宋体" w:hAnsi="宋体"/>
          <w:bCs/>
          <w:color w:val="000000"/>
          <w:kern w:val="0"/>
          <w:sz w:val="32"/>
          <w:szCs w:val="32"/>
        </w:rPr>
      </w:pPr>
    </w:p>
    <w:p>
      <w:pPr>
        <w:pStyle w:val="13"/>
        <w:keepNext w:val="0"/>
        <w:keepLines w:val="0"/>
        <w:pageBreakBefore w:val="0"/>
        <w:kinsoku/>
        <w:wordWrap/>
        <w:overflowPunct/>
        <w:topLinePunct w:val="0"/>
        <w:autoSpaceDE/>
        <w:autoSpaceDN/>
        <w:bidi w:val="0"/>
        <w:spacing w:line="578" w:lineRule="exact"/>
        <w:jc w:val="center"/>
        <w:textAlignment w:val="auto"/>
        <w:rPr>
          <w:rFonts w:ascii="黑体" w:hAnsi="黑体" w:eastAsia="黑体"/>
          <w:sz w:val="32"/>
          <w:szCs w:val="32"/>
        </w:rPr>
      </w:pPr>
      <w:r>
        <w:rPr>
          <w:rFonts w:hint="eastAsia" w:ascii="黑体" w:hAnsi="黑体" w:eastAsia="黑体"/>
          <w:sz w:val="32"/>
          <w:szCs w:val="32"/>
        </w:rPr>
        <w:t>第一章  总则</w:t>
      </w:r>
    </w:p>
    <w:p>
      <w:pPr>
        <w:pStyle w:val="13"/>
        <w:keepNext w:val="0"/>
        <w:keepLines w:val="0"/>
        <w:pageBreakBefore w:val="0"/>
        <w:kinsoku/>
        <w:wordWrap/>
        <w:overflowPunct/>
        <w:topLinePunct w:val="0"/>
        <w:autoSpaceDE/>
        <w:autoSpaceDN/>
        <w:bidi w:val="0"/>
        <w:spacing w:line="578" w:lineRule="exact"/>
        <w:jc w:val="center"/>
        <w:textAlignment w:val="auto"/>
        <w:rPr>
          <w:rFonts w:ascii="黑体" w:hAnsi="黑体" w:eastAsia="黑体"/>
          <w:sz w:val="32"/>
          <w:szCs w:val="32"/>
        </w:rPr>
      </w:pPr>
    </w:p>
    <w:p>
      <w:pPr>
        <w:pStyle w:val="13"/>
        <w:keepNext w:val="0"/>
        <w:keepLines w:val="0"/>
        <w:pageBreakBefore w:val="0"/>
        <w:kinsoku/>
        <w:wordWrap/>
        <w:overflowPunct/>
        <w:topLinePunct w:val="0"/>
        <w:autoSpaceDE/>
        <w:autoSpaceDN/>
        <w:bidi w:val="0"/>
        <w:spacing w:line="578" w:lineRule="exact"/>
        <w:ind w:firstLine="632" w:firstLineChars="200"/>
        <w:textAlignment w:val="auto"/>
        <w:rPr>
          <w:rFonts w:ascii="仿宋" w:hAnsi="仿宋" w:eastAsia="仿宋" w:cs="宋体"/>
          <w:bCs/>
          <w:sz w:val="32"/>
          <w:szCs w:val="32"/>
        </w:rPr>
      </w:pPr>
      <w:r>
        <w:rPr>
          <w:rFonts w:hint="eastAsia" w:ascii="黑体" w:hAnsi="黑体" w:eastAsia="黑体"/>
          <w:sz w:val="32"/>
          <w:szCs w:val="32"/>
        </w:rPr>
        <w:t>第一条</w:t>
      </w:r>
      <w:r>
        <w:rPr>
          <w:rFonts w:hint="eastAsia" w:ascii="仿宋" w:hAnsi="仿宋" w:eastAsia="仿宋" w:cs="宋体"/>
          <w:bCs/>
          <w:sz w:val="32"/>
          <w:szCs w:val="32"/>
        </w:rPr>
        <w:t xml:space="preserve">  为了加强铁路安全管理，保障铁路运输安全和畅通，预防安全事故发生，保护人身安全和财产安全，根据《中华人民共和国铁路法》《铁路安全管理条例》等法律、行政法规，结合本省实际，制定本条例。</w:t>
      </w:r>
    </w:p>
    <w:p>
      <w:pPr>
        <w:pStyle w:val="13"/>
        <w:keepNext w:val="0"/>
        <w:keepLines w:val="0"/>
        <w:pageBreakBefore w:val="0"/>
        <w:kinsoku/>
        <w:wordWrap/>
        <w:overflowPunct/>
        <w:topLinePunct w:val="0"/>
        <w:autoSpaceDE/>
        <w:autoSpaceDN/>
        <w:bidi w:val="0"/>
        <w:spacing w:line="578" w:lineRule="exact"/>
        <w:ind w:firstLine="632" w:firstLineChars="200"/>
        <w:textAlignment w:val="auto"/>
        <w:rPr>
          <w:rFonts w:ascii="仿宋" w:hAnsi="仿宋" w:eastAsia="仿宋" w:cs="宋体"/>
          <w:bCs/>
          <w:sz w:val="32"/>
          <w:szCs w:val="32"/>
        </w:rPr>
      </w:pPr>
      <w:r>
        <w:rPr>
          <w:rFonts w:hint="eastAsia" w:ascii="黑体" w:hAnsi="黑体" w:eastAsia="黑体"/>
          <w:sz w:val="32"/>
          <w:szCs w:val="32"/>
        </w:rPr>
        <w:t>第二条</w:t>
      </w:r>
      <w:r>
        <w:rPr>
          <w:rFonts w:hint="eastAsia" w:ascii="仿宋" w:hAnsi="仿宋" w:eastAsia="仿宋" w:cs="宋体"/>
          <w:bCs/>
          <w:sz w:val="32"/>
          <w:szCs w:val="32"/>
        </w:rPr>
        <w:t xml:space="preserve">  本省行政区域内从事与铁路安全管理相关的活动，适用本条例。</w:t>
      </w:r>
    </w:p>
    <w:p>
      <w:pPr>
        <w:pStyle w:val="13"/>
        <w:keepNext w:val="0"/>
        <w:keepLines w:val="0"/>
        <w:pageBreakBefore w:val="0"/>
        <w:kinsoku/>
        <w:wordWrap/>
        <w:overflowPunct/>
        <w:topLinePunct w:val="0"/>
        <w:autoSpaceDE/>
        <w:autoSpaceDN/>
        <w:bidi w:val="0"/>
        <w:spacing w:line="578" w:lineRule="exact"/>
        <w:ind w:firstLine="632" w:firstLineChars="200"/>
        <w:textAlignment w:val="auto"/>
        <w:rPr>
          <w:rFonts w:ascii="仿宋" w:hAnsi="仿宋" w:eastAsia="仿宋" w:cs="宋体"/>
          <w:bCs/>
          <w:sz w:val="32"/>
          <w:szCs w:val="32"/>
        </w:rPr>
      </w:pPr>
      <w:r>
        <w:rPr>
          <w:rFonts w:hint="eastAsia" w:ascii="黑体" w:hAnsi="黑体" w:eastAsia="黑体"/>
          <w:sz w:val="32"/>
          <w:szCs w:val="32"/>
        </w:rPr>
        <w:t>第三条</w:t>
      </w:r>
      <w:r>
        <w:rPr>
          <w:rFonts w:hint="eastAsia" w:ascii="仿宋" w:hAnsi="仿宋" w:eastAsia="仿宋" w:cs="宋体"/>
          <w:bCs/>
          <w:sz w:val="32"/>
          <w:szCs w:val="32"/>
        </w:rPr>
        <w:t xml:space="preserve">  铁路安全管理应当坚持安全第一、预防为主、综合治理的原则，建立健全政府统筹、路地协作、企业负责、行业监管与属地监管相结合的工作机制。</w:t>
      </w:r>
    </w:p>
    <w:p>
      <w:pPr>
        <w:pStyle w:val="13"/>
        <w:keepNext w:val="0"/>
        <w:keepLines w:val="0"/>
        <w:pageBreakBefore w:val="0"/>
        <w:kinsoku/>
        <w:wordWrap/>
        <w:overflowPunct/>
        <w:topLinePunct w:val="0"/>
        <w:autoSpaceDE/>
        <w:autoSpaceDN/>
        <w:bidi w:val="0"/>
        <w:spacing w:line="578" w:lineRule="exact"/>
        <w:ind w:firstLine="632" w:firstLineChars="200"/>
        <w:textAlignment w:val="auto"/>
        <w:rPr>
          <w:rFonts w:hint="eastAsia" w:ascii="仿宋" w:hAnsi="仿宋" w:eastAsia="仿宋" w:cs="宋体"/>
          <w:bCs/>
          <w:sz w:val="32"/>
          <w:szCs w:val="32"/>
        </w:rPr>
      </w:pPr>
      <w:r>
        <w:rPr>
          <w:rFonts w:hint="eastAsia" w:ascii="黑体" w:hAnsi="黑体" w:eastAsia="黑体"/>
          <w:sz w:val="32"/>
          <w:szCs w:val="32"/>
        </w:rPr>
        <w:t>第四条</w:t>
      </w:r>
      <w:r>
        <w:rPr>
          <w:rFonts w:hint="eastAsia" w:ascii="仿宋" w:hAnsi="仿宋" w:eastAsia="仿宋" w:cs="宋体"/>
          <w:bCs/>
          <w:sz w:val="32"/>
          <w:szCs w:val="32"/>
        </w:rPr>
        <w:t xml:space="preserve">  省及铁路沿线市、县（含县级市、区，下同）人民政府及其有关部门、铁路监督管理部门、铁路运输企业和社会公众应当依法共同维护铁路安全和秩序。</w:t>
      </w:r>
    </w:p>
    <w:p>
      <w:pPr>
        <w:pStyle w:val="13"/>
        <w:keepNext w:val="0"/>
        <w:keepLines w:val="0"/>
        <w:pageBreakBefore w:val="0"/>
        <w:kinsoku/>
        <w:wordWrap/>
        <w:overflowPunct/>
        <w:topLinePunct w:val="0"/>
        <w:autoSpaceDE/>
        <w:autoSpaceDN/>
        <w:bidi w:val="0"/>
        <w:spacing w:line="578" w:lineRule="exact"/>
        <w:ind w:firstLine="632" w:firstLineChars="200"/>
        <w:textAlignment w:val="auto"/>
        <w:rPr>
          <w:rFonts w:ascii="仿宋" w:hAnsi="仿宋" w:eastAsia="仿宋" w:cs="宋体"/>
          <w:bCs/>
          <w:sz w:val="32"/>
          <w:szCs w:val="32"/>
        </w:rPr>
      </w:pPr>
      <w:r>
        <w:rPr>
          <w:rFonts w:hint="eastAsia" w:ascii="仿宋" w:hAnsi="仿宋" w:eastAsia="仿宋" w:cs="宋体"/>
          <w:bCs/>
          <w:sz w:val="32"/>
          <w:szCs w:val="32"/>
        </w:rPr>
        <w:t>铁路沿线乡镇人民政府、街道办事处及有关单位应当依法做好辖区内铁路安全管理的相关工作。</w:t>
      </w:r>
    </w:p>
    <w:p>
      <w:pPr>
        <w:pStyle w:val="13"/>
        <w:keepNext w:val="0"/>
        <w:keepLines w:val="0"/>
        <w:pageBreakBefore w:val="0"/>
        <w:kinsoku/>
        <w:wordWrap/>
        <w:overflowPunct/>
        <w:topLinePunct w:val="0"/>
        <w:autoSpaceDE/>
        <w:autoSpaceDN/>
        <w:bidi w:val="0"/>
        <w:spacing w:line="578" w:lineRule="exact"/>
        <w:ind w:firstLine="632" w:firstLineChars="200"/>
        <w:textAlignment w:val="auto"/>
        <w:rPr>
          <w:rFonts w:ascii="仿宋" w:hAnsi="仿宋" w:eastAsia="仿宋" w:cs="宋体"/>
          <w:bCs/>
          <w:sz w:val="32"/>
          <w:szCs w:val="32"/>
        </w:rPr>
      </w:pPr>
      <w:r>
        <w:rPr>
          <w:rFonts w:hint="eastAsia" w:ascii="黑体" w:hAnsi="黑体" w:eastAsia="黑体"/>
          <w:sz w:val="32"/>
          <w:szCs w:val="32"/>
        </w:rPr>
        <w:t>第五条</w:t>
      </w:r>
      <w:r>
        <w:rPr>
          <w:rFonts w:hint="eastAsia" w:ascii="仿宋" w:hAnsi="仿宋" w:eastAsia="仿宋" w:cs="宋体"/>
          <w:bCs/>
          <w:sz w:val="32"/>
          <w:szCs w:val="32"/>
        </w:rPr>
        <w:t xml:space="preserve">  铁路监督管理部门依法负责铁路安全监督管理工作。</w:t>
      </w:r>
    </w:p>
    <w:p>
      <w:pPr>
        <w:pStyle w:val="13"/>
        <w:keepNext w:val="0"/>
        <w:keepLines w:val="0"/>
        <w:pageBreakBefore w:val="0"/>
        <w:kinsoku/>
        <w:wordWrap/>
        <w:overflowPunct/>
        <w:topLinePunct w:val="0"/>
        <w:autoSpaceDE/>
        <w:autoSpaceDN/>
        <w:bidi w:val="0"/>
        <w:spacing w:line="578" w:lineRule="exact"/>
        <w:ind w:firstLine="632" w:firstLineChars="200"/>
        <w:textAlignment w:val="auto"/>
        <w:rPr>
          <w:rFonts w:ascii="仿宋" w:hAnsi="仿宋" w:eastAsia="仿宋" w:cs="宋体"/>
          <w:bCs/>
          <w:sz w:val="32"/>
          <w:szCs w:val="32"/>
        </w:rPr>
      </w:pPr>
      <w:r>
        <w:rPr>
          <w:rFonts w:hint="eastAsia" w:ascii="仿宋" w:hAnsi="仿宋" w:eastAsia="仿宋" w:cs="宋体"/>
          <w:bCs/>
          <w:sz w:val="32"/>
          <w:szCs w:val="32"/>
        </w:rPr>
        <w:t>省、市、县交通运输主管部门负责本行政区域内地方铁路行业管理工作。</w:t>
      </w:r>
    </w:p>
    <w:p>
      <w:pPr>
        <w:pStyle w:val="13"/>
        <w:keepNext w:val="0"/>
        <w:keepLines w:val="0"/>
        <w:pageBreakBefore w:val="0"/>
        <w:kinsoku/>
        <w:wordWrap/>
        <w:overflowPunct/>
        <w:topLinePunct w:val="0"/>
        <w:autoSpaceDE/>
        <w:autoSpaceDN/>
        <w:bidi w:val="0"/>
        <w:spacing w:line="578" w:lineRule="exact"/>
        <w:ind w:firstLine="632" w:firstLineChars="200"/>
        <w:textAlignment w:val="auto"/>
        <w:rPr>
          <w:rFonts w:ascii="仿宋" w:hAnsi="仿宋" w:eastAsia="仿宋" w:cs="宋体"/>
          <w:bCs/>
          <w:sz w:val="32"/>
          <w:szCs w:val="32"/>
        </w:rPr>
      </w:pPr>
      <w:r>
        <w:rPr>
          <w:rFonts w:hint="eastAsia" w:ascii="仿宋" w:hAnsi="仿宋" w:eastAsia="仿宋" w:cs="宋体"/>
          <w:bCs/>
          <w:sz w:val="32"/>
          <w:szCs w:val="32"/>
        </w:rPr>
        <w:t>省及铁路沿线市、县人民政府有关部门应当按照各自职责，依法做好铁路安全管理的有关工作。</w:t>
      </w:r>
    </w:p>
    <w:p>
      <w:pPr>
        <w:pStyle w:val="13"/>
        <w:keepNext w:val="0"/>
        <w:keepLines w:val="0"/>
        <w:pageBreakBefore w:val="0"/>
        <w:kinsoku/>
        <w:wordWrap/>
        <w:overflowPunct/>
        <w:topLinePunct w:val="0"/>
        <w:autoSpaceDE/>
        <w:autoSpaceDN/>
        <w:bidi w:val="0"/>
        <w:spacing w:line="578" w:lineRule="exact"/>
        <w:ind w:firstLine="632" w:firstLineChars="200"/>
        <w:textAlignment w:val="auto"/>
        <w:rPr>
          <w:rFonts w:ascii="仿宋" w:hAnsi="仿宋" w:eastAsia="仿宋" w:cs="宋体"/>
          <w:bCs/>
          <w:sz w:val="32"/>
          <w:szCs w:val="32"/>
        </w:rPr>
      </w:pPr>
      <w:r>
        <w:rPr>
          <w:rFonts w:hint="eastAsia" w:ascii="仿宋" w:hAnsi="仿宋" w:eastAsia="仿宋" w:cs="宋体"/>
          <w:bCs/>
          <w:sz w:val="32"/>
          <w:szCs w:val="32"/>
        </w:rPr>
        <w:t>铁路运输企业依法履行安全生产主体责任。</w:t>
      </w:r>
    </w:p>
    <w:p>
      <w:pPr>
        <w:pStyle w:val="13"/>
        <w:keepNext w:val="0"/>
        <w:keepLines w:val="0"/>
        <w:pageBreakBefore w:val="0"/>
        <w:kinsoku/>
        <w:wordWrap/>
        <w:overflowPunct/>
        <w:topLinePunct w:val="0"/>
        <w:autoSpaceDE/>
        <w:autoSpaceDN/>
        <w:bidi w:val="0"/>
        <w:spacing w:line="578" w:lineRule="exact"/>
        <w:ind w:firstLine="632" w:firstLineChars="200"/>
        <w:textAlignment w:val="auto"/>
        <w:rPr>
          <w:rFonts w:ascii="仿宋" w:hAnsi="仿宋" w:eastAsia="仿宋" w:cs="宋体"/>
          <w:bCs/>
          <w:sz w:val="32"/>
          <w:szCs w:val="32"/>
        </w:rPr>
      </w:pPr>
      <w:r>
        <w:rPr>
          <w:rFonts w:hint="eastAsia" w:ascii="黑体" w:hAnsi="黑体" w:eastAsia="黑体"/>
          <w:sz w:val="32"/>
          <w:szCs w:val="32"/>
        </w:rPr>
        <w:t>第六条</w:t>
      </w:r>
      <w:r>
        <w:rPr>
          <w:rFonts w:hint="eastAsia" w:ascii="仿宋" w:hAnsi="仿宋" w:eastAsia="仿宋" w:cs="宋体"/>
          <w:bCs/>
          <w:sz w:val="32"/>
          <w:szCs w:val="32"/>
        </w:rPr>
        <w:t xml:space="preserve">  任何单位或者个人发现损坏或者非法占用铁路设施设备、铁路标志、铁路用地以及其他影响铁路安全的行为，有权报告铁路运输企业，或者向铁路监督管理部门、公安机关和其他有关部门举报。</w:t>
      </w:r>
    </w:p>
    <w:p>
      <w:pPr>
        <w:pStyle w:val="13"/>
        <w:keepNext w:val="0"/>
        <w:keepLines w:val="0"/>
        <w:pageBreakBefore w:val="0"/>
        <w:kinsoku/>
        <w:wordWrap/>
        <w:overflowPunct/>
        <w:topLinePunct w:val="0"/>
        <w:autoSpaceDE/>
        <w:autoSpaceDN/>
        <w:bidi w:val="0"/>
        <w:spacing w:line="578" w:lineRule="exact"/>
        <w:ind w:firstLine="632" w:firstLineChars="200"/>
        <w:textAlignment w:val="auto"/>
        <w:rPr>
          <w:rFonts w:ascii="仿宋" w:hAnsi="仿宋" w:eastAsia="仿宋" w:cs="宋体"/>
          <w:bCs/>
          <w:sz w:val="32"/>
          <w:szCs w:val="32"/>
        </w:rPr>
      </w:pPr>
      <w:r>
        <w:rPr>
          <w:rFonts w:hint="eastAsia" w:ascii="仿宋" w:hAnsi="仿宋" w:eastAsia="仿宋" w:cs="宋体"/>
          <w:bCs/>
          <w:sz w:val="32"/>
          <w:szCs w:val="32"/>
        </w:rPr>
        <w:t>任何单位或者个人发现铁路沿线市、县人民政府及其有关部门、铁路监督管理部门或者铁路运输企业未依法履行职责，影响铁路安全或者危害社会公共利益的，有权依法投诉、举报。</w:t>
      </w:r>
    </w:p>
    <w:p>
      <w:pPr>
        <w:pStyle w:val="13"/>
        <w:keepNext w:val="0"/>
        <w:keepLines w:val="0"/>
        <w:pageBreakBefore w:val="0"/>
        <w:kinsoku/>
        <w:wordWrap/>
        <w:overflowPunct/>
        <w:topLinePunct w:val="0"/>
        <w:autoSpaceDE/>
        <w:autoSpaceDN/>
        <w:bidi w:val="0"/>
        <w:spacing w:line="578" w:lineRule="exact"/>
        <w:ind w:firstLine="632" w:firstLineChars="200"/>
        <w:textAlignment w:val="auto"/>
        <w:rPr>
          <w:rFonts w:ascii="仿宋" w:hAnsi="仿宋" w:eastAsia="仿宋" w:cs="宋体"/>
          <w:bCs/>
          <w:sz w:val="32"/>
          <w:szCs w:val="32"/>
        </w:rPr>
      </w:pPr>
      <w:r>
        <w:rPr>
          <w:rFonts w:hint="eastAsia" w:ascii="仿宋" w:hAnsi="仿宋" w:eastAsia="仿宋" w:cs="宋体"/>
          <w:bCs/>
          <w:sz w:val="32"/>
          <w:szCs w:val="32"/>
        </w:rPr>
        <w:t>接到报告的铁路运输企业、接到举报的部门应当根据各自职责及时处理。</w:t>
      </w:r>
    </w:p>
    <w:p>
      <w:pPr>
        <w:pStyle w:val="13"/>
        <w:keepNext w:val="0"/>
        <w:keepLines w:val="0"/>
        <w:pageBreakBefore w:val="0"/>
        <w:kinsoku/>
        <w:wordWrap/>
        <w:overflowPunct/>
        <w:topLinePunct w:val="0"/>
        <w:autoSpaceDE/>
        <w:autoSpaceDN/>
        <w:bidi w:val="0"/>
        <w:spacing w:line="578" w:lineRule="exact"/>
        <w:ind w:firstLine="632" w:firstLineChars="200"/>
        <w:textAlignment w:val="auto"/>
        <w:rPr>
          <w:rFonts w:ascii="仿宋" w:hAnsi="仿宋" w:eastAsia="仿宋" w:cs="宋体"/>
          <w:bCs/>
          <w:sz w:val="32"/>
          <w:szCs w:val="32"/>
        </w:rPr>
      </w:pPr>
      <w:r>
        <w:rPr>
          <w:rFonts w:hint="eastAsia" w:ascii="黑体" w:hAnsi="黑体" w:eastAsia="黑体"/>
          <w:sz w:val="32"/>
          <w:szCs w:val="32"/>
        </w:rPr>
        <w:t>第七条</w:t>
      </w:r>
      <w:r>
        <w:rPr>
          <w:rFonts w:hint="eastAsia" w:ascii="仿宋" w:hAnsi="仿宋" w:eastAsia="仿宋" w:cs="宋体"/>
          <w:bCs/>
          <w:sz w:val="32"/>
          <w:szCs w:val="32"/>
        </w:rPr>
        <w:t xml:space="preserve">  铁路监督管理部门和铁路运输企业应当加强铁路安全宣传教育，提高铁路沿线群众守法意识和安全防范意识，营造全民爱路、依法护路的社会氛围。</w:t>
      </w:r>
    </w:p>
    <w:p>
      <w:pPr>
        <w:pStyle w:val="13"/>
        <w:keepNext w:val="0"/>
        <w:keepLines w:val="0"/>
        <w:pageBreakBefore w:val="0"/>
        <w:kinsoku/>
        <w:wordWrap/>
        <w:overflowPunct/>
        <w:topLinePunct w:val="0"/>
        <w:autoSpaceDE/>
        <w:autoSpaceDN/>
        <w:bidi w:val="0"/>
        <w:spacing w:line="578" w:lineRule="exact"/>
        <w:ind w:firstLine="632" w:firstLineChars="200"/>
        <w:textAlignment w:val="auto"/>
        <w:rPr>
          <w:rFonts w:ascii="仿宋" w:hAnsi="仿宋" w:eastAsia="仿宋" w:cs="宋体"/>
          <w:bCs/>
          <w:sz w:val="32"/>
          <w:szCs w:val="32"/>
        </w:rPr>
      </w:pPr>
    </w:p>
    <w:p>
      <w:pPr>
        <w:pStyle w:val="13"/>
        <w:keepNext w:val="0"/>
        <w:keepLines w:val="0"/>
        <w:pageBreakBefore w:val="0"/>
        <w:kinsoku/>
        <w:wordWrap/>
        <w:overflowPunct/>
        <w:topLinePunct w:val="0"/>
        <w:autoSpaceDE/>
        <w:autoSpaceDN/>
        <w:bidi w:val="0"/>
        <w:spacing w:line="578" w:lineRule="exact"/>
        <w:jc w:val="center"/>
        <w:textAlignment w:val="auto"/>
        <w:rPr>
          <w:rFonts w:ascii="黑体" w:hAnsi="黑体" w:eastAsia="黑体"/>
          <w:sz w:val="32"/>
          <w:szCs w:val="32"/>
        </w:rPr>
      </w:pPr>
      <w:r>
        <w:rPr>
          <w:rFonts w:hint="eastAsia" w:ascii="黑体" w:hAnsi="黑体" w:eastAsia="黑体"/>
          <w:sz w:val="32"/>
          <w:szCs w:val="32"/>
        </w:rPr>
        <w:t>第二章  铁路安全责任</w:t>
      </w:r>
    </w:p>
    <w:p>
      <w:pPr>
        <w:pStyle w:val="13"/>
        <w:keepNext w:val="0"/>
        <w:keepLines w:val="0"/>
        <w:pageBreakBefore w:val="0"/>
        <w:kinsoku/>
        <w:wordWrap/>
        <w:overflowPunct/>
        <w:topLinePunct w:val="0"/>
        <w:autoSpaceDE/>
        <w:autoSpaceDN/>
        <w:bidi w:val="0"/>
        <w:spacing w:line="578" w:lineRule="exact"/>
        <w:jc w:val="center"/>
        <w:textAlignment w:val="auto"/>
        <w:rPr>
          <w:rFonts w:ascii="黑体" w:hAnsi="黑体" w:eastAsia="黑体"/>
          <w:sz w:val="32"/>
          <w:szCs w:val="32"/>
        </w:rPr>
      </w:pPr>
    </w:p>
    <w:p>
      <w:pPr>
        <w:pStyle w:val="13"/>
        <w:keepNext w:val="0"/>
        <w:keepLines w:val="0"/>
        <w:pageBreakBefore w:val="0"/>
        <w:kinsoku/>
        <w:wordWrap/>
        <w:overflowPunct/>
        <w:topLinePunct w:val="0"/>
        <w:autoSpaceDE/>
        <w:autoSpaceDN/>
        <w:bidi w:val="0"/>
        <w:spacing w:line="578" w:lineRule="exact"/>
        <w:ind w:firstLine="632" w:firstLineChars="200"/>
        <w:textAlignment w:val="auto"/>
        <w:rPr>
          <w:rFonts w:ascii="仿宋" w:hAnsi="仿宋" w:eastAsia="仿宋" w:cs="宋体"/>
          <w:bCs/>
          <w:sz w:val="32"/>
          <w:szCs w:val="32"/>
        </w:rPr>
      </w:pPr>
      <w:r>
        <w:rPr>
          <w:rFonts w:hint="eastAsia" w:ascii="黑体" w:hAnsi="黑体" w:eastAsia="黑体"/>
          <w:sz w:val="32"/>
          <w:szCs w:val="32"/>
        </w:rPr>
        <w:t xml:space="preserve">第八条  </w:t>
      </w:r>
      <w:r>
        <w:rPr>
          <w:rFonts w:hint="eastAsia" w:ascii="仿宋" w:hAnsi="仿宋" w:eastAsia="仿宋" w:cs="宋体"/>
          <w:bCs/>
          <w:sz w:val="32"/>
          <w:szCs w:val="32"/>
        </w:rPr>
        <w:t>省及铁路沿线市、县人民政府及其有关部门、铁路监督管理部门、铁路运输企业应当按照各自职责，落实护路联防责任制，防范和制止危害铁路安全的行为，协调和处理保障铁路安全的有关事项，依法做好保障铁路安全管理的相关工作。</w:t>
      </w:r>
    </w:p>
    <w:p>
      <w:pPr>
        <w:pStyle w:val="13"/>
        <w:keepNext w:val="0"/>
        <w:keepLines w:val="0"/>
        <w:pageBreakBefore w:val="0"/>
        <w:kinsoku/>
        <w:wordWrap/>
        <w:overflowPunct/>
        <w:topLinePunct w:val="0"/>
        <w:autoSpaceDE/>
        <w:autoSpaceDN/>
        <w:bidi w:val="0"/>
        <w:spacing w:line="578" w:lineRule="exact"/>
        <w:ind w:firstLine="632" w:firstLineChars="200"/>
        <w:textAlignment w:val="auto"/>
        <w:rPr>
          <w:rFonts w:ascii="仿宋" w:hAnsi="仿宋" w:eastAsia="仿宋" w:cs="宋体"/>
          <w:bCs/>
          <w:sz w:val="32"/>
          <w:szCs w:val="32"/>
        </w:rPr>
      </w:pPr>
      <w:r>
        <w:rPr>
          <w:rFonts w:hint="eastAsia" w:ascii="黑体" w:hAnsi="黑体" w:eastAsia="黑体"/>
          <w:sz w:val="32"/>
          <w:szCs w:val="32"/>
        </w:rPr>
        <w:t xml:space="preserve">第九条  </w:t>
      </w:r>
      <w:r>
        <w:rPr>
          <w:rFonts w:hint="eastAsia" w:ascii="仿宋" w:hAnsi="仿宋" w:eastAsia="仿宋" w:cs="宋体"/>
          <w:bCs/>
          <w:sz w:val="32"/>
          <w:szCs w:val="32"/>
        </w:rPr>
        <w:t>铁路沿线市、县人民政府应当依法组织铁路沿线环境整治工作，建立健全铁路沿线环境安全管控长效工作机制，做好保障铁路沿线环境安全管理的有关工作。</w:t>
      </w:r>
    </w:p>
    <w:p>
      <w:pPr>
        <w:pStyle w:val="13"/>
        <w:keepNext w:val="0"/>
        <w:keepLines w:val="0"/>
        <w:pageBreakBefore w:val="0"/>
        <w:kinsoku/>
        <w:wordWrap/>
        <w:overflowPunct/>
        <w:topLinePunct w:val="0"/>
        <w:autoSpaceDE/>
        <w:autoSpaceDN/>
        <w:bidi w:val="0"/>
        <w:spacing w:line="578" w:lineRule="exact"/>
        <w:ind w:firstLine="632" w:firstLineChars="200"/>
        <w:textAlignment w:val="auto"/>
        <w:rPr>
          <w:rFonts w:ascii="仿宋" w:hAnsi="仿宋" w:eastAsia="仿宋" w:cs="宋体"/>
          <w:bCs/>
          <w:sz w:val="32"/>
          <w:szCs w:val="32"/>
        </w:rPr>
      </w:pPr>
      <w:r>
        <w:rPr>
          <w:rFonts w:hint="eastAsia" w:ascii="仿宋" w:hAnsi="仿宋" w:eastAsia="仿宋" w:cs="宋体"/>
          <w:bCs/>
          <w:sz w:val="32"/>
          <w:szCs w:val="32"/>
        </w:rPr>
        <w:t>铁路监督管理部门应当依法进行铁路沿线环境安全的综合治理，消除铁路沿线环境安全隐患。</w:t>
      </w:r>
    </w:p>
    <w:p>
      <w:pPr>
        <w:pStyle w:val="13"/>
        <w:keepNext w:val="0"/>
        <w:keepLines w:val="0"/>
        <w:pageBreakBefore w:val="0"/>
        <w:kinsoku/>
        <w:wordWrap/>
        <w:overflowPunct/>
        <w:topLinePunct w:val="0"/>
        <w:autoSpaceDE/>
        <w:autoSpaceDN/>
        <w:bidi w:val="0"/>
        <w:spacing w:line="578" w:lineRule="exact"/>
        <w:ind w:firstLine="632" w:firstLineChars="200"/>
        <w:textAlignment w:val="auto"/>
        <w:rPr>
          <w:rFonts w:ascii="仿宋" w:hAnsi="仿宋" w:eastAsia="仿宋" w:cs="宋体"/>
          <w:bCs/>
          <w:sz w:val="32"/>
          <w:szCs w:val="32"/>
        </w:rPr>
      </w:pPr>
      <w:r>
        <w:rPr>
          <w:rFonts w:hint="eastAsia" w:ascii="仿宋" w:hAnsi="仿宋" w:eastAsia="仿宋" w:cs="宋体"/>
          <w:bCs/>
          <w:sz w:val="32"/>
          <w:szCs w:val="32"/>
        </w:rPr>
        <w:t>铁路运输企业应当加强对铁路沿线环境安全的管理，对铁路沿线环境进行巡查和维护，发现问题及时处理，对不能处理的安全问题立即上报铁路监督管理部门和所在地人民政府有关部门，及时消除安全隐患。</w:t>
      </w:r>
    </w:p>
    <w:p>
      <w:pPr>
        <w:pStyle w:val="13"/>
        <w:keepNext w:val="0"/>
        <w:keepLines w:val="0"/>
        <w:pageBreakBefore w:val="0"/>
        <w:kinsoku/>
        <w:wordWrap/>
        <w:overflowPunct/>
        <w:topLinePunct w:val="0"/>
        <w:autoSpaceDE/>
        <w:autoSpaceDN/>
        <w:bidi w:val="0"/>
        <w:spacing w:line="578" w:lineRule="exact"/>
        <w:ind w:firstLine="632" w:firstLineChars="200"/>
        <w:textAlignment w:val="auto"/>
        <w:rPr>
          <w:rFonts w:ascii="仿宋" w:hAnsi="仿宋" w:eastAsia="仿宋" w:cs="宋体"/>
          <w:bCs/>
          <w:sz w:val="32"/>
          <w:szCs w:val="32"/>
        </w:rPr>
      </w:pPr>
      <w:r>
        <w:rPr>
          <w:rFonts w:hint="eastAsia" w:ascii="黑体" w:hAnsi="黑体" w:eastAsia="黑体"/>
          <w:sz w:val="32"/>
          <w:szCs w:val="32"/>
        </w:rPr>
        <w:t xml:space="preserve">第十条  </w:t>
      </w:r>
      <w:r>
        <w:rPr>
          <w:rFonts w:hint="eastAsia" w:ascii="仿宋" w:hAnsi="仿宋" w:eastAsia="仿宋" w:cs="宋体"/>
          <w:bCs/>
          <w:sz w:val="32"/>
          <w:szCs w:val="32"/>
        </w:rPr>
        <w:t>按照国家有关规定，铁路沿线根据管理需要合理划分路段，实行双段长工作责任制。铁路运输企业和路段所在地乡镇人民政府、街道办事处各指定一名相关负责人作为段长，共同做好辖区内铁路安全管理的相关工作。铁路运输企业段长应当定期巡查铁路线路，发现依法需要政府解决的安全隐患，及时通报乡镇人民政府或者街道办事处段长，共同会商，提出处置方案。对超出职权范围的事项，分别报请上级有关机关和单位处理。</w:t>
      </w:r>
    </w:p>
    <w:p>
      <w:pPr>
        <w:pStyle w:val="13"/>
        <w:keepNext w:val="0"/>
        <w:keepLines w:val="0"/>
        <w:pageBreakBefore w:val="0"/>
        <w:kinsoku/>
        <w:wordWrap/>
        <w:overflowPunct/>
        <w:topLinePunct w:val="0"/>
        <w:autoSpaceDE/>
        <w:autoSpaceDN/>
        <w:bidi w:val="0"/>
        <w:spacing w:line="578" w:lineRule="exact"/>
        <w:ind w:firstLine="632" w:firstLineChars="200"/>
        <w:textAlignment w:val="auto"/>
        <w:rPr>
          <w:rFonts w:ascii="仿宋" w:hAnsi="仿宋" w:eastAsia="仿宋" w:cs="宋体"/>
          <w:bCs/>
          <w:sz w:val="32"/>
          <w:szCs w:val="32"/>
        </w:rPr>
      </w:pPr>
      <w:r>
        <w:rPr>
          <w:rFonts w:hint="eastAsia" w:ascii="黑体" w:hAnsi="黑体" w:eastAsia="黑体"/>
          <w:sz w:val="32"/>
          <w:szCs w:val="32"/>
        </w:rPr>
        <w:t xml:space="preserve">第十一条  </w:t>
      </w:r>
      <w:r>
        <w:rPr>
          <w:rFonts w:hint="eastAsia" w:ascii="仿宋" w:hAnsi="仿宋" w:eastAsia="仿宋" w:cs="宋体"/>
          <w:bCs/>
          <w:sz w:val="32"/>
          <w:szCs w:val="32"/>
        </w:rPr>
        <w:t>省及铁路沿线市、县人民政府有关部门、铁路监督管理部门和铁路运输企业应当建立健全铁路危险货物运输安全风险隐患排查治理体系。</w:t>
      </w:r>
    </w:p>
    <w:p>
      <w:pPr>
        <w:pStyle w:val="13"/>
        <w:keepNext w:val="0"/>
        <w:keepLines w:val="0"/>
        <w:pageBreakBefore w:val="0"/>
        <w:kinsoku/>
        <w:wordWrap/>
        <w:overflowPunct/>
        <w:topLinePunct w:val="0"/>
        <w:autoSpaceDE/>
        <w:autoSpaceDN/>
        <w:bidi w:val="0"/>
        <w:spacing w:line="578" w:lineRule="exact"/>
        <w:ind w:firstLine="632" w:firstLineChars="200"/>
        <w:textAlignment w:val="auto"/>
        <w:rPr>
          <w:rFonts w:ascii="仿宋" w:hAnsi="仿宋" w:eastAsia="仿宋" w:cs="宋体"/>
          <w:bCs/>
          <w:sz w:val="32"/>
          <w:szCs w:val="32"/>
        </w:rPr>
      </w:pPr>
      <w:r>
        <w:rPr>
          <w:rFonts w:hint="eastAsia" w:ascii="仿宋" w:hAnsi="仿宋" w:eastAsia="仿宋" w:cs="宋体"/>
          <w:bCs/>
          <w:sz w:val="32"/>
          <w:szCs w:val="32"/>
        </w:rPr>
        <w:t>铁路监督管理部门负责国家铁路危险货物运输安全的监督管理，省及铁路沿线市、县人民政府有关部门履行属地监管责任，负责地方铁路、专用铁路和铁路专用线有关危险货物运输安全风险隐患排查治理工作。</w:t>
      </w:r>
    </w:p>
    <w:p>
      <w:pPr>
        <w:pStyle w:val="13"/>
        <w:keepNext w:val="0"/>
        <w:keepLines w:val="0"/>
        <w:pageBreakBefore w:val="0"/>
        <w:kinsoku/>
        <w:wordWrap/>
        <w:overflowPunct/>
        <w:topLinePunct w:val="0"/>
        <w:autoSpaceDE/>
        <w:autoSpaceDN/>
        <w:bidi w:val="0"/>
        <w:spacing w:line="578" w:lineRule="exact"/>
        <w:ind w:firstLine="632" w:firstLineChars="200"/>
        <w:textAlignment w:val="auto"/>
        <w:rPr>
          <w:rFonts w:ascii="仿宋" w:hAnsi="仿宋" w:eastAsia="仿宋" w:cs="宋体"/>
          <w:bCs/>
          <w:sz w:val="32"/>
          <w:szCs w:val="32"/>
        </w:rPr>
      </w:pPr>
      <w:r>
        <w:rPr>
          <w:rFonts w:hint="eastAsia" w:ascii="仿宋" w:hAnsi="仿宋" w:eastAsia="仿宋" w:cs="宋体"/>
          <w:bCs/>
          <w:sz w:val="32"/>
          <w:szCs w:val="32"/>
        </w:rPr>
        <w:t>铁路危险货物运输企业应当细化排查措施、严格排查标准，落实安全风险隐患自查工作并制定整改方案，对重大隐患应当依法报送有关部门并实行督办制度。</w:t>
      </w:r>
    </w:p>
    <w:p>
      <w:pPr>
        <w:pStyle w:val="13"/>
        <w:keepNext w:val="0"/>
        <w:keepLines w:val="0"/>
        <w:pageBreakBefore w:val="0"/>
        <w:kinsoku/>
        <w:wordWrap/>
        <w:overflowPunct/>
        <w:topLinePunct w:val="0"/>
        <w:autoSpaceDE/>
        <w:autoSpaceDN/>
        <w:bidi w:val="0"/>
        <w:spacing w:line="578" w:lineRule="exact"/>
        <w:ind w:firstLine="632" w:firstLineChars="200"/>
        <w:textAlignment w:val="auto"/>
        <w:rPr>
          <w:rFonts w:ascii="仿宋" w:hAnsi="仿宋" w:eastAsia="仿宋" w:cs="宋体"/>
          <w:bCs/>
          <w:sz w:val="32"/>
          <w:szCs w:val="32"/>
        </w:rPr>
      </w:pPr>
      <w:r>
        <w:rPr>
          <w:rFonts w:hint="eastAsia" w:ascii="黑体" w:hAnsi="黑体" w:eastAsia="黑体"/>
          <w:sz w:val="32"/>
          <w:szCs w:val="32"/>
        </w:rPr>
        <w:t xml:space="preserve">第十二条  </w:t>
      </w:r>
      <w:r>
        <w:rPr>
          <w:rFonts w:hint="eastAsia" w:ascii="仿宋" w:hAnsi="仿宋" w:eastAsia="仿宋" w:cs="宋体"/>
          <w:bCs/>
          <w:sz w:val="32"/>
          <w:szCs w:val="32"/>
        </w:rPr>
        <w:t>铁路沿线市、县人民政府及有关部门应当加强公路铁路并行交汇地段机动车的巡查和管控，更新完善安全防护设施和警示标志，保障铁路运输安全。</w:t>
      </w:r>
    </w:p>
    <w:p>
      <w:pPr>
        <w:pStyle w:val="13"/>
        <w:keepNext w:val="0"/>
        <w:keepLines w:val="0"/>
        <w:pageBreakBefore w:val="0"/>
        <w:kinsoku/>
        <w:wordWrap/>
        <w:overflowPunct/>
        <w:topLinePunct w:val="0"/>
        <w:autoSpaceDE/>
        <w:autoSpaceDN/>
        <w:bidi w:val="0"/>
        <w:spacing w:line="578" w:lineRule="exact"/>
        <w:ind w:firstLine="632" w:firstLineChars="200"/>
        <w:textAlignment w:val="auto"/>
        <w:rPr>
          <w:rFonts w:ascii="仿宋" w:hAnsi="仿宋" w:eastAsia="仿宋" w:cs="宋体"/>
          <w:bCs/>
          <w:sz w:val="32"/>
          <w:szCs w:val="32"/>
        </w:rPr>
      </w:pPr>
      <w:r>
        <w:rPr>
          <w:rFonts w:hint="eastAsia" w:ascii="仿宋" w:hAnsi="仿宋" w:eastAsia="仿宋" w:cs="宋体"/>
          <w:bCs/>
          <w:sz w:val="32"/>
          <w:szCs w:val="32"/>
        </w:rPr>
        <w:t>铁路监督管理部门应当依法对铁路线路安全保护区内的公路水路与铁路并行交汇地段的安全防护设施、警示标志设置、防护等级达标、固定资产移交、履行维护管理职责等进行监督管理。</w:t>
      </w:r>
    </w:p>
    <w:p>
      <w:pPr>
        <w:pStyle w:val="13"/>
        <w:keepNext w:val="0"/>
        <w:keepLines w:val="0"/>
        <w:pageBreakBefore w:val="0"/>
        <w:kinsoku/>
        <w:wordWrap/>
        <w:overflowPunct/>
        <w:topLinePunct w:val="0"/>
        <w:autoSpaceDE/>
        <w:autoSpaceDN/>
        <w:bidi w:val="0"/>
        <w:spacing w:line="578" w:lineRule="exact"/>
        <w:ind w:firstLine="632" w:firstLineChars="200"/>
        <w:textAlignment w:val="auto"/>
        <w:rPr>
          <w:rFonts w:ascii="仿宋" w:hAnsi="仿宋" w:eastAsia="仿宋" w:cs="宋体"/>
          <w:bCs/>
          <w:sz w:val="32"/>
          <w:szCs w:val="32"/>
        </w:rPr>
      </w:pPr>
      <w:r>
        <w:rPr>
          <w:rFonts w:hint="eastAsia" w:ascii="仿宋" w:hAnsi="仿宋" w:eastAsia="仿宋" w:cs="宋体"/>
          <w:bCs/>
          <w:sz w:val="32"/>
          <w:szCs w:val="32"/>
        </w:rPr>
        <w:t>铁路运输企业应当建立安全巡查制度，落实安全生产主体责任，开展隐患整治工作。</w:t>
      </w:r>
    </w:p>
    <w:p>
      <w:pPr>
        <w:pStyle w:val="13"/>
        <w:keepNext w:val="0"/>
        <w:keepLines w:val="0"/>
        <w:pageBreakBefore w:val="0"/>
        <w:kinsoku/>
        <w:wordWrap/>
        <w:overflowPunct/>
        <w:topLinePunct w:val="0"/>
        <w:autoSpaceDE/>
        <w:autoSpaceDN/>
        <w:bidi w:val="0"/>
        <w:spacing w:line="578" w:lineRule="exact"/>
        <w:ind w:firstLine="632" w:firstLineChars="200"/>
        <w:textAlignment w:val="auto"/>
        <w:rPr>
          <w:rFonts w:ascii="仿宋" w:hAnsi="仿宋" w:eastAsia="仿宋" w:cs="宋体"/>
          <w:bCs/>
          <w:sz w:val="32"/>
          <w:szCs w:val="32"/>
        </w:rPr>
      </w:pPr>
      <w:r>
        <w:rPr>
          <w:rFonts w:hint="eastAsia" w:ascii="黑体" w:hAnsi="黑体" w:eastAsia="黑体"/>
          <w:sz w:val="32"/>
          <w:szCs w:val="32"/>
        </w:rPr>
        <w:t xml:space="preserve">第十三条  </w:t>
      </w:r>
      <w:r>
        <w:rPr>
          <w:rFonts w:hint="eastAsia" w:ascii="仿宋" w:hAnsi="仿宋" w:eastAsia="仿宋" w:cs="宋体"/>
          <w:bCs/>
          <w:sz w:val="32"/>
          <w:szCs w:val="32"/>
        </w:rPr>
        <w:t>铁路监督管理部门应当督促铁路运输企业和相关单位按标准设置铁路封闭设施、安全防护设备设施和警示标志</w:t>
      </w:r>
      <w:r>
        <w:rPr>
          <w:rFonts w:hint="eastAsia" w:ascii="仿宋" w:hAnsi="仿宋" w:eastAsia="仿宋" w:cs="宋体"/>
          <w:bCs/>
          <w:sz w:val="32"/>
          <w:szCs w:val="32"/>
          <w:lang w:eastAsia="zh-CN"/>
        </w:rPr>
        <w:t>，</w:t>
      </w:r>
      <w:r>
        <w:rPr>
          <w:rFonts w:hint="eastAsia" w:ascii="仿宋" w:hAnsi="仿宋" w:eastAsia="仿宋" w:cs="宋体"/>
          <w:bCs/>
          <w:sz w:val="32"/>
          <w:szCs w:val="32"/>
        </w:rPr>
        <w:t>健全维修保养制度</w:t>
      </w:r>
      <w:r>
        <w:rPr>
          <w:rFonts w:hint="eastAsia" w:ascii="仿宋" w:hAnsi="仿宋" w:eastAsia="仿宋" w:cs="宋体"/>
          <w:bCs/>
          <w:sz w:val="32"/>
          <w:szCs w:val="32"/>
          <w:lang w:eastAsia="zh-CN"/>
        </w:rPr>
        <w:t>，</w:t>
      </w:r>
      <w:r>
        <w:rPr>
          <w:rFonts w:hint="eastAsia" w:ascii="仿宋" w:hAnsi="仿宋" w:eastAsia="仿宋" w:cs="宋体"/>
          <w:bCs/>
          <w:sz w:val="32"/>
          <w:szCs w:val="32"/>
        </w:rPr>
        <w:t>开展经常性巡查，并督促铁路运输企业开展隐患排查整治，落实防伤害措施。</w:t>
      </w:r>
    </w:p>
    <w:p>
      <w:pPr>
        <w:pStyle w:val="13"/>
        <w:keepNext w:val="0"/>
        <w:keepLines w:val="0"/>
        <w:pageBreakBefore w:val="0"/>
        <w:kinsoku/>
        <w:wordWrap/>
        <w:overflowPunct/>
        <w:topLinePunct w:val="0"/>
        <w:autoSpaceDE/>
        <w:autoSpaceDN/>
        <w:bidi w:val="0"/>
        <w:spacing w:line="578" w:lineRule="exact"/>
        <w:ind w:firstLine="632" w:firstLineChars="200"/>
        <w:textAlignment w:val="auto"/>
        <w:rPr>
          <w:rFonts w:ascii="仿宋" w:hAnsi="仿宋" w:eastAsia="仿宋" w:cs="宋体"/>
          <w:bCs/>
          <w:sz w:val="32"/>
          <w:szCs w:val="32"/>
        </w:rPr>
      </w:pPr>
      <w:r>
        <w:rPr>
          <w:rFonts w:hint="eastAsia" w:ascii="仿宋" w:hAnsi="仿宋" w:eastAsia="仿宋" w:cs="宋体"/>
          <w:bCs/>
          <w:sz w:val="32"/>
          <w:szCs w:val="32"/>
        </w:rPr>
        <w:t>铁路运输企业应当履行企业路外伤害防控责任，依法对设计开行时速一百二十公里以上列车的铁路进行全封闭管理，对封闭设施进行日常检查维护。</w:t>
      </w:r>
    </w:p>
    <w:p>
      <w:pPr>
        <w:pStyle w:val="13"/>
        <w:keepNext w:val="0"/>
        <w:keepLines w:val="0"/>
        <w:pageBreakBefore w:val="0"/>
        <w:kinsoku/>
        <w:wordWrap/>
        <w:overflowPunct/>
        <w:topLinePunct w:val="0"/>
        <w:autoSpaceDE/>
        <w:autoSpaceDN/>
        <w:bidi w:val="0"/>
        <w:spacing w:line="578" w:lineRule="exact"/>
        <w:ind w:firstLine="632" w:firstLineChars="200"/>
        <w:textAlignment w:val="auto"/>
        <w:rPr>
          <w:rFonts w:ascii="仿宋" w:hAnsi="仿宋" w:eastAsia="仿宋" w:cs="宋体"/>
          <w:bCs/>
          <w:sz w:val="32"/>
          <w:szCs w:val="32"/>
        </w:rPr>
      </w:pPr>
      <w:r>
        <w:rPr>
          <w:rFonts w:hint="eastAsia" w:ascii="黑体" w:hAnsi="黑体" w:eastAsia="黑体"/>
          <w:sz w:val="32"/>
          <w:szCs w:val="32"/>
        </w:rPr>
        <w:t xml:space="preserve">第十四条  </w:t>
      </w:r>
      <w:r>
        <w:rPr>
          <w:rFonts w:hint="eastAsia" w:ascii="仿宋" w:hAnsi="仿宋" w:eastAsia="仿宋" w:cs="宋体"/>
          <w:bCs/>
          <w:sz w:val="32"/>
          <w:szCs w:val="32"/>
        </w:rPr>
        <w:t>在铁路运输高峰期或者地质灾害、恶劣气象条件下，铁路运输企业应当采取必要的安全应急管理措施，加强铁路运输安全检查，确保运输安全。省及铁路沿线市、县人民政府应当启动应急协调机制，向铁路运输企业通报相关信息，组织有关单位共同做好应急处置工作。</w:t>
      </w:r>
    </w:p>
    <w:p>
      <w:pPr>
        <w:pStyle w:val="13"/>
        <w:keepNext w:val="0"/>
        <w:keepLines w:val="0"/>
        <w:pageBreakBefore w:val="0"/>
        <w:kinsoku/>
        <w:wordWrap/>
        <w:overflowPunct/>
        <w:topLinePunct w:val="0"/>
        <w:autoSpaceDE/>
        <w:autoSpaceDN/>
        <w:bidi w:val="0"/>
        <w:spacing w:line="578" w:lineRule="exact"/>
        <w:ind w:firstLine="632" w:firstLineChars="200"/>
        <w:textAlignment w:val="auto"/>
        <w:rPr>
          <w:rFonts w:ascii="仿宋" w:hAnsi="仿宋" w:eastAsia="仿宋" w:cs="宋体"/>
          <w:bCs/>
          <w:sz w:val="32"/>
          <w:szCs w:val="32"/>
        </w:rPr>
      </w:pPr>
      <w:r>
        <w:rPr>
          <w:rFonts w:hint="eastAsia" w:ascii="黑体" w:hAnsi="黑体" w:eastAsia="黑体"/>
          <w:sz w:val="32"/>
          <w:szCs w:val="32"/>
        </w:rPr>
        <w:t xml:space="preserve">第十五条  </w:t>
      </w:r>
      <w:r>
        <w:rPr>
          <w:rFonts w:hint="eastAsia" w:ascii="仿宋" w:hAnsi="仿宋" w:eastAsia="仿宋" w:cs="宋体"/>
          <w:bCs/>
          <w:sz w:val="32"/>
          <w:szCs w:val="32"/>
        </w:rPr>
        <w:t>铁路运输企业应当根据应对铁路突发事件的需要，制定应急预案，组织应急演练，配备报警装置和必要的应急救援设施设备。制定突发事件应急预案，应当与所在地人民政府相关应急预案相衔接。</w:t>
      </w:r>
    </w:p>
    <w:p>
      <w:pPr>
        <w:pStyle w:val="13"/>
        <w:keepNext w:val="0"/>
        <w:keepLines w:val="0"/>
        <w:pageBreakBefore w:val="0"/>
        <w:kinsoku/>
        <w:wordWrap/>
        <w:overflowPunct/>
        <w:topLinePunct w:val="0"/>
        <w:autoSpaceDE/>
        <w:autoSpaceDN/>
        <w:bidi w:val="0"/>
        <w:spacing w:line="578" w:lineRule="exact"/>
        <w:ind w:firstLine="632" w:firstLineChars="200"/>
        <w:textAlignment w:val="auto"/>
        <w:rPr>
          <w:rFonts w:hint="eastAsia" w:ascii="仿宋" w:hAnsi="仿宋" w:eastAsia="仿宋" w:cs="宋体"/>
          <w:bCs/>
          <w:sz w:val="32"/>
          <w:szCs w:val="32"/>
        </w:rPr>
      </w:pPr>
      <w:r>
        <w:rPr>
          <w:rFonts w:hint="eastAsia" w:ascii="仿宋" w:hAnsi="仿宋" w:eastAsia="仿宋" w:cs="宋体"/>
          <w:bCs/>
          <w:sz w:val="32"/>
          <w:szCs w:val="32"/>
        </w:rPr>
        <w:t>铁路车站、铁路沿线发生自然灾害、事故灾难、公共卫生、公共安全等突发事件时，铁路运输企业应当按照规定及时报告所在地人民政府，并采取先期处置措施。所在地人民政府应当按照规定启动相应级别的应急预案，与铁路运输企业共同组织开展应急救援。</w:t>
      </w:r>
    </w:p>
    <w:p>
      <w:pPr>
        <w:pStyle w:val="13"/>
        <w:keepNext w:val="0"/>
        <w:keepLines w:val="0"/>
        <w:pageBreakBefore w:val="0"/>
        <w:kinsoku/>
        <w:wordWrap/>
        <w:overflowPunct/>
        <w:topLinePunct w:val="0"/>
        <w:autoSpaceDE/>
        <w:autoSpaceDN/>
        <w:bidi w:val="0"/>
        <w:spacing w:line="578" w:lineRule="exact"/>
        <w:ind w:firstLine="632" w:firstLineChars="200"/>
        <w:textAlignment w:val="auto"/>
        <w:rPr>
          <w:rFonts w:hint="eastAsia" w:ascii="仿宋" w:hAnsi="仿宋" w:eastAsia="仿宋" w:cs="宋体"/>
          <w:bCs/>
          <w:sz w:val="32"/>
          <w:szCs w:val="32"/>
        </w:rPr>
      </w:pPr>
      <w:r>
        <w:rPr>
          <w:rFonts w:hint="eastAsia" w:ascii="仿宋" w:hAnsi="仿宋" w:eastAsia="仿宋" w:cs="宋体"/>
          <w:bCs/>
          <w:sz w:val="32"/>
          <w:szCs w:val="32"/>
        </w:rPr>
        <w:t>公安机关应当与铁路运输企业、铁路公安机关建立受理报警求助协作机制，将报警求助纳入地方公安机关110报警电话受理范围。</w:t>
      </w:r>
    </w:p>
    <w:p>
      <w:pPr>
        <w:pStyle w:val="13"/>
        <w:keepNext w:val="0"/>
        <w:keepLines w:val="0"/>
        <w:pageBreakBefore w:val="0"/>
        <w:kinsoku/>
        <w:wordWrap/>
        <w:overflowPunct/>
        <w:topLinePunct w:val="0"/>
        <w:autoSpaceDE/>
        <w:autoSpaceDN/>
        <w:bidi w:val="0"/>
        <w:spacing w:line="578" w:lineRule="exact"/>
        <w:ind w:firstLine="632" w:firstLineChars="200"/>
        <w:textAlignment w:val="auto"/>
        <w:rPr>
          <w:rFonts w:ascii="仿宋" w:hAnsi="仿宋" w:eastAsia="仿宋" w:cs="宋体"/>
          <w:bCs/>
          <w:sz w:val="32"/>
          <w:szCs w:val="32"/>
        </w:rPr>
      </w:pPr>
      <w:r>
        <w:rPr>
          <w:rFonts w:hint="eastAsia" w:ascii="黑体" w:hAnsi="黑体" w:eastAsia="黑体"/>
          <w:sz w:val="32"/>
          <w:szCs w:val="32"/>
        </w:rPr>
        <w:t xml:space="preserve">第十六条  </w:t>
      </w:r>
      <w:r>
        <w:rPr>
          <w:rFonts w:hint="eastAsia" w:ascii="仿宋" w:hAnsi="仿宋" w:eastAsia="仿宋" w:cs="宋体"/>
          <w:bCs/>
          <w:sz w:val="32"/>
          <w:szCs w:val="32"/>
        </w:rPr>
        <w:t>省及铁路沿线市、县人民政府应当按照规定建立反恐怖工作指挥协调机制，公安机关、铁路运输企业应当制定防范和应对处置恐怖活动的预案、措施。</w:t>
      </w:r>
    </w:p>
    <w:p>
      <w:pPr>
        <w:pStyle w:val="13"/>
        <w:keepNext w:val="0"/>
        <w:keepLines w:val="0"/>
        <w:pageBreakBefore w:val="0"/>
        <w:kinsoku/>
        <w:wordWrap/>
        <w:overflowPunct/>
        <w:topLinePunct w:val="0"/>
        <w:autoSpaceDE/>
        <w:autoSpaceDN/>
        <w:bidi w:val="0"/>
        <w:spacing w:line="578" w:lineRule="exact"/>
        <w:ind w:firstLine="632" w:firstLineChars="200"/>
        <w:textAlignment w:val="auto"/>
        <w:rPr>
          <w:rFonts w:ascii="仿宋" w:hAnsi="仿宋" w:eastAsia="仿宋" w:cs="宋体"/>
          <w:bCs/>
          <w:sz w:val="32"/>
          <w:szCs w:val="32"/>
        </w:rPr>
      </w:pPr>
      <w:r>
        <w:rPr>
          <w:rFonts w:hint="eastAsia" w:ascii="仿宋" w:hAnsi="仿宋" w:eastAsia="仿宋" w:cs="宋体"/>
          <w:bCs/>
          <w:sz w:val="32"/>
          <w:szCs w:val="32"/>
        </w:rPr>
        <w:t>铁路沿线市、县人民政府应当将铁路沿线视频监控纳入所在地公共安全视频联网应用，加强铁路防范恐怖袭击的技防、物防建设。</w:t>
      </w:r>
    </w:p>
    <w:p>
      <w:pPr>
        <w:pStyle w:val="13"/>
        <w:keepNext w:val="0"/>
        <w:keepLines w:val="0"/>
        <w:pageBreakBefore w:val="0"/>
        <w:kinsoku/>
        <w:wordWrap/>
        <w:overflowPunct/>
        <w:topLinePunct w:val="0"/>
        <w:autoSpaceDE/>
        <w:autoSpaceDN/>
        <w:bidi w:val="0"/>
        <w:spacing w:line="578" w:lineRule="exact"/>
        <w:textAlignment w:val="auto"/>
        <w:rPr>
          <w:rFonts w:ascii="黑体" w:hAnsi="黑体" w:eastAsia="黑体"/>
          <w:sz w:val="32"/>
          <w:szCs w:val="32"/>
        </w:rPr>
      </w:pPr>
    </w:p>
    <w:p>
      <w:pPr>
        <w:pStyle w:val="13"/>
        <w:keepNext w:val="0"/>
        <w:keepLines w:val="0"/>
        <w:pageBreakBefore w:val="0"/>
        <w:numPr>
          <w:ilvl w:val="0"/>
          <w:numId w:val="1"/>
        </w:numPr>
        <w:kinsoku/>
        <w:wordWrap/>
        <w:overflowPunct/>
        <w:topLinePunct w:val="0"/>
        <w:autoSpaceDE/>
        <w:autoSpaceDN/>
        <w:bidi w:val="0"/>
        <w:spacing w:line="578" w:lineRule="exact"/>
        <w:jc w:val="center"/>
        <w:textAlignment w:val="auto"/>
        <w:rPr>
          <w:rFonts w:ascii="黑体" w:hAnsi="黑体" w:eastAsia="黑体"/>
          <w:sz w:val="32"/>
          <w:szCs w:val="32"/>
        </w:rPr>
      </w:pPr>
      <w:r>
        <w:rPr>
          <w:rFonts w:hint="eastAsia" w:ascii="黑体" w:hAnsi="黑体" w:eastAsia="黑体"/>
          <w:sz w:val="32"/>
          <w:szCs w:val="32"/>
        </w:rPr>
        <w:t xml:space="preserve"> 铁路线路安全</w:t>
      </w:r>
    </w:p>
    <w:p>
      <w:pPr>
        <w:pStyle w:val="13"/>
        <w:keepNext w:val="0"/>
        <w:keepLines w:val="0"/>
        <w:pageBreakBefore w:val="0"/>
        <w:kinsoku/>
        <w:wordWrap/>
        <w:overflowPunct/>
        <w:topLinePunct w:val="0"/>
        <w:autoSpaceDE/>
        <w:autoSpaceDN/>
        <w:bidi w:val="0"/>
        <w:spacing w:line="578" w:lineRule="exact"/>
        <w:textAlignment w:val="auto"/>
        <w:rPr>
          <w:rFonts w:ascii="黑体" w:hAnsi="黑体" w:eastAsia="黑体"/>
          <w:sz w:val="32"/>
          <w:szCs w:val="32"/>
        </w:rPr>
      </w:pPr>
    </w:p>
    <w:p>
      <w:pPr>
        <w:pStyle w:val="13"/>
        <w:keepNext w:val="0"/>
        <w:keepLines w:val="0"/>
        <w:pageBreakBefore w:val="0"/>
        <w:kinsoku/>
        <w:wordWrap/>
        <w:overflowPunct/>
        <w:topLinePunct w:val="0"/>
        <w:autoSpaceDE/>
        <w:autoSpaceDN/>
        <w:bidi w:val="0"/>
        <w:spacing w:line="578" w:lineRule="exact"/>
        <w:ind w:firstLine="632" w:firstLineChars="200"/>
        <w:textAlignment w:val="auto"/>
        <w:rPr>
          <w:rFonts w:ascii="仿宋" w:hAnsi="仿宋" w:eastAsia="仿宋" w:cs="宋体"/>
          <w:bCs/>
          <w:sz w:val="32"/>
          <w:szCs w:val="32"/>
        </w:rPr>
      </w:pPr>
      <w:r>
        <w:rPr>
          <w:rFonts w:hint="eastAsia" w:ascii="黑体" w:hAnsi="黑体" w:eastAsia="黑体"/>
          <w:sz w:val="32"/>
          <w:szCs w:val="32"/>
        </w:rPr>
        <w:t xml:space="preserve">第十七条  </w:t>
      </w:r>
      <w:r>
        <w:rPr>
          <w:rFonts w:hint="eastAsia" w:ascii="仿宋" w:hAnsi="仿宋" w:eastAsia="仿宋" w:cs="宋体"/>
          <w:bCs/>
          <w:sz w:val="32"/>
          <w:szCs w:val="32"/>
        </w:rPr>
        <w:t>铁路线路安全保护区用地应当依法纳入国土空间规划统筹安排。铁路线路安全保护区的具体划定和公告，应当遵守国家有关规定。</w:t>
      </w:r>
    </w:p>
    <w:p>
      <w:pPr>
        <w:pStyle w:val="13"/>
        <w:keepNext w:val="0"/>
        <w:keepLines w:val="0"/>
        <w:pageBreakBefore w:val="0"/>
        <w:kinsoku/>
        <w:wordWrap/>
        <w:overflowPunct/>
        <w:topLinePunct w:val="0"/>
        <w:autoSpaceDE/>
        <w:autoSpaceDN/>
        <w:bidi w:val="0"/>
        <w:spacing w:line="578" w:lineRule="exact"/>
        <w:ind w:firstLine="632" w:firstLineChars="200"/>
        <w:textAlignment w:val="auto"/>
        <w:rPr>
          <w:rFonts w:ascii="仿宋" w:hAnsi="仿宋" w:eastAsia="仿宋" w:cs="宋体"/>
          <w:bCs/>
          <w:sz w:val="32"/>
          <w:szCs w:val="32"/>
        </w:rPr>
      </w:pPr>
      <w:r>
        <w:rPr>
          <w:rFonts w:hint="eastAsia" w:ascii="黑体" w:hAnsi="黑体" w:eastAsia="黑体"/>
          <w:sz w:val="32"/>
          <w:szCs w:val="32"/>
        </w:rPr>
        <w:t xml:space="preserve">第十八条  </w:t>
      </w:r>
      <w:r>
        <w:rPr>
          <w:rFonts w:hint="eastAsia" w:ascii="仿宋" w:hAnsi="仿宋" w:eastAsia="仿宋" w:cs="宋体"/>
          <w:bCs/>
          <w:sz w:val="32"/>
          <w:szCs w:val="32"/>
        </w:rPr>
        <w:t>铁路线路安全保护区划定并公告完成后，铁路建设单位或者铁路运输企业依法在安全保护区内设立标桩，铁路沿线市、县人民政府有关部门应当予以协助。</w:t>
      </w:r>
    </w:p>
    <w:p>
      <w:pPr>
        <w:pStyle w:val="13"/>
        <w:keepNext w:val="0"/>
        <w:keepLines w:val="0"/>
        <w:pageBreakBefore w:val="0"/>
        <w:kinsoku/>
        <w:wordWrap/>
        <w:overflowPunct/>
        <w:topLinePunct w:val="0"/>
        <w:autoSpaceDE/>
        <w:autoSpaceDN/>
        <w:bidi w:val="0"/>
        <w:spacing w:line="578" w:lineRule="exact"/>
        <w:ind w:firstLine="632" w:firstLineChars="200"/>
        <w:textAlignment w:val="auto"/>
        <w:rPr>
          <w:rFonts w:ascii="仿宋" w:hAnsi="仿宋" w:eastAsia="仿宋" w:cs="宋体"/>
          <w:bCs/>
          <w:sz w:val="32"/>
          <w:szCs w:val="32"/>
        </w:rPr>
      </w:pPr>
      <w:r>
        <w:rPr>
          <w:rFonts w:hint="eastAsia" w:ascii="黑体" w:hAnsi="黑体" w:eastAsia="黑体"/>
          <w:sz w:val="32"/>
          <w:szCs w:val="32"/>
        </w:rPr>
        <w:t xml:space="preserve">第十九条  </w:t>
      </w:r>
      <w:r>
        <w:rPr>
          <w:rFonts w:hint="eastAsia" w:ascii="仿宋" w:hAnsi="仿宋" w:eastAsia="仿宋" w:cs="宋体"/>
          <w:bCs/>
          <w:sz w:val="32"/>
          <w:szCs w:val="32"/>
        </w:rPr>
        <w:t>在铁路线路安全保护区内禁止实施以下危及铁路安全的行为：</w:t>
      </w:r>
    </w:p>
    <w:p>
      <w:pPr>
        <w:pStyle w:val="13"/>
        <w:keepNext w:val="0"/>
        <w:keepLines w:val="0"/>
        <w:pageBreakBefore w:val="0"/>
        <w:kinsoku/>
        <w:wordWrap/>
        <w:overflowPunct/>
        <w:topLinePunct w:val="0"/>
        <w:autoSpaceDE/>
        <w:autoSpaceDN/>
        <w:bidi w:val="0"/>
        <w:spacing w:line="578" w:lineRule="exact"/>
        <w:ind w:firstLine="632" w:firstLineChars="200"/>
        <w:textAlignment w:val="auto"/>
        <w:rPr>
          <w:rFonts w:ascii="仿宋" w:hAnsi="仿宋" w:eastAsia="仿宋" w:cs="宋体"/>
          <w:bCs/>
          <w:sz w:val="32"/>
          <w:szCs w:val="32"/>
        </w:rPr>
      </w:pPr>
      <w:r>
        <w:rPr>
          <w:rFonts w:hint="eastAsia" w:ascii="仿宋" w:hAnsi="仿宋" w:eastAsia="仿宋" w:cs="宋体"/>
          <w:bCs/>
          <w:sz w:val="32"/>
          <w:szCs w:val="32"/>
        </w:rPr>
        <w:t>（一）烧荒、放养牲畜、种植影响铁路线路安全和行车瞭望的树木等植物；</w:t>
      </w:r>
    </w:p>
    <w:p>
      <w:pPr>
        <w:pStyle w:val="13"/>
        <w:keepNext w:val="0"/>
        <w:keepLines w:val="0"/>
        <w:pageBreakBefore w:val="0"/>
        <w:kinsoku/>
        <w:wordWrap/>
        <w:overflowPunct/>
        <w:topLinePunct w:val="0"/>
        <w:autoSpaceDE/>
        <w:autoSpaceDN/>
        <w:bidi w:val="0"/>
        <w:spacing w:line="578" w:lineRule="exact"/>
        <w:ind w:firstLine="632" w:firstLineChars="200"/>
        <w:textAlignment w:val="auto"/>
        <w:rPr>
          <w:rFonts w:ascii="仿宋" w:hAnsi="仿宋" w:eastAsia="仿宋" w:cs="宋体"/>
          <w:bCs/>
          <w:sz w:val="32"/>
          <w:szCs w:val="32"/>
        </w:rPr>
      </w:pPr>
      <w:r>
        <w:rPr>
          <w:rFonts w:hint="eastAsia" w:ascii="仿宋" w:hAnsi="仿宋" w:eastAsia="仿宋" w:cs="宋体"/>
          <w:bCs/>
          <w:sz w:val="32"/>
          <w:szCs w:val="32"/>
        </w:rPr>
        <w:t>（二）排污、倾倒垃圾以及其他危害铁路安全的物质；</w:t>
      </w:r>
    </w:p>
    <w:p>
      <w:pPr>
        <w:pStyle w:val="13"/>
        <w:keepNext w:val="0"/>
        <w:keepLines w:val="0"/>
        <w:pageBreakBefore w:val="0"/>
        <w:kinsoku/>
        <w:wordWrap/>
        <w:overflowPunct/>
        <w:topLinePunct w:val="0"/>
        <w:autoSpaceDE/>
        <w:autoSpaceDN/>
        <w:bidi w:val="0"/>
        <w:spacing w:line="578" w:lineRule="exact"/>
        <w:ind w:firstLine="632" w:firstLineChars="200"/>
        <w:textAlignment w:val="auto"/>
        <w:rPr>
          <w:rFonts w:ascii="仿宋" w:hAnsi="仿宋" w:eastAsia="仿宋" w:cs="宋体"/>
          <w:bCs/>
          <w:sz w:val="32"/>
          <w:szCs w:val="32"/>
        </w:rPr>
      </w:pPr>
      <w:r>
        <w:rPr>
          <w:rFonts w:hint="eastAsia" w:ascii="仿宋" w:hAnsi="仿宋" w:eastAsia="仿宋" w:cs="宋体"/>
          <w:bCs/>
          <w:sz w:val="32"/>
          <w:szCs w:val="32"/>
        </w:rPr>
        <w:t xml:space="preserve">（三）燃放烟花、爆竹或者焚烧沥青、油毡、橡胶、塑料、皮革、垃圾以及其他产生有毒有害烟尘和恶臭气体的物质； </w:t>
      </w:r>
    </w:p>
    <w:p>
      <w:pPr>
        <w:pStyle w:val="13"/>
        <w:keepNext w:val="0"/>
        <w:keepLines w:val="0"/>
        <w:pageBreakBefore w:val="0"/>
        <w:kinsoku/>
        <w:wordWrap/>
        <w:overflowPunct/>
        <w:topLinePunct w:val="0"/>
        <w:autoSpaceDE/>
        <w:autoSpaceDN/>
        <w:bidi w:val="0"/>
        <w:spacing w:line="578" w:lineRule="exact"/>
        <w:ind w:firstLine="632" w:firstLineChars="200"/>
        <w:textAlignment w:val="auto"/>
        <w:rPr>
          <w:rFonts w:ascii="仿宋" w:hAnsi="仿宋" w:eastAsia="仿宋" w:cs="宋体"/>
          <w:bCs/>
          <w:sz w:val="32"/>
          <w:szCs w:val="32"/>
        </w:rPr>
      </w:pPr>
      <w:r>
        <w:rPr>
          <w:rFonts w:hint="eastAsia" w:ascii="仿宋" w:hAnsi="仿宋" w:eastAsia="仿宋" w:cs="宋体"/>
          <w:bCs/>
          <w:sz w:val="32"/>
          <w:szCs w:val="32"/>
        </w:rPr>
        <w:t>（四）在桥梁下、涵洞内、排水设施内堆放柴草、秸秆等可燃物；</w:t>
      </w:r>
    </w:p>
    <w:p>
      <w:pPr>
        <w:pStyle w:val="13"/>
        <w:keepNext w:val="0"/>
        <w:keepLines w:val="0"/>
        <w:pageBreakBefore w:val="0"/>
        <w:kinsoku/>
        <w:wordWrap/>
        <w:overflowPunct/>
        <w:topLinePunct w:val="0"/>
        <w:autoSpaceDE/>
        <w:autoSpaceDN/>
        <w:bidi w:val="0"/>
        <w:spacing w:line="578" w:lineRule="exact"/>
        <w:ind w:firstLine="632" w:firstLineChars="200"/>
        <w:textAlignment w:val="auto"/>
        <w:rPr>
          <w:rFonts w:ascii="仿宋" w:hAnsi="仿宋" w:eastAsia="仿宋" w:cs="宋体"/>
          <w:bCs/>
          <w:sz w:val="32"/>
          <w:szCs w:val="32"/>
        </w:rPr>
      </w:pPr>
      <w:r>
        <w:rPr>
          <w:rFonts w:hint="eastAsia" w:ascii="仿宋" w:hAnsi="仿宋" w:eastAsia="仿宋" w:cs="宋体"/>
          <w:bCs/>
          <w:sz w:val="32"/>
          <w:szCs w:val="32"/>
        </w:rPr>
        <w:t>（五）法律、法规规定的其他危及铁路安全的行为。</w:t>
      </w:r>
    </w:p>
    <w:p>
      <w:pPr>
        <w:pStyle w:val="13"/>
        <w:keepNext w:val="0"/>
        <w:keepLines w:val="0"/>
        <w:pageBreakBefore w:val="0"/>
        <w:kinsoku/>
        <w:wordWrap/>
        <w:overflowPunct/>
        <w:topLinePunct w:val="0"/>
        <w:autoSpaceDE/>
        <w:autoSpaceDN/>
        <w:bidi w:val="0"/>
        <w:spacing w:line="578" w:lineRule="exact"/>
        <w:ind w:firstLine="632" w:firstLineChars="200"/>
        <w:textAlignment w:val="auto"/>
        <w:rPr>
          <w:rFonts w:ascii="仿宋" w:hAnsi="仿宋" w:eastAsia="仿宋" w:cs="宋体"/>
          <w:bCs/>
          <w:sz w:val="32"/>
          <w:szCs w:val="32"/>
        </w:rPr>
      </w:pPr>
      <w:r>
        <w:rPr>
          <w:rFonts w:hint="eastAsia" w:ascii="黑体" w:hAnsi="黑体" w:eastAsia="黑体"/>
          <w:sz w:val="32"/>
          <w:szCs w:val="32"/>
        </w:rPr>
        <w:t xml:space="preserve">第二十条  </w:t>
      </w:r>
      <w:r>
        <w:rPr>
          <w:rFonts w:hint="eastAsia" w:ascii="仿宋" w:hAnsi="仿宋" w:eastAsia="仿宋" w:cs="宋体"/>
          <w:bCs/>
          <w:sz w:val="32"/>
          <w:szCs w:val="32"/>
        </w:rPr>
        <w:t>铁路线路安全保护区内既有的油气管线、通信线路、电力线路、渡槽等设备设施的所有权人或者实际控制人，应当加强日常巡查维护</w:t>
      </w:r>
      <w:r>
        <w:rPr>
          <w:rFonts w:hint="eastAsia" w:ascii="仿宋" w:hAnsi="仿宋" w:eastAsia="仿宋" w:cs="宋体"/>
          <w:bCs/>
          <w:sz w:val="32"/>
          <w:szCs w:val="32"/>
          <w:lang w:eastAsia="zh-CN"/>
        </w:rPr>
        <w:t>。对</w:t>
      </w:r>
      <w:r>
        <w:rPr>
          <w:rFonts w:hint="eastAsia" w:ascii="仿宋" w:hAnsi="仿宋" w:eastAsia="仿宋" w:cs="宋体"/>
          <w:bCs/>
          <w:sz w:val="32"/>
          <w:szCs w:val="32"/>
        </w:rPr>
        <w:t>不能及时排除的安全隐患，应当及时报告铁路运输企业或者铁路监督管理部门、所在地人民政府有关部门，接到报告的单位和部门应当依法及时处理。</w:t>
      </w:r>
    </w:p>
    <w:p>
      <w:pPr>
        <w:pStyle w:val="13"/>
        <w:keepNext w:val="0"/>
        <w:keepLines w:val="0"/>
        <w:pageBreakBefore w:val="0"/>
        <w:kinsoku/>
        <w:wordWrap/>
        <w:overflowPunct/>
        <w:topLinePunct w:val="0"/>
        <w:autoSpaceDE/>
        <w:autoSpaceDN/>
        <w:bidi w:val="0"/>
        <w:spacing w:line="578" w:lineRule="exact"/>
        <w:ind w:firstLine="632" w:firstLineChars="200"/>
        <w:textAlignment w:val="auto"/>
        <w:rPr>
          <w:rFonts w:ascii="仿宋" w:hAnsi="仿宋" w:eastAsia="仿宋" w:cs="宋体"/>
          <w:bCs/>
          <w:sz w:val="32"/>
          <w:szCs w:val="32"/>
        </w:rPr>
      </w:pPr>
      <w:r>
        <w:rPr>
          <w:rFonts w:hint="eastAsia" w:ascii="黑体" w:hAnsi="黑体" w:eastAsia="黑体"/>
          <w:sz w:val="32"/>
          <w:szCs w:val="32"/>
        </w:rPr>
        <w:t xml:space="preserve">第二十一条  </w:t>
      </w:r>
      <w:r>
        <w:rPr>
          <w:rFonts w:hint="eastAsia" w:ascii="仿宋" w:hAnsi="仿宋" w:eastAsia="仿宋" w:cs="宋体"/>
          <w:bCs/>
          <w:sz w:val="32"/>
          <w:szCs w:val="32"/>
        </w:rPr>
        <w:t>铁路线路安全保护区内工程项目的建设和施工，应当采取措施保证铁路各类管线、设施和周边建筑物、构筑物的安全。铁路运输企业或者铁路建设单位应当及时提供与铁路有关的地下工程和给排水、供电、通信等管线情况及相关技术资料。</w:t>
      </w:r>
    </w:p>
    <w:p>
      <w:pPr>
        <w:pStyle w:val="13"/>
        <w:keepNext w:val="0"/>
        <w:keepLines w:val="0"/>
        <w:pageBreakBefore w:val="0"/>
        <w:kinsoku/>
        <w:wordWrap/>
        <w:overflowPunct/>
        <w:topLinePunct w:val="0"/>
        <w:autoSpaceDE/>
        <w:autoSpaceDN/>
        <w:bidi w:val="0"/>
        <w:spacing w:line="578" w:lineRule="exact"/>
        <w:ind w:firstLine="632" w:firstLineChars="200"/>
        <w:textAlignment w:val="auto"/>
        <w:rPr>
          <w:rFonts w:ascii="仿宋" w:hAnsi="仿宋" w:eastAsia="仿宋" w:cs="宋体"/>
          <w:bCs/>
          <w:sz w:val="32"/>
          <w:szCs w:val="32"/>
        </w:rPr>
      </w:pPr>
      <w:r>
        <w:rPr>
          <w:rFonts w:hint="eastAsia" w:ascii="黑体" w:hAnsi="黑体" w:eastAsia="黑体"/>
          <w:sz w:val="32"/>
          <w:szCs w:val="32"/>
        </w:rPr>
        <w:t xml:space="preserve">第二十二条  </w:t>
      </w:r>
      <w:r>
        <w:rPr>
          <w:rFonts w:hint="eastAsia" w:ascii="仿宋" w:hAnsi="仿宋" w:eastAsia="仿宋" w:cs="宋体"/>
          <w:bCs/>
          <w:sz w:val="32"/>
          <w:szCs w:val="32"/>
        </w:rPr>
        <w:t>邻近铁路的杆塔应当按照国家标准、行业标准和铁路安全防护要求进行设计安装，杆塔产权单位应当建立定期检查维护制度。</w:t>
      </w:r>
    </w:p>
    <w:p>
      <w:pPr>
        <w:pStyle w:val="13"/>
        <w:keepNext w:val="0"/>
        <w:keepLines w:val="0"/>
        <w:pageBreakBefore w:val="0"/>
        <w:kinsoku/>
        <w:wordWrap/>
        <w:overflowPunct/>
        <w:topLinePunct w:val="0"/>
        <w:autoSpaceDE/>
        <w:autoSpaceDN/>
        <w:bidi w:val="0"/>
        <w:spacing w:line="578" w:lineRule="exact"/>
        <w:ind w:firstLine="632" w:firstLineChars="200"/>
        <w:textAlignment w:val="auto"/>
        <w:rPr>
          <w:rFonts w:ascii="仿宋" w:hAnsi="仿宋" w:eastAsia="仿宋" w:cs="宋体"/>
          <w:bCs/>
          <w:sz w:val="32"/>
          <w:szCs w:val="32"/>
        </w:rPr>
      </w:pPr>
      <w:r>
        <w:rPr>
          <w:rFonts w:hint="eastAsia" w:ascii="仿宋" w:hAnsi="仿宋" w:eastAsia="仿宋" w:cs="宋体"/>
          <w:bCs/>
          <w:sz w:val="32"/>
          <w:szCs w:val="32"/>
        </w:rPr>
        <w:t>铁路线路安全保护区及其邻近区域建造或者设置的杆塔、烟囱等设施或者有倒伏危险可能影响线路、电力、牵引供电安全的树木等植物，所有权人或者实际控制人应当采取避免倒伏的安全防护措施。铁路运输企业应当加强巡查，发现安全隐患应当及时告知所有权人或者实际控制人采取必要的安全防护措施，排除安全隐患。所有权人或者实际控制人拒绝排除或者采取安全防护措施后仍不能保证安全的，铁路运输企业可以报告所在地人民政府有关部门、铁路监督管理部门或者申请司法机关依法处理。</w:t>
      </w:r>
    </w:p>
    <w:p>
      <w:pPr>
        <w:pStyle w:val="13"/>
        <w:keepNext w:val="0"/>
        <w:keepLines w:val="0"/>
        <w:pageBreakBefore w:val="0"/>
        <w:kinsoku/>
        <w:wordWrap/>
        <w:overflowPunct/>
        <w:topLinePunct w:val="0"/>
        <w:autoSpaceDE/>
        <w:autoSpaceDN/>
        <w:bidi w:val="0"/>
        <w:spacing w:line="578" w:lineRule="exact"/>
        <w:ind w:firstLine="632" w:firstLineChars="200"/>
        <w:textAlignment w:val="auto"/>
        <w:rPr>
          <w:rFonts w:ascii="仿宋" w:hAnsi="仿宋" w:eastAsia="仿宋" w:cs="宋体"/>
          <w:bCs/>
          <w:sz w:val="32"/>
          <w:szCs w:val="32"/>
        </w:rPr>
      </w:pPr>
      <w:r>
        <w:rPr>
          <w:rFonts w:hint="eastAsia" w:ascii="黑体" w:hAnsi="黑体" w:eastAsia="黑体"/>
          <w:sz w:val="32"/>
          <w:szCs w:val="32"/>
        </w:rPr>
        <w:t xml:space="preserve">第二十三条  </w:t>
      </w:r>
      <w:r>
        <w:rPr>
          <w:rFonts w:hint="eastAsia" w:ascii="仿宋" w:hAnsi="仿宋" w:eastAsia="仿宋" w:cs="宋体"/>
          <w:bCs/>
          <w:sz w:val="32"/>
          <w:szCs w:val="32"/>
        </w:rPr>
        <w:t>对铁路线路两侧的塑料大棚、彩钢棚、广告牌、防尘网等轻质建筑物、构筑物，所有权人或者实际控制人应当采取安全防护措施，并对塑料薄膜、锡箔纸、彩钢瓦、铁皮等建造、构造材料及时清理，防止大风等恶劣天气条件下危害铁路安全。</w:t>
      </w:r>
    </w:p>
    <w:p>
      <w:pPr>
        <w:pStyle w:val="13"/>
        <w:keepNext w:val="0"/>
        <w:keepLines w:val="0"/>
        <w:pageBreakBefore w:val="0"/>
        <w:kinsoku/>
        <w:wordWrap/>
        <w:overflowPunct/>
        <w:topLinePunct w:val="0"/>
        <w:autoSpaceDE/>
        <w:autoSpaceDN/>
        <w:bidi w:val="0"/>
        <w:spacing w:line="578" w:lineRule="exact"/>
        <w:ind w:firstLine="632" w:firstLineChars="200"/>
        <w:textAlignment w:val="auto"/>
        <w:rPr>
          <w:rFonts w:ascii="仿宋" w:hAnsi="仿宋" w:eastAsia="仿宋" w:cs="宋体"/>
          <w:bCs/>
          <w:sz w:val="32"/>
          <w:szCs w:val="32"/>
        </w:rPr>
      </w:pPr>
      <w:r>
        <w:rPr>
          <w:rFonts w:hint="eastAsia" w:ascii="黑体" w:hAnsi="黑体" w:eastAsia="黑体"/>
          <w:sz w:val="32"/>
          <w:szCs w:val="32"/>
        </w:rPr>
        <w:t xml:space="preserve">第二十四条  </w:t>
      </w:r>
      <w:r>
        <w:rPr>
          <w:rFonts w:hint="eastAsia" w:ascii="仿宋" w:hAnsi="仿宋" w:eastAsia="仿宋" w:cs="宋体"/>
          <w:bCs/>
          <w:sz w:val="32"/>
          <w:szCs w:val="32"/>
        </w:rPr>
        <w:t>在铁路电力线路导线两侧各五百米范围内禁止飞行无人驾驶航空器或者升放风筝、气球、孔明灯等低空漂浮物，禁止使用弓弩、弹弓、气枪等攻击性器械从事可能危害铁路安全的行为。确因现场勘查、施工作业需要飞行无人驾驶航空器的，应当按照规定获得批准，采取必要的安全防范措施，并提前通知铁路运输企业。</w:t>
      </w:r>
    </w:p>
    <w:p>
      <w:pPr>
        <w:pStyle w:val="13"/>
        <w:keepNext w:val="0"/>
        <w:keepLines w:val="0"/>
        <w:pageBreakBefore w:val="0"/>
        <w:kinsoku/>
        <w:wordWrap/>
        <w:overflowPunct/>
        <w:topLinePunct w:val="0"/>
        <w:autoSpaceDE/>
        <w:autoSpaceDN/>
        <w:bidi w:val="0"/>
        <w:spacing w:line="578" w:lineRule="exact"/>
        <w:ind w:firstLine="632" w:firstLineChars="200"/>
        <w:textAlignment w:val="auto"/>
        <w:rPr>
          <w:rFonts w:ascii="仿宋" w:hAnsi="仿宋" w:eastAsia="仿宋" w:cs="宋体"/>
          <w:bCs/>
          <w:sz w:val="32"/>
          <w:szCs w:val="32"/>
        </w:rPr>
      </w:pPr>
      <w:r>
        <w:rPr>
          <w:rFonts w:hint="eastAsia" w:ascii="黑体" w:hAnsi="黑体" w:eastAsia="黑体"/>
          <w:sz w:val="32"/>
          <w:szCs w:val="32"/>
        </w:rPr>
        <w:t>第二十五条</w:t>
      </w:r>
      <w:r>
        <w:rPr>
          <w:rFonts w:hint="eastAsia" w:ascii="仿宋" w:hAnsi="仿宋" w:eastAsia="仿宋" w:cs="宋体"/>
          <w:bCs/>
          <w:sz w:val="32"/>
          <w:szCs w:val="32"/>
        </w:rPr>
        <w:t xml:space="preserve"> 电气化铁路接触网及其支柱不得违反规定附挂通信、有线电视电缆等设施设备。</w:t>
      </w:r>
    </w:p>
    <w:p>
      <w:pPr>
        <w:pStyle w:val="13"/>
        <w:keepNext w:val="0"/>
        <w:keepLines w:val="0"/>
        <w:pageBreakBefore w:val="0"/>
        <w:kinsoku/>
        <w:wordWrap/>
        <w:overflowPunct/>
        <w:topLinePunct w:val="0"/>
        <w:autoSpaceDE/>
        <w:autoSpaceDN/>
        <w:bidi w:val="0"/>
        <w:spacing w:line="578" w:lineRule="exact"/>
        <w:ind w:firstLine="632" w:firstLineChars="200"/>
        <w:textAlignment w:val="auto"/>
        <w:rPr>
          <w:rFonts w:ascii="仿宋" w:hAnsi="仿宋" w:eastAsia="仿宋" w:cs="宋体"/>
          <w:bCs/>
          <w:sz w:val="32"/>
          <w:szCs w:val="32"/>
        </w:rPr>
      </w:pPr>
      <w:r>
        <w:rPr>
          <w:rFonts w:hint="eastAsia" w:ascii="黑体" w:hAnsi="黑体" w:eastAsia="黑体"/>
          <w:sz w:val="32"/>
          <w:szCs w:val="32"/>
        </w:rPr>
        <w:t xml:space="preserve">第二十六条  </w:t>
      </w:r>
      <w:r>
        <w:rPr>
          <w:rFonts w:hint="eastAsia" w:ascii="仿宋" w:hAnsi="仿宋" w:eastAsia="仿宋" w:cs="宋体"/>
          <w:bCs/>
          <w:sz w:val="32"/>
          <w:szCs w:val="32"/>
        </w:rPr>
        <w:t>在铁路线路安全保护区内，修建并行交汇铁路的桥梁、涵洞、道路，铺设供水、油气输送等管道或者光（电）缆设施，架设电力、通信线路，或者开展地质钻探等建设施工作业的，应当与铁路运输企业协商一致并签订安全协议。</w:t>
      </w:r>
    </w:p>
    <w:p>
      <w:pPr>
        <w:pStyle w:val="13"/>
        <w:keepNext w:val="0"/>
        <w:keepLines w:val="0"/>
        <w:pageBreakBefore w:val="0"/>
        <w:kinsoku/>
        <w:wordWrap/>
        <w:overflowPunct/>
        <w:topLinePunct w:val="0"/>
        <w:autoSpaceDE/>
        <w:autoSpaceDN/>
        <w:bidi w:val="0"/>
        <w:spacing w:line="578" w:lineRule="exact"/>
        <w:ind w:firstLine="632" w:firstLineChars="200"/>
        <w:textAlignment w:val="auto"/>
        <w:rPr>
          <w:rFonts w:ascii="仿宋" w:hAnsi="仿宋" w:eastAsia="仿宋" w:cs="宋体"/>
          <w:bCs/>
          <w:sz w:val="32"/>
          <w:szCs w:val="32"/>
        </w:rPr>
      </w:pPr>
      <w:r>
        <w:rPr>
          <w:rFonts w:hint="eastAsia" w:ascii="仿宋" w:hAnsi="仿宋" w:eastAsia="仿宋" w:cs="宋体"/>
          <w:bCs/>
          <w:sz w:val="32"/>
          <w:szCs w:val="32"/>
        </w:rPr>
        <w:t>建设施工作业可能危及铁路安全的，应当征得铁路运输企业同意。未经铁路运输企业同意并制止无效的，铁路运输企业应当及时向铁路监督管理部门、公安机关或者所在地人民政府有关部门报告，铁路监督管理部门、公安机关或者所在地人民政府有关部门应当依法及时处理。</w:t>
      </w:r>
    </w:p>
    <w:p>
      <w:pPr>
        <w:pStyle w:val="13"/>
        <w:keepNext w:val="0"/>
        <w:keepLines w:val="0"/>
        <w:pageBreakBefore w:val="0"/>
        <w:kinsoku/>
        <w:wordWrap/>
        <w:overflowPunct/>
        <w:topLinePunct w:val="0"/>
        <w:autoSpaceDE/>
        <w:autoSpaceDN/>
        <w:bidi w:val="0"/>
        <w:spacing w:line="578" w:lineRule="exact"/>
        <w:ind w:firstLine="632" w:firstLineChars="200"/>
        <w:textAlignment w:val="auto"/>
        <w:rPr>
          <w:rFonts w:ascii="仿宋" w:hAnsi="仿宋" w:eastAsia="仿宋" w:cs="宋体"/>
          <w:bCs/>
          <w:sz w:val="32"/>
          <w:szCs w:val="32"/>
        </w:rPr>
      </w:pPr>
      <w:r>
        <w:rPr>
          <w:rFonts w:hint="eastAsia" w:ascii="黑体" w:hAnsi="黑体" w:eastAsia="黑体"/>
          <w:sz w:val="32"/>
          <w:szCs w:val="32"/>
        </w:rPr>
        <w:t xml:space="preserve">第二十七条  </w:t>
      </w:r>
      <w:r>
        <w:rPr>
          <w:rFonts w:hint="eastAsia" w:ascii="仿宋" w:hAnsi="仿宋" w:eastAsia="仿宋" w:cs="宋体"/>
          <w:bCs/>
          <w:sz w:val="32"/>
          <w:szCs w:val="32"/>
        </w:rPr>
        <w:t>因铁路建设需要新建、改建、还建的道路、桥梁、涵洞、人行天桥、渡槽等上跨构筑物及其附属安全设施，铁路建设单位或者铁路运输企业应当按照相关行业技术标准规范建设，经依法验收合格后，根据国家有关规定或者签订的协议依法移交有关单位管理维护，接收单位不得无故拒绝接收。拒绝接收或者没有接收单位的，由所在地人民政府依法协调处理。</w:t>
      </w:r>
    </w:p>
    <w:p>
      <w:pPr>
        <w:pStyle w:val="13"/>
        <w:keepNext w:val="0"/>
        <w:keepLines w:val="0"/>
        <w:pageBreakBefore w:val="0"/>
        <w:kinsoku/>
        <w:wordWrap/>
        <w:overflowPunct/>
        <w:topLinePunct w:val="0"/>
        <w:autoSpaceDE/>
        <w:autoSpaceDN/>
        <w:bidi w:val="0"/>
        <w:spacing w:line="578" w:lineRule="exact"/>
        <w:ind w:firstLine="632" w:firstLineChars="200"/>
        <w:textAlignment w:val="auto"/>
        <w:rPr>
          <w:rFonts w:ascii="仿宋" w:hAnsi="仿宋" w:eastAsia="仿宋" w:cs="宋体"/>
          <w:bCs/>
          <w:sz w:val="32"/>
          <w:szCs w:val="32"/>
        </w:rPr>
      </w:pPr>
      <w:r>
        <w:rPr>
          <w:rFonts w:hint="eastAsia" w:ascii="黑体" w:hAnsi="黑体" w:eastAsia="黑体"/>
          <w:sz w:val="32"/>
          <w:szCs w:val="32"/>
        </w:rPr>
        <w:t xml:space="preserve">第二十八条  </w:t>
      </w:r>
      <w:r>
        <w:rPr>
          <w:rFonts w:hint="eastAsia" w:ascii="仿宋" w:hAnsi="仿宋" w:eastAsia="仿宋" w:cs="宋体"/>
          <w:bCs/>
          <w:sz w:val="32"/>
          <w:szCs w:val="32"/>
        </w:rPr>
        <w:t>铁路运输企业应当公开涉及铁路安全相关事项的办理渠道、流程、期限和费用标准，公示办理单位及联系方式，接受铁路监督管理部门的监督管理，配合铁路沿线市、县人民政府做好铁路安全管理工作。</w:t>
      </w:r>
    </w:p>
    <w:p>
      <w:pPr>
        <w:pStyle w:val="13"/>
        <w:keepNext w:val="0"/>
        <w:keepLines w:val="0"/>
        <w:pageBreakBefore w:val="0"/>
        <w:kinsoku/>
        <w:wordWrap/>
        <w:overflowPunct/>
        <w:topLinePunct w:val="0"/>
        <w:autoSpaceDE/>
        <w:autoSpaceDN/>
        <w:bidi w:val="0"/>
        <w:spacing w:line="578" w:lineRule="exact"/>
        <w:ind w:firstLine="632" w:firstLineChars="200"/>
        <w:textAlignment w:val="auto"/>
        <w:rPr>
          <w:rFonts w:ascii="仿宋" w:hAnsi="仿宋" w:eastAsia="仿宋" w:cs="宋体"/>
          <w:bCs/>
          <w:sz w:val="32"/>
          <w:szCs w:val="32"/>
        </w:rPr>
      </w:pPr>
      <w:r>
        <w:rPr>
          <w:rFonts w:hint="eastAsia" w:ascii="仿宋" w:hAnsi="仿宋" w:eastAsia="仿宋" w:cs="宋体"/>
          <w:bCs/>
          <w:sz w:val="32"/>
          <w:szCs w:val="32"/>
        </w:rPr>
        <w:t>依法应当征得铁路运输企业同意方能从事的施工、建设、经营等活动，铁路运输企业应当自收到申请之日起十个工作日内书面答复；依法需要安全评估或者专家论证的，安全评估或者专家论证的时间不计算在铁路运输企业的答复时限内，铁路运输企业应当书面告知评估论证所需时间。</w:t>
      </w:r>
    </w:p>
    <w:p>
      <w:pPr>
        <w:pStyle w:val="13"/>
        <w:keepNext w:val="0"/>
        <w:keepLines w:val="0"/>
        <w:pageBreakBefore w:val="0"/>
        <w:kinsoku/>
        <w:wordWrap/>
        <w:overflowPunct/>
        <w:topLinePunct w:val="0"/>
        <w:autoSpaceDE/>
        <w:autoSpaceDN/>
        <w:bidi w:val="0"/>
        <w:spacing w:line="578" w:lineRule="exact"/>
        <w:jc w:val="center"/>
        <w:textAlignment w:val="auto"/>
        <w:rPr>
          <w:rFonts w:ascii="黑体" w:hAnsi="黑体" w:eastAsia="黑体"/>
          <w:sz w:val="32"/>
          <w:szCs w:val="32"/>
        </w:rPr>
      </w:pPr>
    </w:p>
    <w:p>
      <w:pPr>
        <w:pStyle w:val="13"/>
        <w:keepNext w:val="0"/>
        <w:keepLines w:val="0"/>
        <w:pageBreakBefore w:val="0"/>
        <w:kinsoku/>
        <w:wordWrap/>
        <w:overflowPunct/>
        <w:topLinePunct w:val="0"/>
        <w:autoSpaceDE/>
        <w:autoSpaceDN/>
        <w:bidi w:val="0"/>
        <w:spacing w:line="578" w:lineRule="exact"/>
        <w:jc w:val="center"/>
        <w:textAlignment w:val="auto"/>
        <w:rPr>
          <w:rFonts w:ascii="黑体" w:hAnsi="黑体" w:eastAsia="黑体"/>
          <w:sz w:val="32"/>
          <w:szCs w:val="32"/>
        </w:rPr>
      </w:pPr>
      <w:r>
        <w:rPr>
          <w:rFonts w:hint="eastAsia" w:ascii="黑体" w:hAnsi="黑体" w:eastAsia="黑体"/>
          <w:sz w:val="32"/>
          <w:szCs w:val="32"/>
        </w:rPr>
        <w:t>第四章  铁路建设和运营安全</w:t>
      </w:r>
    </w:p>
    <w:p>
      <w:pPr>
        <w:pStyle w:val="13"/>
        <w:keepNext w:val="0"/>
        <w:keepLines w:val="0"/>
        <w:pageBreakBefore w:val="0"/>
        <w:kinsoku/>
        <w:wordWrap/>
        <w:overflowPunct/>
        <w:topLinePunct w:val="0"/>
        <w:autoSpaceDE/>
        <w:autoSpaceDN/>
        <w:bidi w:val="0"/>
        <w:spacing w:line="578" w:lineRule="exact"/>
        <w:jc w:val="center"/>
        <w:textAlignment w:val="auto"/>
        <w:rPr>
          <w:rFonts w:ascii="黑体" w:hAnsi="黑体" w:eastAsia="黑体"/>
          <w:sz w:val="32"/>
          <w:szCs w:val="32"/>
        </w:rPr>
      </w:pPr>
    </w:p>
    <w:p>
      <w:pPr>
        <w:pStyle w:val="13"/>
        <w:keepNext w:val="0"/>
        <w:keepLines w:val="0"/>
        <w:pageBreakBefore w:val="0"/>
        <w:kinsoku/>
        <w:wordWrap/>
        <w:overflowPunct/>
        <w:topLinePunct w:val="0"/>
        <w:autoSpaceDE/>
        <w:autoSpaceDN/>
        <w:bidi w:val="0"/>
        <w:spacing w:line="578" w:lineRule="exact"/>
        <w:ind w:firstLine="632" w:firstLineChars="200"/>
        <w:textAlignment w:val="auto"/>
        <w:rPr>
          <w:rFonts w:ascii="仿宋" w:hAnsi="仿宋" w:eastAsia="仿宋" w:cs="宋体"/>
          <w:bCs/>
          <w:sz w:val="32"/>
          <w:szCs w:val="32"/>
        </w:rPr>
      </w:pPr>
      <w:r>
        <w:rPr>
          <w:rFonts w:hint="eastAsia" w:ascii="黑体" w:hAnsi="黑体" w:eastAsia="黑体"/>
          <w:sz w:val="32"/>
          <w:szCs w:val="32"/>
        </w:rPr>
        <w:t xml:space="preserve">第二十九条  </w:t>
      </w:r>
      <w:r>
        <w:rPr>
          <w:rFonts w:hint="eastAsia" w:ascii="仿宋" w:hAnsi="仿宋" w:eastAsia="仿宋" w:cs="宋体"/>
          <w:bCs/>
          <w:sz w:val="32"/>
          <w:szCs w:val="32"/>
        </w:rPr>
        <w:t>从事铁路建设工程勘察、设计、施工、监理等业务的单位应当遵守法律、法规关于建设工程质量和安全管理的规定，执行国家标准、行业标准和技术规范。没有国家标准、行业标准和技术规范的，铁路建设单位或者铁路运输企业应当与从事铁路建设工程勘察、设计、施工、监理等业务的单位约定保障铁路建设工程质量和安全管理的具体措施及责任。</w:t>
      </w:r>
    </w:p>
    <w:p>
      <w:pPr>
        <w:pStyle w:val="13"/>
        <w:keepNext w:val="0"/>
        <w:keepLines w:val="0"/>
        <w:pageBreakBefore w:val="0"/>
        <w:kinsoku/>
        <w:wordWrap/>
        <w:overflowPunct/>
        <w:topLinePunct w:val="0"/>
        <w:autoSpaceDE/>
        <w:autoSpaceDN/>
        <w:bidi w:val="0"/>
        <w:spacing w:line="578" w:lineRule="exact"/>
        <w:ind w:firstLine="632" w:firstLineChars="200"/>
        <w:textAlignment w:val="auto"/>
        <w:rPr>
          <w:rFonts w:ascii="仿宋" w:hAnsi="仿宋" w:eastAsia="仿宋" w:cs="宋体"/>
          <w:bCs/>
          <w:sz w:val="32"/>
          <w:szCs w:val="32"/>
        </w:rPr>
      </w:pPr>
      <w:r>
        <w:rPr>
          <w:rFonts w:hint="eastAsia" w:ascii="仿宋" w:hAnsi="仿宋" w:eastAsia="仿宋" w:cs="宋体"/>
          <w:bCs/>
          <w:sz w:val="32"/>
          <w:szCs w:val="32"/>
        </w:rPr>
        <w:t>铁路建设工程设计应当兼顾道路、航道、河道、水利工程和供水、供气、气象、地震、供电、通信、索道等基础设施建设的需要，加强基础设施的共建共享。</w:t>
      </w:r>
    </w:p>
    <w:p>
      <w:pPr>
        <w:pStyle w:val="13"/>
        <w:keepNext w:val="0"/>
        <w:keepLines w:val="0"/>
        <w:pageBreakBefore w:val="0"/>
        <w:kinsoku/>
        <w:wordWrap/>
        <w:overflowPunct/>
        <w:topLinePunct w:val="0"/>
        <w:autoSpaceDE/>
        <w:autoSpaceDN/>
        <w:bidi w:val="0"/>
        <w:spacing w:line="578" w:lineRule="exact"/>
        <w:ind w:firstLine="632" w:firstLineChars="200"/>
        <w:textAlignment w:val="auto"/>
        <w:rPr>
          <w:rFonts w:ascii="仿宋" w:hAnsi="仿宋" w:eastAsia="仿宋" w:cs="宋体"/>
          <w:bCs/>
          <w:sz w:val="32"/>
          <w:szCs w:val="32"/>
        </w:rPr>
      </w:pPr>
      <w:r>
        <w:rPr>
          <w:rFonts w:hint="eastAsia" w:ascii="黑体" w:hAnsi="黑体" w:eastAsia="黑体"/>
          <w:sz w:val="32"/>
          <w:szCs w:val="32"/>
        </w:rPr>
        <w:t xml:space="preserve">第三十条 </w:t>
      </w:r>
      <w:r>
        <w:rPr>
          <w:rFonts w:hint="eastAsia" w:ascii="仿宋" w:hAnsi="仿宋" w:eastAsia="仿宋" w:cs="宋体"/>
          <w:bCs/>
          <w:sz w:val="32"/>
          <w:szCs w:val="32"/>
        </w:rPr>
        <w:t xml:space="preserve"> </w:t>
      </w:r>
      <w:r>
        <w:rPr>
          <w:rFonts w:hint="eastAsia" w:ascii="仿宋" w:hAnsi="仿宋" w:eastAsia="仿宋" w:cs="宋体"/>
          <w:bCs/>
          <w:sz w:val="32"/>
          <w:szCs w:val="32"/>
          <w:lang w:eastAsia="zh-CN"/>
        </w:rPr>
        <w:t>在道路与铁路并行路段，</w:t>
      </w:r>
      <w:r>
        <w:rPr>
          <w:rFonts w:hint="eastAsia" w:ascii="仿宋" w:hAnsi="仿宋" w:eastAsia="仿宋" w:cs="宋体"/>
          <w:bCs/>
          <w:sz w:val="32"/>
          <w:szCs w:val="32"/>
        </w:rPr>
        <w:t>道路与铁路同步建设的，安全防撞等设施和警示标志的设置、管理和维护，由道路管理部门或者道路经营企业与铁路建设单位或者铁路运输企业按照公平合理的原则协商确定；道路建设在后的，安全防撞等设施和警示标志由道路管理部门或者道路经营企业负责设置、管理和维护；铁路建设在后的，安全防撞等设施和警示标志由铁路建设单位或者铁路运输企业负责设置，并按照规定移交道路管理部门或者道路经营企业管理和维护。</w:t>
      </w:r>
    </w:p>
    <w:p>
      <w:pPr>
        <w:pStyle w:val="13"/>
        <w:keepNext w:val="0"/>
        <w:keepLines w:val="0"/>
        <w:pageBreakBefore w:val="0"/>
        <w:kinsoku/>
        <w:wordWrap/>
        <w:overflowPunct/>
        <w:topLinePunct w:val="0"/>
        <w:autoSpaceDE/>
        <w:autoSpaceDN/>
        <w:bidi w:val="0"/>
        <w:spacing w:line="578" w:lineRule="exact"/>
        <w:ind w:firstLine="632" w:firstLineChars="200"/>
        <w:textAlignment w:val="auto"/>
        <w:rPr>
          <w:rFonts w:ascii="仿宋" w:hAnsi="仿宋" w:eastAsia="仿宋" w:cs="宋体"/>
          <w:bCs/>
          <w:sz w:val="32"/>
          <w:szCs w:val="32"/>
        </w:rPr>
      </w:pPr>
      <w:r>
        <w:rPr>
          <w:rFonts w:hint="eastAsia" w:ascii="黑体" w:hAnsi="黑体" w:eastAsia="黑体"/>
          <w:sz w:val="32"/>
          <w:szCs w:val="32"/>
        </w:rPr>
        <w:t xml:space="preserve">第三十一条  </w:t>
      </w:r>
      <w:r>
        <w:rPr>
          <w:rFonts w:hint="eastAsia" w:ascii="仿宋" w:hAnsi="仿宋" w:eastAsia="仿宋" w:cs="宋体"/>
          <w:bCs/>
          <w:sz w:val="32"/>
          <w:szCs w:val="32"/>
        </w:rPr>
        <w:t>道路、河道、水利、油气、航道、通信、电力等建设工程与铁路建设工程相邻交汇可能危及铁路安全的，建设工程双方应当遵守国家标准、行业标准和铁路安全防护要求。后建单位应当与先建单位就建设标准、安全防护措施和补偿等内容进行协商后方可施工。未经协商擅自施工造成损坏的，后建单位应当依法承担责任。</w:t>
      </w:r>
    </w:p>
    <w:p>
      <w:pPr>
        <w:pStyle w:val="13"/>
        <w:keepNext w:val="0"/>
        <w:keepLines w:val="0"/>
        <w:pageBreakBefore w:val="0"/>
        <w:kinsoku/>
        <w:wordWrap/>
        <w:overflowPunct/>
        <w:topLinePunct w:val="0"/>
        <w:autoSpaceDE/>
        <w:autoSpaceDN/>
        <w:bidi w:val="0"/>
        <w:spacing w:line="578" w:lineRule="exact"/>
        <w:ind w:firstLine="632" w:firstLineChars="200"/>
        <w:textAlignment w:val="auto"/>
        <w:rPr>
          <w:rFonts w:ascii="仿宋" w:hAnsi="仿宋" w:eastAsia="仿宋" w:cs="宋体"/>
          <w:bCs/>
          <w:sz w:val="32"/>
          <w:szCs w:val="32"/>
        </w:rPr>
      </w:pPr>
      <w:r>
        <w:rPr>
          <w:rFonts w:hint="eastAsia" w:ascii="黑体" w:hAnsi="黑体" w:eastAsia="黑体"/>
          <w:sz w:val="32"/>
          <w:szCs w:val="32"/>
        </w:rPr>
        <w:t xml:space="preserve">第三十二条  </w:t>
      </w:r>
      <w:r>
        <w:rPr>
          <w:rFonts w:hint="eastAsia" w:ascii="仿宋" w:hAnsi="仿宋" w:eastAsia="仿宋" w:cs="宋体"/>
          <w:bCs/>
          <w:sz w:val="32"/>
          <w:szCs w:val="32"/>
        </w:rPr>
        <w:t>旅客及其他进站人员应当接受铁路车站的安全检查。拒不接受安全检查的，铁路车站安全检查人员有权拒绝其进站。</w:t>
      </w:r>
    </w:p>
    <w:p>
      <w:pPr>
        <w:pStyle w:val="13"/>
        <w:keepNext w:val="0"/>
        <w:keepLines w:val="0"/>
        <w:pageBreakBefore w:val="0"/>
        <w:kinsoku/>
        <w:wordWrap/>
        <w:overflowPunct/>
        <w:topLinePunct w:val="0"/>
        <w:autoSpaceDE/>
        <w:autoSpaceDN/>
        <w:bidi w:val="0"/>
        <w:spacing w:line="578" w:lineRule="exact"/>
        <w:ind w:firstLine="632" w:firstLineChars="200"/>
        <w:textAlignment w:val="auto"/>
        <w:rPr>
          <w:rFonts w:ascii="仿宋" w:hAnsi="仿宋" w:eastAsia="仿宋" w:cs="宋体"/>
          <w:bCs/>
          <w:sz w:val="32"/>
          <w:szCs w:val="32"/>
        </w:rPr>
      </w:pPr>
      <w:r>
        <w:rPr>
          <w:rFonts w:hint="eastAsia" w:ascii="仿宋" w:hAnsi="仿宋" w:eastAsia="仿宋" w:cs="宋体"/>
          <w:bCs/>
          <w:sz w:val="32"/>
          <w:szCs w:val="32"/>
        </w:rPr>
        <w:t>旅客应当持有效乘车凭证并按规定的时间进站乘车，接受查验。拒不接受查验或者超过规定时间的，铁路运输企业有权拒绝其进站乘车。</w:t>
      </w:r>
    </w:p>
    <w:p>
      <w:pPr>
        <w:pStyle w:val="13"/>
        <w:keepNext w:val="0"/>
        <w:keepLines w:val="0"/>
        <w:pageBreakBefore w:val="0"/>
        <w:kinsoku/>
        <w:wordWrap/>
        <w:overflowPunct/>
        <w:topLinePunct w:val="0"/>
        <w:autoSpaceDE/>
        <w:autoSpaceDN/>
        <w:bidi w:val="0"/>
        <w:spacing w:line="578" w:lineRule="exact"/>
        <w:ind w:firstLine="632" w:firstLineChars="200"/>
        <w:textAlignment w:val="auto"/>
        <w:rPr>
          <w:rFonts w:ascii="仿宋" w:hAnsi="仿宋" w:eastAsia="仿宋" w:cs="宋体"/>
          <w:bCs/>
          <w:sz w:val="32"/>
          <w:szCs w:val="32"/>
        </w:rPr>
      </w:pPr>
      <w:r>
        <w:rPr>
          <w:rFonts w:hint="eastAsia" w:ascii="黑体" w:hAnsi="黑体" w:eastAsia="黑体"/>
          <w:sz w:val="32"/>
          <w:szCs w:val="32"/>
        </w:rPr>
        <w:t xml:space="preserve">第三十三条  </w:t>
      </w:r>
      <w:r>
        <w:rPr>
          <w:rFonts w:hint="eastAsia" w:ascii="仿宋" w:hAnsi="仿宋" w:eastAsia="仿宋" w:cs="宋体"/>
          <w:bCs/>
          <w:sz w:val="32"/>
          <w:szCs w:val="32"/>
        </w:rPr>
        <w:t>旅客随身携带、托运的行李物品应当接受铁路运输企业安全检查。拒绝接受安全检查或者携带违禁物品进站的，铁路运输企业有权拒绝其进站乘车。</w:t>
      </w:r>
    </w:p>
    <w:p>
      <w:pPr>
        <w:pStyle w:val="13"/>
        <w:keepNext w:val="0"/>
        <w:keepLines w:val="0"/>
        <w:pageBreakBefore w:val="0"/>
        <w:kinsoku/>
        <w:wordWrap/>
        <w:overflowPunct/>
        <w:topLinePunct w:val="0"/>
        <w:autoSpaceDE/>
        <w:autoSpaceDN/>
        <w:bidi w:val="0"/>
        <w:spacing w:line="578" w:lineRule="exact"/>
        <w:ind w:firstLine="632" w:firstLineChars="200"/>
        <w:textAlignment w:val="auto"/>
        <w:rPr>
          <w:rFonts w:ascii="仿宋" w:hAnsi="仿宋" w:eastAsia="仿宋" w:cs="宋体"/>
          <w:bCs/>
          <w:sz w:val="32"/>
          <w:szCs w:val="32"/>
        </w:rPr>
      </w:pPr>
      <w:r>
        <w:rPr>
          <w:rFonts w:hint="eastAsia" w:ascii="黑体" w:hAnsi="黑体" w:eastAsia="黑体"/>
          <w:sz w:val="32"/>
          <w:szCs w:val="32"/>
        </w:rPr>
        <w:t xml:space="preserve">第三十四条  </w:t>
      </w:r>
      <w:r>
        <w:rPr>
          <w:rFonts w:hint="eastAsia" w:ascii="仿宋" w:hAnsi="仿宋" w:eastAsia="仿宋" w:cs="宋体"/>
          <w:bCs/>
          <w:sz w:val="32"/>
          <w:szCs w:val="32"/>
        </w:rPr>
        <w:t>省及铁路沿线市、县人民政府及其有关部门、铁路监督管理部门和铁路运输企业应当按照规定建立健全铁路信用信息管理制度，将扰乱铁路站车运输秩序且危害铁路安全、严重违反铁路安全管理，以及其他依法依规应当纳入铁路信用信息系统的行为进行记录，上传至信用信息共享平台，对严重失信行为依照有关规定实施联合惩戒。</w:t>
      </w:r>
    </w:p>
    <w:p>
      <w:pPr>
        <w:pStyle w:val="13"/>
        <w:keepNext w:val="0"/>
        <w:keepLines w:val="0"/>
        <w:pageBreakBefore w:val="0"/>
        <w:kinsoku/>
        <w:wordWrap/>
        <w:overflowPunct/>
        <w:topLinePunct w:val="0"/>
        <w:autoSpaceDE/>
        <w:autoSpaceDN/>
        <w:bidi w:val="0"/>
        <w:spacing w:line="578" w:lineRule="exact"/>
        <w:jc w:val="center"/>
        <w:textAlignment w:val="auto"/>
        <w:rPr>
          <w:rFonts w:ascii="黑体" w:hAnsi="黑体" w:eastAsia="黑体"/>
          <w:sz w:val="32"/>
          <w:szCs w:val="32"/>
        </w:rPr>
      </w:pPr>
    </w:p>
    <w:p>
      <w:pPr>
        <w:pStyle w:val="13"/>
        <w:keepNext w:val="0"/>
        <w:keepLines w:val="0"/>
        <w:pageBreakBefore w:val="0"/>
        <w:kinsoku/>
        <w:wordWrap/>
        <w:overflowPunct/>
        <w:topLinePunct w:val="0"/>
        <w:autoSpaceDE/>
        <w:autoSpaceDN/>
        <w:bidi w:val="0"/>
        <w:spacing w:line="578" w:lineRule="exact"/>
        <w:jc w:val="center"/>
        <w:textAlignment w:val="auto"/>
        <w:rPr>
          <w:rFonts w:ascii="黑体" w:hAnsi="黑体" w:eastAsia="黑体"/>
          <w:sz w:val="32"/>
          <w:szCs w:val="32"/>
        </w:rPr>
      </w:pPr>
      <w:r>
        <w:rPr>
          <w:rFonts w:hint="eastAsia" w:ascii="黑体" w:hAnsi="黑体" w:eastAsia="黑体"/>
          <w:sz w:val="32"/>
          <w:szCs w:val="32"/>
        </w:rPr>
        <w:t>第五章  法律责任</w:t>
      </w:r>
    </w:p>
    <w:p>
      <w:pPr>
        <w:pStyle w:val="13"/>
        <w:keepNext w:val="0"/>
        <w:keepLines w:val="0"/>
        <w:pageBreakBefore w:val="0"/>
        <w:kinsoku/>
        <w:wordWrap/>
        <w:overflowPunct/>
        <w:topLinePunct w:val="0"/>
        <w:autoSpaceDE/>
        <w:autoSpaceDN/>
        <w:bidi w:val="0"/>
        <w:spacing w:line="578" w:lineRule="exact"/>
        <w:jc w:val="center"/>
        <w:textAlignment w:val="auto"/>
        <w:rPr>
          <w:rFonts w:ascii="黑体" w:hAnsi="黑体" w:eastAsia="黑体"/>
          <w:sz w:val="32"/>
          <w:szCs w:val="32"/>
        </w:rPr>
      </w:pPr>
    </w:p>
    <w:p>
      <w:pPr>
        <w:pStyle w:val="13"/>
        <w:keepNext w:val="0"/>
        <w:keepLines w:val="0"/>
        <w:pageBreakBefore w:val="0"/>
        <w:kinsoku/>
        <w:wordWrap/>
        <w:overflowPunct/>
        <w:topLinePunct w:val="0"/>
        <w:autoSpaceDE/>
        <w:autoSpaceDN/>
        <w:bidi w:val="0"/>
        <w:spacing w:line="578" w:lineRule="exact"/>
        <w:ind w:firstLine="632" w:firstLineChars="200"/>
        <w:textAlignment w:val="auto"/>
        <w:rPr>
          <w:rFonts w:hint="eastAsia" w:ascii="仿宋" w:hAnsi="仿宋" w:eastAsia="仿宋" w:cs="宋体"/>
          <w:bCs/>
          <w:sz w:val="32"/>
          <w:szCs w:val="32"/>
        </w:rPr>
      </w:pPr>
      <w:r>
        <w:rPr>
          <w:rFonts w:hint="eastAsia" w:ascii="黑体" w:hAnsi="黑体" w:eastAsia="黑体"/>
          <w:sz w:val="32"/>
          <w:szCs w:val="32"/>
        </w:rPr>
        <w:t xml:space="preserve">第三十五条  </w:t>
      </w:r>
      <w:r>
        <w:rPr>
          <w:rFonts w:hint="eastAsia" w:ascii="仿宋" w:hAnsi="仿宋" w:eastAsia="仿宋" w:cs="宋体"/>
          <w:bCs/>
          <w:sz w:val="32"/>
          <w:szCs w:val="32"/>
        </w:rPr>
        <w:t>省人民政府有关部门和铁路沿线市、县人民政府及其有关部门、铁路监督管理部门、乡镇人民政府、街道办事处及其工作人员，有下列行为之一的，由其上级机关责令改正，对直接负责的主管人员和其他直接责任人员，依法依规给予处分；涉嫌犯罪的，依法移送有关机关处理：</w:t>
      </w:r>
    </w:p>
    <w:p>
      <w:pPr>
        <w:pStyle w:val="13"/>
        <w:keepNext w:val="0"/>
        <w:keepLines w:val="0"/>
        <w:pageBreakBefore w:val="0"/>
        <w:kinsoku/>
        <w:wordWrap/>
        <w:overflowPunct/>
        <w:topLinePunct w:val="0"/>
        <w:autoSpaceDE/>
        <w:autoSpaceDN/>
        <w:bidi w:val="0"/>
        <w:spacing w:line="578" w:lineRule="exact"/>
        <w:ind w:firstLine="632" w:firstLineChars="200"/>
        <w:textAlignment w:val="auto"/>
        <w:rPr>
          <w:rFonts w:ascii="仿宋" w:hAnsi="仿宋" w:eastAsia="仿宋" w:cs="宋体"/>
          <w:bCs/>
          <w:sz w:val="32"/>
          <w:szCs w:val="32"/>
        </w:rPr>
      </w:pPr>
      <w:r>
        <w:rPr>
          <w:rFonts w:hint="eastAsia" w:ascii="仿宋" w:hAnsi="仿宋" w:eastAsia="仿宋" w:cs="宋体"/>
          <w:bCs/>
          <w:sz w:val="32"/>
          <w:szCs w:val="32"/>
        </w:rPr>
        <w:t>（一）发现危及铁路安全的重大隐患或者接到相关投诉、举报后，不及时报告、处理的；</w:t>
      </w:r>
    </w:p>
    <w:p>
      <w:pPr>
        <w:pStyle w:val="13"/>
        <w:keepNext w:val="0"/>
        <w:keepLines w:val="0"/>
        <w:pageBreakBefore w:val="0"/>
        <w:kinsoku/>
        <w:wordWrap/>
        <w:overflowPunct/>
        <w:topLinePunct w:val="0"/>
        <w:autoSpaceDE/>
        <w:autoSpaceDN/>
        <w:bidi w:val="0"/>
        <w:spacing w:line="578" w:lineRule="exact"/>
        <w:ind w:firstLine="632" w:firstLineChars="200"/>
        <w:textAlignment w:val="auto"/>
        <w:rPr>
          <w:rFonts w:ascii="仿宋" w:hAnsi="仿宋" w:eastAsia="仿宋" w:cs="宋体"/>
          <w:bCs/>
          <w:sz w:val="32"/>
          <w:szCs w:val="32"/>
        </w:rPr>
      </w:pPr>
      <w:r>
        <w:rPr>
          <w:rFonts w:hint="eastAsia" w:ascii="仿宋" w:hAnsi="仿宋" w:eastAsia="仿宋" w:cs="宋体"/>
          <w:bCs/>
          <w:sz w:val="32"/>
          <w:szCs w:val="32"/>
        </w:rPr>
        <w:t>（二）对铁路安全违法行为不及时处理、推诿处理，或者对重大铁路安全隐患有失察责任的；</w:t>
      </w:r>
    </w:p>
    <w:p>
      <w:pPr>
        <w:pStyle w:val="13"/>
        <w:keepNext w:val="0"/>
        <w:keepLines w:val="0"/>
        <w:pageBreakBefore w:val="0"/>
        <w:kinsoku/>
        <w:wordWrap/>
        <w:overflowPunct/>
        <w:topLinePunct w:val="0"/>
        <w:autoSpaceDE/>
        <w:autoSpaceDN/>
        <w:bidi w:val="0"/>
        <w:spacing w:line="578" w:lineRule="exact"/>
        <w:ind w:firstLine="632" w:firstLineChars="200"/>
        <w:textAlignment w:val="auto"/>
        <w:rPr>
          <w:rFonts w:ascii="仿宋" w:hAnsi="仿宋" w:eastAsia="仿宋" w:cs="宋体"/>
          <w:bCs/>
          <w:sz w:val="32"/>
          <w:szCs w:val="32"/>
        </w:rPr>
      </w:pPr>
      <w:r>
        <w:rPr>
          <w:rFonts w:hint="eastAsia" w:ascii="仿宋" w:hAnsi="仿宋" w:eastAsia="仿宋" w:cs="宋体"/>
          <w:bCs/>
          <w:sz w:val="32"/>
          <w:szCs w:val="32"/>
        </w:rPr>
        <w:t>（三）其他玩忽职守、滥用职权、徇私舞弊的行为。</w:t>
      </w:r>
    </w:p>
    <w:p>
      <w:pPr>
        <w:pStyle w:val="13"/>
        <w:keepNext w:val="0"/>
        <w:keepLines w:val="0"/>
        <w:pageBreakBefore w:val="0"/>
        <w:kinsoku/>
        <w:wordWrap/>
        <w:overflowPunct/>
        <w:topLinePunct w:val="0"/>
        <w:autoSpaceDE/>
        <w:autoSpaceDN/>
        <w:bidi w:val="0"/>
        <w:spacing w:line="578" w:lineRule="exact"/>
        <w:ind w:firstLine="632" w:firstLineChars="200"/>
        <w:textAlignment w:val="auto"/>
        <w:rPr>
          <w:rFonts w:hint="eastAsia" w:ascii="仿宋" w:hAnsi="仿宋" w:eastAsia="仿宋" w:cs="宋体"/>
          <w:bCs/>
          <w:sz w:val="32"/>
          <w:szCs w:val="32"/>
        </w:rPr>
      </w:pPr>
      <w:r>
        <w:rPr>
          <w:rFonts w:hint="eastAsia" w:ascii="黑体" w:hAnsi="黑体" w:eastAsia="黑体"/>
          <w:sz w:val="32"/>
          <w:szCs w:val="32"/>
        </w:rPr>
        <w:t xml:space="preserve">第三十六条  </w:t>
      </w:r>
      <w:r>
        <w:rPr>
          <w:rFonts w:hint="eastAsia" w:ascii="仿宋" w:hAnsi="仿宋" w:eastAsia="仿宋" w:cs="宋体"/>
          <w:bCs/>
          <w:sz w:val="32"/>
          <w:szCs w:val="32"/>
        </w:rPr>
        <w:t>铁路运输企业违反本条例规定，未依法履行安全管理职责和企业安全生产主体责任的，由铁路监督管理部门责令改正；对直接负责的主管人员和其他直接责任人员，可以建议其上级主管单位依法给予处分；涉嫌犯罪的，依法移送有关机关处理。</w:t>
      </w:r>
    </w:p>
    <w:p>
      <w:pPr>
        <w:pStyle w:val="13"/>
        <w:keepNext w:val="0"/>
        <w:keepLines w:val="0"/>
        <w:pageBreakBefore w:val="0"/>
        <w:kinsoku/>
        <w:wordWrap/>
        <w:overflowPunct/>
        <w:topLinePunct w:val="0"/>
        <w:autoSpaceDE/>
        <w:autoSpaceDN/>
        <w:bidi w:val="0"/>
        <w:spacing w:line="578" w:lineRule="exact"/>
        <w:ind w:firstLine="632" w:firstLineChars="200"/>
        <w:textAlignment w:val="auto"/>
        <w:rPr>
          <w:rFonts w:ascii="仿宋" w:hAnsi="仿宋" w:eastAsia="仿宋" w:cs="宋体"/>
          <w:bCs/>
          <w:sz w:val="32"/>
          <w:szCs w:val="32"/>
        </w:rPr>
      </w:pPr>
      <w:r>
        <w:rPr>
          <w:rFonts w:hint="eastAsia" w:ascii="黑体" w:hAnsi="黑体" w:eastAsia="黑体"/>
          <w:sz w:val="32"/>
          <w:szCs w:val="32"/>
        </w:rPr>
        <w:t xml:space="preserve">第三十七条  </w:t>
      </w:r>
      <w:r>
        <w:rPr>
          <w:rFonts w:hint="eastAsia" w:ascii="仿宋" w:hAnsi="仿宋" w:eastAsia="仿宋" w:cs="宋体"/>
          <w:bCs/>
          <w:sz w:val="32"/>
          <w:szCs w:val="32"/>
        </w:rPr>
        <w:t>在电气化铁路接触网及其支柱上违反规定附挂通信、有线电视电缆等设施设备的，由公安机关责令改正，对单位处一万元以上五万元以下的罚款，对个人处五百元以上两千元以下的罚款。</w:t>
      </w:r>
    </w:p>
    <w:p>
      <w:pPr>
        <w:pStyle w:val="13"/>
        <w:keepNext w:val="0"/>
        <w:keepLines w:val="0"/>
        <w:pageBreakBefore w:val="0"/>
        <w:kinsoku/>
        <w:wordWrap/>
        <w:overflowPunct/>
        <w:topLinePunct w:val="0"/>
        <w:autoSpaceDE/>
        <w:autoSpaceDN/>
        <w:bidi w:val="0"/>
        <w:spacing w:line="578" w:lineRule="exact"/>
        <w:jc w:val="center"/>
        <w:textAlignment w:val="auto"/>
        <w:rPr>
          <w:rFonts w:ascii="黑体" w:hAnsi="黑体" w:eastAsia="黑体"/>
          <w:sz w:val="32"/>
          <w:szCs w:val="32"/>
        </w:rPr>
      </w:pPr>
    </w:p>
    <w:p>
      <w:pPr>
        <w:pStyle w:val="13"/>
        <w:keepNext w:val="0"/>
        <w:keepLines w:val="0"/>
        <w:pageBreakBefore w:val="0"/>
        <w:kinsoku/>
        <w:wordWrap/>
        <w:overflowPunct/>
        <w:topLinePunct w:val="0"/>
        <w:autoSpaceDE/>
        <w:autoSpaceDN/>
        <w:bidi w:val="0"/>
        <w:spacing w:line="578" w:lineRule="exact"/>
        <w:jc w:val="center"/>
        <w:textAlignment w:val="auto"/>
        <w:rPr>
          <w:rFonts w:ascii="黑体" w:hAnsi="黑体" w:eastAsia="黑体"/>
          <w:sz w:val="32"/>
          <w:szCs w:val="32"/>
        </w:rPr>
      </w:pPr>
      <w:r>
        <w:rPr>
          <w:rFonts w:hint="eastAsia" w:ascii="黑体" w:hAnsi="黑体" w:eastAsia="黑体"/>
          <w:sz w:val="32"/>
          <w:szCs w:val="32"/>
        </w:rPr>
        <w:t>第六章  附则</w:t>
      </w:r>
    </w:p>
    <w:p>
      <w:pPr>
        <w:pStyle w:val="13"/>
        <w:keepNext w:val="0"/>
        <w:keepLines w:val="0"/>
        <w:pageBreakBefore w:val="0"/>
        <w:kinsoku/>
        <w:wordWrap/>
        <w:overflowPunct/>
        <w:topLinePunct w:val="0"/>
        <w:autoSpaceDE/>
        <w:autoSpaceDN/>
        <w:bidi w:val="0"/>
        <w:spacing w:line="578" w:lineRule="exact"/>
        <w:jc w:val="center"/>
        <w:textAlignment w:val="auto"/>
        <w:rPr>
          <w:rFonts w:ascii="黑体" w:hAnsi="黑体" w:eastAsia="黑体"/>
          <w:sz w:val="32"/>
          <w:szCs w:val="32"/>
        </w:rPr>
      </w:pPr>
    </w:p>
    <w:p>
      <w:pPr>
        <w:pStyle w:val="13"/>
        <w:keepNext w:val="0"/>
        <w:keepLines w:val="0"/>
        <w:pageBreakBefore w:val="0"/>
        <w:kinsoku/>
        <w:wordWrap/>
        <w:overflowPunct/>
        <w:topLinePunct w:val="0"/>
        <w:autoSpaceDE/>
        <w:autoSpaceDN/>
        <w:bidi w:val="0"/>
        <w:spacing w:line="578" w:lineRule="exact"/>
        <w:ind w:firstLine="632" w:firstLineChars="200"/>
        <w:textAlignment w:val="auto"/>
        <w:rPr>
          <w:rFonts w:ascii="仿宋" w:hAnsi="仿宋" w:eastAsia="仿宋" w:cs="宋体"/>
          <w:bCs/>
          <w:sz w:val="32"/>
          <w:szCs w:val="32"/>
        </w:rPr>
      </w:pPr>
      <w:r>
        <w:rPr>
          <w:rFonts w:hint="eastAsia" w:ascii="黑体" w:hAnsi="黑体" w:eastAsia="黑体"/>
          <w:sz w:val="32"/>
          <w:szCs w:val="32"/>
        </w:rPr>
        <w:t xml:space="preserve">第三十八条  </w:t>
      </w:r>
      <w:r>
        <w:rPr>
          <w:rFonts w:hint="eastAsia" w:ascii="仿宋" w:hAnsi="仿宋" w:eastAsia="仿宋" w:cs="宋体"/>
          <w:bCs/>
          <w:sz w:val="32"/>
          <w:szCs w:val="32"/>
        </w:rPr>
        <w:t>本省行政区域内专用铁路、铁路专用线的安全管理参照本条例执行。</w:t>
      </w:r>
    </w:p>
    <w:p>
      <w:pPr>
        <w:pStyle w:val="13"/>
        <w:keepNext w:val="0"/>
        <w:keepLines w:val="0"/>
        <w:pageBreakBefore w:val="0"/>
        <w:kinsoku/>
        <w:wordWrap/>
        <w:overflowPunct/>
        <w:topLinePunct w:val="0"/>
        <w:autoSpaceDE/>
        <w:autoSpaceDN/>
        <w:bidi w:val="0"/>
        <w:spacing w:line="578" w:lineRule="exact"/>
        <w:ind w:firstLine="632" w:firstLineChars="200"/>
        <w:textAlignment w:val="auto"/>
        <w:rPr>
          <w:rFonts w:ascii="仿宋" w:hAnsi="仿宋" w:eastAsia="仿宋" w:cs="宋体"/>
          <w:bCs/>
          <w:sz w:val="32"/>
          <w:szCs w:val="32"/>
        </w:rPr>
      </w:pPr>
      <w:r>
        <w:rPr>
          <w:rFonts w:hint="eastAsia" w:ascii="黑体" w:hAnsi="黑体" w:eastAsia="黑体"/>
          <w:sz w:val="32"/>
          <w:szCs w:val="32"/>
        </w:rPr>
        <w:t xml:space="preserve">第三十九条  </w:t>
      </w:r>
      <w:r>
        <w:rPr>
          <w:rFonts w:hint="eastAsia" w:ascii="仿宋" w:hAnsi="仿宋" w:eastAsia="仿宋" w:cs="宋体"/>
          <w:bCs/>
          <w:sz w:val="32"/>
          <w:szCs w:val="32"/>
        </w:rPr>
        <w:t>本条例自</w:t>
      </w:r>
      <w:r>
        <w:rPr>
          <w:rFonts w:hint="eastAsia" w:ascii="仿宋" w:hAnsi="仿宋" w:eastAsia="仿宋" w:cs="宋体"/>
          <w:bCs/>
          <w:sz w:val="32"/>
          <w:szCs w:val="32"/>
          <w:lang w:val="en-US" w:eastAsia="zh-CN"/>
        </w:rPr>
        <w:t>2021</w:t>
      </w:r>
      <w:r>
        <w:rPr>
          <w:rFonts w:hint="eastAsia" w:ascii="仿宋" w:hAnsi="仿宋" w:eastAsia="仿宋" w:cs="宋体"/>
          <w:bCs/>
          <w:sz w:val="32"/>
          <w:szCs w:val="32"/>
        </w:rPr>
        <w:t>年</w:t>
      </w:r>
      <w:r>
        <w:rPr>
          <w:rFonts w:hint="eastAsia" w:ascii="仿宋" w:hAnsi="仿宋" w:eastAsia="仿宋" w:cs="宋体"/>
          <w:bCs/>
          <w:sz w:val="32"/>
          <w:szCs w:val="32"/>
          <w:lang w:val="en-US" w:eastAsia="zh-CN"/>
        </w:rPr>
        <w:t>2</w:t>
      </w:r>
      <w:r>
        <w:rPr>
          <w:rFonts w:hint="eastAsia" w:ascii="仿宋" w:hAnsi="仿宋" w:eastAsia="仿宋" w:cs="宋体"/>
          <w:bCs/>
          <w:sz w:val="32"/>
          <w:szCs w:val="32"/>
        </w:rPr>
        <w:t>月</w:t>
      </w:r>
      <w:r>
        <w:rPr>
          <w:rFonts w:hint="eastAsia" w:ascii="仿宋" w:hAnsi="仿宋" w:eastAsia="仿宋" w:cs="宋体"/>
          <w:bCs/>
          <w:sz w:val="32"/>
          <w:szCs w:val="32"/>
          <w:lang w:val="en-US" w:eastAsia="zh-CN"/>
        </w:rPr>
        <w:t>1</w:t>
      </w:r>
      <w:r>
        <w:rPr>
          <w:rFonts w:hint="eastAsia" w:ascii="仿宋" w:hAnsi="仿宋" w:eastAsia="仿宋" w:cs="宋体"/>
          <w:bCs/>
          <w:sz w:val="32"/>
          <w:szCs w:val="32"/>
        </w:rPr>
        <w:t>日起施行。</w:t>
      </w:r>
    </w:p>
    <w:p>
      <w:pPr>
        <w:keepNext w:val="0"/>
        <w:keepLines w:val="0"/>
        <w:pageBreakBefore w:val="0"/>
        <w:widowControl w:val="0"/>
        <w:kinsoku/>
        <w:wordWrap/>
        <w:overflowPunct/>
        <w:topLinePunct w:val="0"/>
        <w:autoSpaceDE/>
        <w:autoSpaceDN/>
        <w:bidi w:val="0"/>
        <w:adjustRightInd/>
        <w:snapToGrid/>
        <w:spacing w:line="578" w:lineRule="exact"/>
        <w:textAlignment w:val="auto"/>
        <w:rPr>
          <w:rFonts w:ascii="宋体" w:hAnsi="宋体" w:eastAsia="仿宋_GB2312" w:cs="仿宋_GB2312"/>
          <w:sz w:val="32"/>
          <w:szCs w:val="32"/>
        </w:rPr>
      </w:pPr>
      <w:bookmarkStart w:id="0" w:name="_GoBack"/>
      <w:bookmarkEnd w:id="0"/>
    </w:p>
    <w:sectPr>
      <w:footerReference r:id="rId3" w:type="default"/>
      <w:pgSz w:w="11906" w:h="16838"/>
      <w:pgMar w:top="2098" w:right="1474" w:bottom="1984" w:left="1587" w:header="851" w:footer="1587" w:gutter="0"/>
      <w:pgNumType w:fmt="decimal"/>
      <w:cols w:space="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华文仿宋">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tabs>
        <w:tab w:val="left" w:pos="444"/>
        <w:tab w:val="clear" w:pos="4153"/>
      </w:tabs>
      <w:rPr>
        <w:rFonts w:hint="eastAsia" w:asciiTheme="minorEastAsia" w:hAnsiTheme="minorEastAsia" w:eastAsiaTheme="minorEastAsia" w:cstheme="minorEastAsia"/>
        <w:sz w:val="28"/>
        <w:szCs w:val="28"/>
      </w:rPr>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-21590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rPr>
                              <w:rFonts w:hint="eastAsia" w:eastAsia="仿宋_GB2312"/>
                              <w:lang w:eastAsia="zh-CN"/>
                            </w:rPr>
                          </w:pPr>
                          <w:r>
                            <w:rPr>
                              <w:rFonts w:hint="eastAsia" w:ascii="仿宋" w:hAnsi="仿宋" w:eastAsia="仿宋" w:cs="仿宋"/>
                              <w:sz w:val="28"/>
                              <w:szCs w:val="28"/>
                              <w:lang w:eastAsia="zh-CN"/>
                            </w:rPr>
                            <w:t>—</w:t>
                          </w:r>
                          <w:r>
                            <w:rPr>
                              <w:rFonts w:hint="eastAsia" w:ascii="仿宋" w:hAnsi="仿宋" w:eastAsia="仿宋" w:cs="仿宋"/>
                              <w:sz w:val="28"/>
                              <w:szCs w:val="28"/>
                              <w:lang w:val="en-US" w:eastAsia="zh-CN"/>
                            </w:rPr>
                            <w:t xml:space="preserve"> </w:t>
                          </w:r>
                          <w:r>
                            <w:rPr>
                              <w:rFonts w:hint="default" w:ascii="Times New Roman" w:hAnsi="Times New Roman" w:cs="Times New Roman" w:eastAsiaTheme="minorEastAsia"/>
                              <w:sz w:val="28"/>
                              <w:szCs w:val="28"/>
                              <w:lang w:eastAsia="zh-CN"/>
                            </w:rPr>
                            <w:fldChar w:fldCharType="begin"/>
                          </w:r>
                          <w:r>
                            <w:rPr>
                              <w:rFonts w:hint="default" w:ascii="Times New Roman" w:hAnsi="Times New Roman" w:cs="Times New Roman" w:eastAsiaTheme="minorEastAsia"/>
                              <w:sz w:val="28"/>
                              <w:szCs w:val="28"/>
                              <w:lang w:eastAsia="zh-CN"/>
                            </w:rPr>
                            <w:instrText xml:space="preserve"> PAGE  \* MERGEFORMAT </w:instrText>
                          </w:r>
                          <w:r>
                            <w:rPr>
                              <w:rFonts w:hint="default" w:ascii="Times New Roman" w:hAnsi="Times New Roman" w:cs="Times New Roman" w:eastAsiaTheme="minorEastAsia"/>
                              <w:sz w:val="28"/>
                              <w:szCs w:val="28"/>
                              <w:lang w:eastAsia="zh-CN"/>
                            </w:rPr>
                            <w:fldChar w:fldCharType="separate"/>
                          </w:r>
                          <w:r>
                            <w:rPr>
                              <w:rFonts w:hint="default" w:ascii="Times New Roman" w:hAnsi="Times New Roman" w:cs="Times New Roman" w:eastAsiaTheme="minorEastAsia"/>
                              <w:sz w:val="28"/>
                              <w:szCs w:val="28"/>
                              <w:lang w:eastAsia="zh-CN"/>
                            </w:rPr>
                            <w:t>- 1 -</w:t>
                          </w:r>
                          <w:r>
                            <w:rPr>
                              <w:rFonts w:hint="default" w:ascii="Times New Roman" w:hAnsi="Times New Roman" w:cs="Times New Roman" w:eastAsiaTheme="minorEastAsia"/>
                              <w:sz w:val="28"/>
                              <w:szCs w:val="28"/>
                              <w:lang w:eastAsia="zh-CN"/>
                            </w:rPr>
                            <w:fldChar w:fldCharType="end"/>
                          </w:r>
                          <w:r>
                            <w:rPr>
                              <w:rFonts w:hint="eastAsia" w:ascii="Times New Roman" w:hAnsi="Times New Roman" w:cs="Times New Roman" w:eastAsiaTheme="minorEastAsia"/>
                              <w:sz w:val="28"/>
                              <w:szCs w:val="28"/>
                              <w:lang w:val="en-US" w:eastAsia="zh-CN"/>
                            </w:rPr>
                            <w:t xml:space="preserve"> </w:t>
                          </w:r>
                          <w:r>
                            <w:rPr>
                              <w:rFonts w:hint="eastAsia" w:ascii="仿宋" w:hAnsi="仿宋" w:eastAsia="仿宋" w:cs="仿宋"/>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1.7pt;height:144pt;width:144pt;mso-position-horizontal:outside;mso-position-horizontal-relative:margin;mso-wrap-style:none;z-index:251659264;mso-width-relative:page;mso-height-relative:page;" filled="f" stroked="f" coordsize="21600,21600" o:gfxdata="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uagYAdUAAAAHAQAADwAAAAAAAAAB&#10;ACAAAAAiAAAAZHJzL2Rvd25yZXYueG1sUEsBAhQAFAAAAAgAh07iQAXccrATAgAAEwQAAA4AAAAA&#10;AAAAAQAgAAAAJAEAAGRycy9lMm9Eb2MueG1sUEsFBgAAAAAGAAYAWQEAAKk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rPr>
                        <w:rFonts w:hint="eastAsia" w:eastAsia="仿宋_GB2312"/>
                        <w:lang w:eastAsia="zh-CN"/>
                      </w:rPr>
                    </w:pPr>
                    <w:r>
                      <w:rPr>
                        <w:rFonts w:hint="eastAsia" w:ascii="仿宋" w:hAnsi="仿宋" w:eastAsia="仿宋" w:cs="仿宋"/>
                        <w:sz w:val="28"/>
                        <w:szCs w:val="28"/>
                        <w:lang w:eastAsia="zh-CN"/>
                      </w:rPr>
                      <w:t>—</w:t>
                    </w:r>
                    <w:r>
                      <w:rPr>
                        <w:rFonts w:hint="eastAsia" w:ascii="仿宋" w:hAnsi="仿宋" w:eastAsia="仿宋" w:cs="仿宋"/>
                        <w:sz w:val="28"/>
                        <w:szCs w:val="28"/>
                        <w:lang w:val="en-US" w:eastAsia="zh-CN"/>
                      </w:rPr>
                      <w:t xml:space="preserve"> </w:t>
                    </w:r>
                    <w:r>
                      <w:rPr>
                        <w:rFonts w:hint="default" w:ascii="Times New Roman" w:hAnsi="Times New Roman" w:cs="Times New Roman" w:eastAsiaTheme="minorEastAsia"/>
                        <w:sz w:val="28"/>
                        <w:szCs w:val="28"/>
                        <w:lang w:eastAsia="zh-CN"/>
                      </w:rPr>
                      <w:fldChar w:fldCharType="begin"/>
                    </w:r>
                    <w:r>
                      <w:rPr>
                        <w:rFonts w:hint="default" w:ascii="Times New Roman" w:hAnsi="Times New Roman" w:cs="Times New Roman" w:eastAsiaTheme="minorEastAsia"/>
                        <w:sz w:val="28"/>
                        <w:szCs w:val="28"/>
                        <w:lang w:eastAsia="zh-CN"/>
                      </w:rPr>
                      <w:instrText xml:space="preserve"> PAGE  \* MERGEFORMAT </w:instrText>
                    </w:r>
                    <w:r>
                      <w:rPr>
                        <w:rFonts w:hint="default" w:ascii="Times New Roman" w:hAnsi="Times New Roman" w:cs="Times New Roman" w:eastAsiaTheme="minorEastAsia"/>
                        <w:sz w:val="28"/>
                        <w:szCs w:val="28"/>
                        <w:lang w:eastAsia="zh-CN"/>
                      </w:rPr>
                      <w:fldChar w:fldCharType="separate"/>
                    </w:r>
                    <w:r>
                      <w:rPr>
                        <w:rFonts w:hint="default" w:ascii="Times New Roman" w:hAnsi="Times New Roman" w:cs="Times New Roman" w:eastAsiaTheme="minorEastAsia"/>
                        <w:sz w:val="28"/>
                        <w:szCs w:val="28"/>
                        <w:lang w:eastAsia="zh-CN"/>
                      </w:rPr>
                      <w:t>- 1 -</w:t>
                    </w:r>
                    <w:r>
                      <w:rPr>
                        <w:rFonts w:hint="default" w:ascii="Times New Roman" w:hAnsi="Times New Roman" w:cs="Times New Roman" w:eastAsiaTheme="minorEastAsia"/>
                        <w:sz w:val="28"/>
                        <w:szCs w:val="28"/>
                        <w:lang w:eastAsia="zh-CN"/>
                      </w:rPr>
                      <w:fldChar w:fldCharType="end"/>
                    </w:r>
                    <w:r>
                      <w:rPr>
                        <w:rFonts w:hint="eastAsia" w:ascii="Times New Roman" w:hAnsi="Times New Roman" w:cs="Times New Roman" w:eastAsiaTheme="minorEastAsia"/>
                        <w:sz w:val="28"/>
                        <w:szCs w:val="28"/>
                        <w:lang w:val="en-US" w:eastAsia="zh-CN"/>
                      </w:rPr>
                      <w:t xml:space="preserve"> </w:t>
                    </w:r>
                    <w:r>
                      <w:rPr>
                        <w:rFonts w:hint="eastAsia" w:ascii="仿宋" w:hAnsi="仿宋" w:eastAsia="仿宋" w:cs="仿宋"/>
                        <w:sz w:val="28"/>
                        <w:szCs w:val="28"/>
                        <w:lang w:eastAsia="zh-CN"/>
                      </w:rPr>
                      <w:t>—</w:t>
                    </w:r>
                  </w:p>
                </w:txbxContent>
              </v:textbox>
            </v:shape>
          </w:pict>
        </mc:Fallback>
      </mc:AlternateContent>
    </w: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仿宋_GB2312"/>
                              <w:lang w:eastAsia="zh-CN"/>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rPr>
                        <w:rFonts w:hint="eastAsia" w:eastAsia="仿宋_GB2312"/>
                        <w:lang w:eastAsia="zh-CN"/>
                      </w:rPr>
                    </w:pPr>
                  </w:p>
                </w:txbxContent>
              </v:textbox>
            </v:shape>
          </w:pict>
        </mc:Fallback>
      </mc:AlternateContent>
    </w:r>
    <w:r>
      <w:rPr>
        <w:rFonts w:hint="eastAsia"/>
        <w:lang w:eastAsia="zh-CN"/>
      </w:rPr>
      <w:tab/>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A"/>
    <w:multiLevelType w:val="singleLevel"/>
    <w:tmpl w:val="0000000A"/>
    <w:lvl w:ilvl="0" w:tentative="0">
      <w:start w:val="3"/>
      <w:numFmt w:val="chineseCounting"/>
      <w:suff w:val="space"/>
      <w:lvlText w:val="第%1章"/>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hyphenationZone w:val="360"/>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DD277F4"/>
    <w:rsid w:val="00403B46"/>
    <w:rsid w:val="00730248"/>
    <w:rsid w:val="00C950E6"/>
    <w:rsid w:val="01C2343A"/>
    <w:rsid w:val="01E71071"/>
    <w:rsid w:val="04284B0A"/>
    <w:rsid w:val="0FC83007"/>
    <w:rsid w:val="11763BBB"/>
    <w:rsid w:val="1A3462F0"/>
    <w:rsid w:val="1F0E6564"/>
    <w:rsid w:val="210E55B1"/>
    <w:rsid w:val="22B42F70"/>
    <w:rsid w:val="249F3CBB"/>
    <w:rsid w:val="2B677CD1"/>
    <w:rsid w:val="2DD277F4"/>
    <w:rsid w:val="2E2300E0"/>
    <w:rsid w:val="32164E19"/>
    <w:rsid w:val="34D8055D"/>
    <w:rsid w:val="399A5028"/>
    <w:rsid w:val="3C63501C"/>
    <w:rsid w:val="47C64783"/>
    <w:rsid w:val="4A491815"/>
    <w:rsid w:val="50E7137D"/>
    <w:rsid w:val="59584D65"/>
    <w:rsid w:val="598E0BAD"/>
    <w:rsid w:val="5D65588C"/>
    <w:rsid w:val="67C163AA"/>
    <w:rsid w:val="690A31C3"/>
    <w:rsid w:val="69C23663"/>
    <w:rsid w:val="6CB31C70"/>
    <w:rsid w:val="741902F1"/>
    <w:rsid w:val="74DF1822"/>
    <w:rsid w:val="76747762"/>
    <w:rsid w:val="7DAA533D"/>
    <w:rsid w:val="7E6E5B9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仿宋_GB2312" w:eastAsia="仿宋_GB2312" w:cs="仿宋_GB2312"/>
      <w:kern w:val="2"/>
      <w:sz w:val="32"/>
      <w:szCs w:val="32"/>
      <w:lang w:val="en-US" w:eastAsia="zh-CN" w:bidi="ar-SA"/>
    </w:rPr>
  </w:style>
  <w:style w:type="character" w:default="1" w:styleId="6">
    <w:name w:val="Default Paragraph Font"/>
    <w:link w:val="7"/>
    <w:unhideWhenUsed/>
    <w:qFormat/>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4">
    <w:name w:val="Normal (Web)"/>
    <w:basedOn w:val="1"/>
    <w:qFormat/>
    <w:uiPriority w:val="0"/>
    <w:pPr>
      <w:widowControl/>
      <w:spacing w:before="100" w:beforeLines="0" w:beforeAutospacing="1" w:after="100" w:afterLines="0" w:afterAutospacing="1"/>
      <w:jc w:val="left"/>
    </w:pPr>
    <w:rPr>
      <w:rFonts w:ascii="宋体" w:hAnsi="宋体" w:eastAsia="宋体" w:cs="宋体"/>
      <w:kern w:val="0"/>
      <w:sz w:val="24"/>
      <w:szCs w:val="24"/>
    </w:rPr>
  </w:style>
  <w:style w:type="paragraph" w:customStyle="1" w:styleId="7">
    <w:name w:val="Char1"/>
    <w:basedOn w:val="1"/>
    <w:link w:val="6"/>
    <w:qFormat/>
    <w:uiPriority w:val="0"/>
  </w:style>
  <w:style w:type="character" w:styleId="8">
    <w:name w:val="page number"/>
    <w:basedOn w:val="6"/>
    <w:qFormat/>
    <w:uiPriority w:val="0"/>
  </w:style>
  <w:style w:type="paragraph" w:customStyle="1" w:styleId="9">
    <w:name w:val="Normal New"/>
    <w:qFormat/>
    <w:uiPriority w:val="0"/>
    <w:pPr>
      <w:widowControl w:val="0"/>
      <w:jc w:val="both"/>
    </w:pPr>
    <w:rPr>
      <w:rFonts w:hint="eastAsia" w:ascii="Times New Roman" w:hAnsi="Times New Roman" w:eastAsia="宋体" w:cstheme="minorBidi"/>
      <w:kern w:val="2"/>
      <w:sz w:val="21"/>
      <w:lang w:val="en-US" w:eastAsia="zh-CN"/>
    </w:rPr>
  </w:style>
  <w:style w:type="paragraph" w:customStyle="1" w:styleId="10">
    <w:name w:val="Normal New New New New"/>
    <w:qFormat/>
    <w:uiPriority w:val="0"/>
    <w:pPr>
      <w:widowControl w:val="0"/>
      <w:jc w:val="both"/>
    </w:pPr>
    <w:rPr>
      <w:rFonts w:hint="eastAsia" w:ascii="Calibri" w:hAnsi="Calibri" w:eastAsia="宋体" w:cstheme="minorBidi"/>
      <w:kern w:val="2"/>
      <w:sz w:val="21"/>
      <w:lang w:val="en-US" w:eastAsia="zh-CN"/>
    </w:rPr>
  </w:style>
  <w:style w:type="paragraph" w:customStyle="1" w:styleId="11">
    <w:name w:val="正文 New New"/>
    <w:qFormat/>
    <w:uiPriority w:val="0"/>
    <w:pPr>
      <w:widowControl w:val="0"/>
      <w:jc w:val="both"/>
    </w:pPr>
    <w:rPr>
      <w:rFonts w:ascii="Calibri" w:hAnsi="Calibri" w:eastAsia="宋体" w:cs="黑体"/>
      <w:kern w:val="2"/>
      <w:sz w:val="32"/>
      <w:szCs w:val="22"/>
      <w:lang w:val="en-US" w:eastAsia="zh-CN"/>
    </w:rPr>
  </w:style>
  <w:style w:type="paragraph" w:customStyle="1" w:styleId="12">
    <w:name w:val="正文 New New New New New New New New New New New New New New New New New New New New New New New New New New New New New New New New New New New New New New New New New New New New New New New New New New New New New New New New New New New New New New Ne"/>
    <w:basedOn w:val="11"/>
    <w:qFormat/>
    <w:uiPriority w:val="0"/>
    <w:pPr>
      <w:keepNext w:val="0"/>
      <w:keepLines w:val="0"/>
      <w:widowControl w:val="0"/>
      <w:suppressLineNumbers w:val="0"/>
      <w:spacing w:before="0" w:beforeLines="0" w:beforeAutospacing="0" w:after="0" w:afterLines="0" w:afterAutospacing="0"/>
      <w:ind w:left="0" w:right="0"/>
      <w:jc w:val="both"/>
    </w:pPr>
    <w:rPr>
      <w:rFonts w:hint="default" w:ascii="Calibri" w:hAnsi="Calibri" w:eastAsia="宋体" w:cs="Times New Roman"/>
      <w:kern w:val="2"/>
      <w:sz w:val="21"/>
      <w:szCs w:val="24"/>
      <w:lang w:val="en-US" w:eastAsia="zh-CN"/>
    </w:rPr>
  </w:style>
  <w:style w:type="paragraph" w:customStyle="1" w:styleId="13">
    <w:name w:val="正文 New New New New"/>
    <w:qFormat/>
    <w:uiPriority w:val="0"/>
    <w:pPr>
      <w:widowControl w:val="0"/>
      <w:jc w:val="both"/>
    </w:pPr>
    <w:rPr>
      <w:rFonts w:ascii="Times New Roman" w:hAnsi="Times New Roman" w:eastAsia="宋体" w:cstheme="minorBidi"/>
      <w:kern w:val="2"/>
      <w:sz w:val="21"/>
      <w:szCs w:val="24"/>
      <w:lang w:val="en-US" w:eastAsia="zh-CN" w:bidi="ar-SA"/>
    </w:rPr>
  </w:style>
  <w:style w:type="paragraph" w:customStyle="1" w:styleId="14">
    <w:name w:val="Normal New New New New New"/>
    <w:uiPriority w:val="0"/>
    <w:pPr>
      <w:widowControl w:val="0"/>
      <w:jc w:val="both"/>
    </w:pPr>
    <w:rPr>
      <w:rFonts w:hint="eastAsia" w:ascii="Times New Roman" w:hAnsi="Times New Roman" w:eastAsia="宋体" w:cstheme="minorBidi"/>
      <w:kern w:val="2"/>
      <w:sz w:val="21"/>
      <w:lang w:val="en-US" w:eastAsia="zh-CN" w:bidi="ar-SA"/>
    </w:rPr>
  </w:style>
  <w:style w:type="paragraph" w:customStyle="1" w:styleId="15">
    <w:name w:val="Normal New New"/>
    <w:qFormat/>
    <w:uiPriority w:val="0"/>
    <w:pPr>
      <w:widowControl w:val="0"/>
      <w:jc w:val="both"/>
    </w:pPr>
    <w:rPr>
      <w:rFonts w:hint="eastAsia" w:ascii="Times New Roman" w:hAnsi="Times New Roman" w:eastAsia="仿宋" w:cstheme="minorBidi"/>
      <w:kern w:val="2"/>
      <w:sz w:val="32"/>
      <w:lang w:val="en-US" w:eastAsia="zh-CN"/>
    </w:rPr>
  </w:style>
  <w:style w:type="paragraph" w:customStyle="1" w:styleId="16">
    <w:name w:val="Normal New New New"/>
    <w:qFormat/>
    <w:uiPriority w:val="0"/>
    <w:pPr>
      <w:widowControl w:val="0"/>
      <w:jc w:val="both"/>
    </w:pPr>
    <w:rPr>
      <w:rFonts w:hint="eastAsia" w:ascii="Calibri" w:hAnsi="Calibri" w:eastAsia="宋体" w:cs="Times New Roman"/>
      <w:kern w:val="2"/>
      <w:sz w:val="21"/>
      <w:lang w:val="en-US" w:eastAsia="zh-CN"/>
    </w:rPr>
  </w:style>
  <w:style w:type="paragraph" w:customStyle="1" w:styleId="17">
    <w:name w:val="正文 New New New"/>
    <w:qFormat/>
    <w:uiPriority w:val="0"/>
    <w:pPr>
      <w:widowControl w:val="0"/>
      <w:jc w:val="both"/>
    </w:pPr>
    <w:rPr>
      <w:rFonts w:ascii="Calibri" w:hAnsi="Calibri" w:eastAsia="宋体" w:cs="Times New Roman"/>
      <w:kern w:val="2"/>
      <w:sz w:val="21"/>
      <w:lang w:val="en-US" w:eastAsia="zh-CN"/>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8</Pages>
  <Words>680</Words>
  <Characters>3881</Characters>
  <Lines>32</Lines>
  <Paragraphs>9</Paragraphs>
  <TotalTime>1</TotalTime>
  <ScaleCrop>false</ScaleCrop>
  <LinksUpToDate>false</LinksUpToDate>
  <CharactersWithSpaces>4552</CharactersWithSpaces>
  <Application>WPS Office_11.1.0.8597_F1E327BC-269C-435d-A152-05C5408002CA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2020-04-30T08:08:00Z</dcterms:created>
  <dc:creator>admin</dc:creator>
  <cp:lastModifiedBy>lenovo</cp:lastModifiedBy>
  <cp:lastPrinted>2020-05-12T08:39:00Z</cp:lastPrinted>
  <dcterms:modified xsi:type="dcterms:W3CDTF">2020-12-08T08:36:22Z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2052-11.1.0.8597</vt:lpwstr>
  </property>
</Properties>
</file>