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40" w:lineRule="exact"/>
        <w:jc w:val="center"/>
        <w:rPr>
          <w:rFonts w:ascii="宋体"/>
          <w:b/>
          <w:sz w:val="32"/>
          <w:szCs w:val="32"/>
        </w:rPr>
      </w:pPr>
    </w:p>
    <w:p>
      <w:pPr>
        <w:spacing w:line="640" w:lineRule="exact"/>
        <w:jc w:val="center"/>
        <w:rPr>
          <w:rFonts w:ascii="宋体"/>
          <w:b/>
          <w:sz w:val="32"/>
          <w:szCs w:val="32"/>
        </w:rPr>
      </w:pPr>
    </w:p>
    <w:p>
      <w:pPr>
        <w:spacing w:line="640" w:lineRule="exact"/>
        <w:jc w:val="center"/>
        <w:rPr>
          <w:rFonts w:ascii="宋体"/>
          <w:b/>
          <w:sz w:val="44"/>
          <w:szCs w:val="44"/>
        </w:rPr>
      </w:pPr>
      <w:r>
        <w:rPr>
          <w:rFonts w:hint="eastAsia" w:ascii="宋体" w:hAnsi="宋体"/>
          <w:b/>
          <w:sz w:val="44"/>
          <w:szCs w:val="44"/>
        </w:rPr>
        <w:t>阜新市人民代表大会及其</w:t>
      </w:r>
    </w:p>
    <w:p>
      <w:pPr>
        <w:spacing w:line="640" w:lineRule="exact"/>
        <w:jc w:val="center"/>
        <w:rPr>
          <w:rFonts w:ascii="宋体"/>
          <w:b/>
          <w:sz w:val="44"/>
          <w:szCs w:val="44"/>
        </w:rPr>
      </w:pPr>
      <w:r>
        <w:rPr>
          <w:rFonts w:hint="eastAsia" w:ascii="宋体" w:hAnsi="宋体"/>
          <w:b/>
          <w:sz w:val="44"/>
          <w:szCs w:val="44"/>
        </w:rPr>
        <w:t>常务委员会立法条例</w:t>
      </w:r>
    </w:p>
    <w:p>
      <w:pPr>
        <w:jc w:val="center"/>
        <w:rPr>
          <w:rFonts w:ascii="宋体"/>
          <w:sz w:val="32"/>
          <w:szCs w:val="32"/>
        </w:rPr>
      </w:pPr>
    </w:p>
    <w:p>
      <w:pPr>
        <w:ind w:firstLine="632" w:firstLineChars="200"/>
        <w:rPr>
          <w:rFonts w:hint="eastAsia" w:ascii="楷体_GB2312" w:hAnsi="宋体" w:eastAsia="楷体_GB2312"/>
          <w:sz w:val="32"/>
          <w:szCs w:val="32"/>
        </w:rPr>
      </w:pPr>
      <w:r>
        <w:rPr>
          <w:rFonts w:ascii="楷体_GB2312" w:hAnsi="宋体" w:eastAsia="楷体_GB2312"/>
          <w:sz w:val="32"/>
          <w:szCs w:val="32"/>
        </w:rPr>
        <w:t>(2017</w:t>
      </w:r>
      <w:r>
        <w:rPr>
          <w:rFonts w:hint="eastAsia" w:ascii="楷体_GB2312" w:hAnsi="宋体" w:eastAsia="楷体_GB2312"/>
          <w:sz w:val="32"/>
          <w:szCs w:val="32"/>
        </w:rPr>
        <w:t>年</w:t>
      </w:r>
      <w:r>
        <w:rPr>
          <w:rFonts w:ascii="楷体_GB2312" w:hAnsi="宋体" w:eastAsia="楷体_GB2312"/>
          <w:sz w:val="32"/>
          <w:szCs w:val="32"/>
        </w:rPr>
        <w:t>1</w:t>
      </w:r>
      <w:r>
        <w:rPr>
          <w:rFonts w:hint="eastAsia" w:ascii="楷体_GB2312" w:hAnsi="宋体" w:eastAsia="楷体_GB2312"/>
          <w:sz w:val="32"/>
          <w:szCs w:val="32"/>
        </w:rPr>
        <w:t>月</w:t>
      </w:r>
      <w:r>
        <w:rPr>
          <w:rFonts w:ascii="楷体_GB2312" w:hAnsi="宋体" w:eastAsia="楷体_GB2312"/>
          <w:sz w:val="32"/>
          <w:szCs w:val="32"/>
        </w:rPr>
        <w:t>7</w:t>
      </w:r>
      <w:r>
        <w:rPr>
          <w:rFonts w:hint="eastAsia" w:ascii="楷体_GB2312" w:hAnsi="宋体" w:eastAsia="楷体_GB2312"/>
          <w:sz w:val="32"/>
          <w:szCs w:val="32"/>
        </w:rPr>
        <w:t>日阜新市第十五届人民代表大会第六次</w:t>
      </w:r>
    </w:p>
    <w:p>
      <w:pPr>
        <w:ind w:firstLine="632" w:firstLineChars="200"/>
        <w:rPr>
          <w:rFonts w:hint="eastAsia" w:ascii="楷体_GB2312" w:hAnsi="宋体" w:eastAsia="楷体_GB2312"/>
          <w:sz w:val="32"/>
          <w:szCs w:val="32"/>
        </w:rPr>
      </w:pPr>
      <w:r>
        <w:rPr>
          <w:rFonts w:hint="eastAsia" w:ascii="楷体_GB2312" w:hAnsi="宋体" w:eastAsia="楷体_GB2312"/>
          <w:sz w:val="32"/>
          <w:szCs w:val="32"/>
        </w:rPr>
        <w:t>会议通过</w:t>
      </w:r>
      <w:r>
        <w:rPr>
          <w:rFonts w:hint="eastAsia" w:ascii="楷体_GB2312" w:hAnsi="宋体" w:eastAsia="楷体_GB2312"/>
          <w:sz w:val="32"/>
          <w:szCs w:val="32"/>
          <w:lang w:val="en-US" w:eastAsia="zh-CN"/>
        </w:rPr>
        <w:t xml:space="preserve">  </w:t>
      </w:r>
      <w:r>
        <w:rPr>
          <w:rFonts w:ascii="楷体_GB2312" w:hAnsi="宋体" w:eastAsia="楷体_GB2312"/>
          <w:sz w:val="32"/>
          <w:szCs w:val="32"/>
        </w:rPr>
        <w:t>2017</w:t>
      </w:r>
      <w:r>
        <w:rPr>
          <w:rFonts w:hint="eastAsia" w:ascii="楷体_GB2312" w:hAnsi="宋体" w:eastAsia="楷体_GB2312"/>
          <w:sz w:val="32"/>
          <w:szCs w:val="32"/>
        </w:rPr>
        <w:t>年</w:t>
      </w:r>
      <w:r>
        <w:rPr>
          <w:rFonts w:ascii="楷体_GB2312" w:hAnsi="宋体" w:eastAsia="楷体_GB2312"/>
          <w:sz w:val="32"/>
          <w:szCs w:val="32"/>
        </w:rPr>
        <w:t>3</w:t>
      </w:r>
      <w:r>
        <w:rPr>
          <w:rFonts w:hint="eastAsia" w:ascii="楷体_GB2312" w:hAnsi="宋体" w:eastAsia="楷体_GB2312"/>
          <w:sz w:val="32"/>
          <w:szCs w:val="32"/>
        </w:rPr>
        <w:t>月</w:t>
      </w:r>
      <w:r>
        <w:rPr>
          <w:rFonts w:ascii="楷体_GB2312" w:hAnsi="宋体" w:eastAsia="楷体_GB2312"/>
          <w:sz w:val="32"/>
          <w:szCs w:val="32"/>
        </w:rPr>
        <w:t>31</w:t>
      </w:r>
      <w:r>
        <w:rPr>
          <w:rFonts w:hint="eastAsia" w:ascii="楷体_GB2312" w:hAnsi="宋体" w:eastAsia="楷体_GB2312"/>
          <w:sz w:val="32"/>
          <w:szCs w:val="32"/>
        </w:rPr>
        <w:t>日辽宁省第十二届人民代表</w:t>
      </w:r>
    </w:p>
    <w:p>
      <w:pPr>
        <w:ind w:firstLine="632" w:firstLineChars="200"/>
        <w:rPr>
          <w:rFonts w:ascii="楷体_GB2312" w:hAnsi="宋体" w:eastAsia="楷体_GB2312"/>
          <w:sz w:val="32"/>
          <w:szCs w:val="32"/>
        </w:rPr>
      </w:pPr>
      <w:r>
        <w:rPr>
          <w:rFonts w:hint="eastAsia" w:ascii="楷体_GB2312" w:hAnsi="宋体" w:eastAsia="楷体_GB2312"/>
          <w:sz w:val="32"/>
          <w:szCs w:val="32"/>
        </w:rPr>
        <w:t>大会常务委员会第三十三次会议批准</w:t>
      </w:r>
      <w:r>
        <w:rPr>
          <w:rFonts w:ascii="楷体_GB2312" w:hAnsi="宋体" w:eastAsia="楷体_GB2312"/>
          <w:sz w:val="32"/>
          <w:szCs w:val="32"/>
        </w:rPr>
        <w:t>)</w:t>
      </w:r>
    </w:p>
    <w:p>
      <w:pPr>
        <w:ind w:firstLine="632" w:firstLineChars="200"/>
        <w:jc w:val="center"/>
        <w:rPr>
          <w:rFonts w:ascii="宋体"/>
          <w:sz w:val="32"/>
          <w:szCs w:val="32"/>
        </w:rPr>
      </w:pPr>
    </w:p>
    <w:p>
      <w:pPr>
        <w:jc w:val="center"/>
        <w:rPr>
          <w:rFonts w:hint="eastAsia" w:ascii="楷体" w:hAnsi="楷体" w:eastAsia="楷体" w:cs="楷体"/>
          <w:sz w:val="32"/>
          <w:szCs w:val="32"/>
        </w:rPr>
      </w:pPr>
      <w:r>
        <w:rPr>
          <w:rFonts w:hint="eastAsia" w:ascii="楷体" w:hAnsi="楷体" w:eastAsia="楷体" w:cs="楷体"/>
          <w:sz w:val="32"/>
          <w:szCs w:val="32"/>
        </w:rPr>
        <w:t xml:space="preserve">目 </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 xml:space="preserve"> 录</w:t>
      </w:r>
    </w:p>
    <w:p>
      <w:pPr>
        <w:rPr>
          <w:rFonts w:hint="eastAsia" w:ascii="楷体" w:hAnsi="楷体" w:eastAsia="楷体" w:cs="楷体"/>
          <w:sz w:val="32"/>
          <w:szCs w:val="32"/>
        </w:rPr>
      </w:pPr>
    </w:p>
    <w:p>
      <w:pPr>
        <w:spacing w:line="580" w:lineRule="exact"/>
        <w:ind w:firstLine="632" w:firstLineChars="200"/>
        <w:rPr>
          <w:rFonts w:hint="eastAsia" w:ascii="楷体" w:hAnsi="楷体" w:eastAsia="楷体" w:cs="楷体"/>
          <w:sz w:val="32"/>
          <w:szCs w:val="32"/>
        </w:rPr>
      </w:pPr>
      <w:r>
        <w:rPr>
          <w:rFonts w:hint="eastAsia" w:ascii="楷体" w:hAnsi="楷体" w:eastAsia="楷体" w:cs="楷体"/>
          <w:sz w:val="32"/>
          <w:szCs w:val="32"/>
        </w:rPr>
        <w:t>第一章　总则</w:t>
      </w:r>
    </w:p>
    <w:p>
      <w:pPr>
        <w:spacing w:line="580" w:lineRule="exact"/>
        <w:ind w:firstLine="632" w:firstLineChars="200"/>
        <w:rPr>
          <w:rFonts w:hint="eastAsia" w:ascii="楷体" w:hAnsi="楷体" w:eastAsia="楷体" w:cs="楷体"/>
          <w:sz w:val="32"/>
          <w:szCs w:val="32"/>
        </w:rPr>
      </w:pPr>
      <w:r>
        <w:rPr>
          <w:rFonts w:hint="eastAsia" w:ascii="楷体" w:hAnsi="楷体" w:eastAsia="楷体" w:cs="楷体"/>
          <w:sz w:val="32"/>
          <w:szCs w:val="32"/>
        </w:rPr>
        <w:t>第二章　立法规划、计划的编制和法规草案的起草</w:t>
      </w:r>
    </w:p>
    <w:p>
      <w:pPr>
        <w:spacing w:line="580" w:lineRule="exact"/>
        <w:ind w:firstLine="632" w:firstLineChars="200"/>
        <w:rPr>
          <w:rFonts w:hint="eastAsia" w:ascii="楷体" w:hAnsi="楷体" w:eastAsia="楷体" w:cs="楷体"/>
          <w:sz w:val="32"/>
          <w:szCs w:val="32"/>
        </w:rPr>
      </w:pPr>
      <w:r>
        <w:rPr>
          <w:rFonts w:hint="eastAsia" w:ascii="楷体" w:hAnsi="楷体" w:eastAsia="楷体" w:cs="楷体"/>
          <w:sz w:val="32"/>
          <w:szCs w:val="32"/>
        </w:rPr>
        <w:t>第三章　市人民代表大会制定地方性法规程序</w:t>
      </w:r>
    </w:p>
    <w:p>
      <w:pPr>
        <w:spacing w:line="580" w:lineRule="exact"/>
        <w:ind w:firstLine="632" w:firstLineChars="200"/>
        <w:rPr>
          <w:rFonts w:hint="eastAsia" w:ascii="楷体" w:hAnsi="楷体" w:eastAsia="楷体" w:cs="楷体"/>
          <w:sz w:val="32"/>
          <w:szCs w:val="32"/>
        </w:rPr>
      </w:pPr>
      <w:r>
        <w:rPr>
          <w:rFonts w:hint="eastAsia" w:ascii="楷体" w:hAnsi="楷体" w:eastAsia="楷体" w:cs="楷体"/>
          <w:sz w:val="32"/>
          <w:szCs w:val="32"/>
        </w:rPr>
        <w:t>第四章　市人民代表大会常务委员会制定地方性法规程序</w:t>
      </w:r>
    </w:p>
    <w:p>
      <w:pPr>
        <w:spacing w:line="580" w:lineRule="exact"/>
        <w:ind w:firstLine="632" w:firstLineChars="200"/>
        <w:rPr>
          <w:rFonts w:hint="eastAsia" w:ascii="楷体" w:hAnsi="楷体" w:eastAsia="楷体" w:cs="楷体"/>
          <w:sz w:val="32"/>
          <w:szCs w:val="32"/>
        </w:rPr>
      </w:pPr>
      <w:r>
        <w:rPr>
          <w:rFonts w:hint="eastAsia" w:ascii="楷体" w:hAnsi="楷体" w:eastAsia="楷体" w:cs="楷体"/>
          <w:sz w:val="32"/>
          <w:szCs w:val="32"/>
        </w:rPr>
        <w:t>第五章　地方性法规的报批与公布</w:t>
      </w:r>
    </w:p>
    <w:p>
      <w:pPr>
        <w:spacing w:line="580" w:lineRule="exact"/>
        <w:ind w:firstLine="632" w:firstLineChars="200"/>
        <w:rPr>
          <w:rFonts w:hint="eastAsia" w:ascii="楷体" w:hAnsi="楷体" w:eastAsia="楷体" w:cs="楷体"/>
          <w:sz w:val="32"/>
          <w:szCs w:val="32"/>
        </w:rPr>
      </w:pPr>
      <w:r>
        <w:rPr>
          <w:rFonts w:hint="eastAsia" w:ascii="楷体" w:hAnsi="楷体" w:eastAsia="楷体" w:cs="楷体"/>
          <w:sz w:val="32"/>
          <w:szCs w:val="32"/>
        </w:rPr>
        <w:t>第六章　地方性法规的解释、修改与废止</w:t>
      </w:r>
    </w:p>
    <w:p>
      <w:pPr>
        <w:spacing w:line="580" w:lineRule="exact"/>
        <w:ind w:firstLine="632" w:firstLineChars="200"/>
        <w:rPr>
          <w:rFonts w:hint="eastAsia" w:ascii="楷体" w:hAnsi="楷体" w:eastAsia="楷体" w:cs="楷体"/>
          <w:sz w:val="32"/>
          <w:szCs w:val="32"/>
        </w:rPr>
      </w:pPr>
      <w:r>
        <w:rPr>
          <w:rFonts w:hint="eastAsia" w:ascii="楷体" w:hAnsi="楷体" w:eastAsia="楷体" w:cs="楷体"/>
          <w:sz w:val="32"/>
          <w:szCs w:val="32"/>
        </w:rPr>
        <w:t>第七章　规章的备案和审查</w:t>
      </w:r>
    </w:p>
    <w:p>
      <w:pPr>
        <w:spacing w:line="580" w:lineRule="exact"/>
        <w:ind w:firstLine="632" w:firstLineChars="200"/>
        <w:rPr>
          <w:rFonts w:hint="eastAsia" w:ascii="楷体" w:hAnsi="楷体" w:eastAsia="楷体" w:cs="楷体"/>
          <w:sz w:val="32"/>
          <w:szCs w:val="32"/>
        </w:rPr>
      </w:pPr>
      <w:r>
        <w:rPr>
          <w:rFonts w:hint="eastAsia" w:ascii="楷体" w:hAnsi="楷体" w:eastAsia="楷体" w:cs="楷体"/>
          <w:sz w:val="32"/>
          <w:szCs w:val="32"/>
        </w:rPr>
        <w:t>第八章  其他规定</w:t>
      </w:r>
    </w:p>
    <w:p>
      <w:pPr>
        <w:spacing w:line="580" w:lineRule="exact"/>
        <w:ind w:firstLine="632" w:firstLineChars="200"/>
        <w:rPr>
          <w:rFonts w:ascii="宋体" w:hAnsi="宋体" w:cs="宋体"/>
          <w:sz w:val="32"/>
          <w:szCs w:val="32"/>
        </w:rPr>
      </w:pPr>
      <w:r>
        <w:rPr>
          <w:rFonts w:hint="eastAsia" w:ascii="楷体" w:hAnsi="楷体" w:eastAsia="楷体" w:cs="楷体"/>
          <w:sz w:val="32"/>
          <w:szCs w:val="32"/>
        </w:rPr>
        <w:t>第九章  附  则</w:t>
      </w:r>
    </w:p>
    <w:p>
      <w:pPr>
        <w:spacing w:line="580" w:lineRule="exact"/>
        <w:jc w:val="center"/>
        <w:rPr>
          <w:rFonts w:ascii="宋体"/>
          <w:sz w:val="32"/>
          <w:szCs w:val="32"/>
        </w:rPr>
      </w:pPr>
    </w:p>
    <w:p>
      <w:pPr>
        <w:jc w:val="center"/>
        <w:rPr>
          <w:rFonts w:ascii="黑体" w:hAnsi="宋体" w:eastAsia="黑体"/>
          <w:sz w:val="32"/>
          <w:szCs w:val="32"/>
        </w:rPr>
      </w:pPr>
      <w:r>
        <w:rPr>
          <w:rFonts w:hint="eastAsia" w:ascii="黑体" w:hAnsi="宋体" w:eastAsia="黑体"/>
          <w:sz w:val="32"/>
          <w:szCs w:val="32"/>
        </w:rPr>
        <w:t>第一章</w:t>
      </w:r>
      <w:r>
        <w:rPr>
          <w:rFonts w:hint="eastAsia" w:ascii="黑体" w:hAnsi="宋体" w:eastAsia="黑体"/>
          <w:sz w:val="32"/>
          <w:szCs w:val="32"/>
          <w:lang w:val="en-US" w:eastAsia="zh-CN"/>
        </w:rPr>
        <w:t xml:space="preserve">  </w:t>
      </w:r>
      <w:r>
        <w:rPr>
          <w:rFonts w:hint="eastAsia" w:ascii="黑体" w:hAnsi="宋体" w:eastAsia="黑体"/>
          <w:sz w:val="32"/>
          <w:szCs w:val="32"/>
        </w:rPr>
        <w:t>总则</w:t>
      </w:r>
    </w:p>
    <w:p>
      <w:pPr>
        <w:spacing w:line="560" w:lineRule="exact"/>
        <w:rPr>
          <w:rFonts w:ascii="仿宋_GB2312" w:hAnsi="宋体" w:eastAsia="仿宋_GB2312"/>
          <w:b/>
          <w:sz w:val="32"/>
          <w:szCs w:val="32"/>
        </w:rPr>
      </w:pPr>
      <w:r>
        <w:rPr>
          <w:rFonts w:hint="eastAsia" w:ascii="仿宋_GB2312" w:hAnsi="宋体" w:eastAsia="仿宋_GB2312"/>
          <w:sz w:val="32"/>
          <w:szCs w:val="32"/>
        </w:rPr>
        <w:t>　</w:t>
      </w:r>
    </w:p>
    <w:p>
      <w:pPr>
        <w:spacing w:line="580" w:lineRule="exact"/>
        <w:ind w:firstLine="632" w:firstLineChars="200"/>
        <w:rPr>
          <w:rFonts w:hint="eastAsia" w:ascii="仿宋_GB2312" w:hAnsi="宋体" w:eastAsia="仿宋_GB2312"/>
          <w:sz w:val="32"/>
          <w:szCs w:val="32"/>
        </w:rPr>
      </w:pPr>
      <w:r>
        <w:rPr>
          <w:rFonts w:hint="eastAsia" w:ascii="黑体" w:hAnsi="宋体" w:eastAsia="黑体"/>
          <w:sz w:val="32"/>
          <w:szCs w:val="32"/>
        </w:rPr>
        <w:t>第一条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为了规范市人民代表大会及其常务委员会的立法活动，完善立法程序，保证立法质量，根据《中华人民共和国地方各级人民代表大会和地方各级人民政府组织法》、《中华人民共和国立法法》等有关法律的规定，结合本市实际，制定本条例。</w:t>
      </w: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第二条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市人民代表大会及其常务委员会制定、解释、修改、废止地方性法规，市人民代表大会常务委员会审查市人民政府报送备案的规章，适用本条例。</w:t>
      </w: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第三条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市人民代表大会及其常务委员会可以就城乡建设与管理、环境保护、历史文化保护等方面的事项制定地方性法规。</w:t>
      </w:r>
    </w:p>
    <w:p>
      <w:pPr>
        <w:spacing w:line="580" w:lineRule="exact"/>
        <w:rPr>
          <w:rFonts w:ascii="仿宋_GB2312" w:hAnsi="宋体" w:eastAsia="仿宋_GB2312"/>
          <w:spacing w:val="-4"/>
          <w:sz w:val="32"/>
          <w:szCs w:val="32"/>
        </w:rPr>
      </w:pPr>
      <w:r>
        <w:rPr>
          <w:rFonts w:hint="eastAsia" w:ascii="仿宋_GB2312" w:hAnsi="宋体" w:eastAsia="仿宋_GB2312"/>
          <w:spacing w:val="-4"/>
          <w:sz w:val="32"/>
          <w:szCs w:val="32"/>
        </w:rPr>
        <w:t>法律对设区的市制定地方性法规的事项另有规定的，从其规定。</w:t>
      </w:r>
    </w:p>
    <w:p>
      <w:pPr>
        <w:spacing w:line="580" w:lineRule="exact"/>
        <w:rPr>
          <w:rFonts w:ascii="仿宋_GB2312" w:hAnsi="宋体" w:eastAsia="仿宋_GB2312"/>
          <w:sz w:val="32"/>
          <w:szCs w:val="32"/>
        </w:rPr>
      </w:pPr>
      <w:r>
        <w:rPr>
          <w:rFonts w:hint="eastAsia" w:ascii="仿宋_GB2312" w:hAnsi="宋体" w:eastAsia="仿宋_GB2312"/>
          <w:sz w:val="32"/>
          <w:szCs w:val="32"/>
        </w:rPr>
        <w:t>规定本市立法权限范围内特别重大事项的地方性法规，应当由市人民代表大会通过。</w:t>
      </w:r>
    </w:p>
    <w:p>
      <w:pPr>
        <w:spacing w:line="580" w:lineRule="exact"/>
        <w:rPr>
          <w:rFonts w:ascii="仿宋_GB2312" w:hAnsi="宋体" w:eastAsia="仿宋_GB2312"/>
          <w:sz w:val="32"/>
          <w:szCs w:val="32"/>
        </w:rPr>
      </w:pPr>
      <w:r>
        <w:rPr>
          <w:rFonts w:hint="eastAsia" w:ascii="仿宋_GB2312" w:hAnsi="宋体" w:eastAsia="仿宋_GB2312"/>
          <w:sz w:val="32"/>
          <w:szCs w:val="32"/>
        </w:rPr>
        <w:t>在市人民代表大会闭会期间，常务委员会可以对市人民代表大会制定的地方性法规进行部分补充和修改，但是不得同该法规的基本原则相抵触。</w:t>
      </w: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第四条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制定地方性法规应当依照法定的权限和程序，维护社会主义法制的统一和尊严。地方性法规不得与宪法、法律、行政法规和省制定的地方性法规相抵触。</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制定地方性法规应当从实际出发，突出地方特色。</w:t>
      </w:r>
    </w:p>
    <w:p>
      <w:pPr>
        <w:spacing w:line="580" w:lineRule="exact"/>
        <w:ind w:firstLine="632" w:firstLineChars="200"/>
        <w:rPr>
          <w:rFonts w:hint="eastAsia" w:ascii="仿宋_GB2312" w:hAnsi="宋体" w:eastAsia="仿宋_GB2312"/>
          <w:sz w:val="32"/>
          <w:szCs w:val="32"/>
        </w:rPr>
      </w:pPr>
      <w:r>
        <w:rPr>
          <w:rFonts w:hint="eastAsia" w:ascii="仿宋_GB2312" w:hAnsi="宋体" w:eastAsia="仿宋_GB2312"/>
          <w:sz w:val="32"/>
          <w:szCs w:val="32"/>
        </w:rPr>
        <w:t>地方</w:t>
      </w:r>
      <w:bookmarkStart w:id="0" w:name="_GoBack"/>
      <w:bookmarkEnd w:id="0"/>
      <w:r>
        <w:rPr>
          <w:rFonts w:hint="eastAsia" w:ascii="仿宋_GB2312" w:hAnsi="宋体" w:eastAsia="仿宋_GB2312"/>
          <w:sz w:val="32"/>
          <w:szCs w:val="32"/>
        </w:rPr>
        <w:t>性法规应当明确、具体，具有针对性和可执行性。</w:t>
      </w: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第五条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制定地方性法规应当体现人民的意志，发扬社会主义民主，坚持立法公开，发挥市人民代表大会代表的作用，保障人民通过多种途径参与立法活动。</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第六条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市人民代表大会及其常务委员会加强对立法工作的组织协调，发挥在立法工作中的主导作用。</w:t>
      </w:r>
    </w:p>
    <w:p>
      <w:pPr>
        <w:spacing w:line="580" w:lineRule="exact"/>
        <w:rPr>
          <w:rFonts w:ascii="仿宋_GB2312" w:hAnsi="宋体" w:eastAsia="仿宋_GB2312"/>
          <w:sz w:val="32"/>
          <w:szCs w:val="32"/>
        </w:rPr>
      </w:pPr>
    </w:p>
    <w:p>
      <w:pPr>
        <w:spacing w:line="580" w:lineRule="exact"/>
        <w:jc w:val="center"/>
        <w:rPr>
          <w:rFonts w:ascii="仿宋_GB2312" w:hAnsi="宋体" w:eastAsia="仿宋_GB2312"/>
          <w:sz w:val="32"/>
          <w:szCs w:val="32"/>
        </w:rPr>
      </w:pPr>
      <w:r>
        <w:rPr>
          <w:rFonts w:hint="eastAsia" w:ascii="黑体" w:hAnsi="宋体" w:eastAsia="黑体"/>
          <w:sz w:val="32"/>
          <w:szCs w:val="32"/>
        </w:rPr>
        <w:t>第二章</w:t>
      </w:r>
      <w:r>
        <w:rPr>
          <w:rFonts w:hint="eastAsia" w:ascii="黑体" w:hAnsi="宋体" w:eastAsia="黑体"/>
          <w:sz w:val="32"/>
          <w:szCs w:val="32"/>
          <w:lang w:val="en-US" w:eastAsia="zh-CN"/>
        </w:rPr>
        <w:t xml:space="preserve">  </w:t>
      </w:r>
      <w:r>
        <w:rPr>
          <w:rFonts w:hint="eastAsia" w:ascii="黑体" w:hAnsi="宋体" w:eastAsia="黑体"/>
          <w:sz w:val="32"/>
          <w:szCs w:val="32"/>
        </w:rPr>
        <w:t>立法规划、计划的编制和法规草案的起草</w:t>
      </w:r>
    </w:p>
    <w:p>
      <w:pPr>
        <w:spacing w:line="580" w:lineRule="exact"/>
        <w:rPr>
          <w:rFonts w:ascii="仿宋_GB2312" w:hAnsi="宋体" w:eastAsia="仿宋_GB2312"/>
          <w:sz w:val="32"/>
          <w:szCs w:val="32"/>
        </w:rPr>
      </w:pP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第七条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市人民代表大会常务委员会根据法律、行政法规实施和全市经济社会发展的需要，按照突出重点、统筹兼顾的原则，编制五年立法规划和年度立法计划。</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常务委员会编制立法规划和年度立法计划，应当认真研究代表议案和建议，可以向社会公开征集立法建议项目。</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常务委员会法制工作机构负责拟定五年立法规划草案和年度立法计划草案的具体工作，并按照常务委员会的要求督促立法规划和年度立法计划的落实。</w:t>
      </w: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第八条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在市人民代表大会常务委员会每届任期的最后一年，由主任会议提出下一届五年立法规划建议草案，由下一届常务委员会主任会议决定。下一年度立法计划编制工作应当于每年的第三季度开始，并于年底前完成。</w:t>
      </w: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第九条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国家机关、社会团体、企业事业组织以及公民可以提出立法项目的建议。</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提出的立法建议项目，应当同时提供该法规草案文本和立法的必要性、可行性报告。</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第十条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市人民代表大会常务委员会法制工作机构对提出的立法建议项目进行初步审查，提出年度立法计划草案的初步方案，并与市人民代表大会各有关专门委员会、常务委员会工作机构、市人民政府法制机构研究、协调后，形成立法规划和年度立法计划草案，提请常务委员会主任会议决定。</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必要时，法制工作机构可以组织专家对立法规划和立法计划草案进行论证，广泛征求意见。</w:t>
      </w:r>
    </w:p>
    <w:p>
      <w:pPr>
        <w:spacing w:line="580" w:lineRule="exact"/>
        <w:ind w:firstLine="632" w:firstLineChars="200"/>
        <w:rPr>
          <w:rFonts w:ascii="仿宋_GB2312" w:hAnsi="宋体" w:eastAsia="仿宋_GB2312"/>
          <w:spacing w:val="3"/>
          <w:sz w:val="32"/>
          <w:szCs w:val="32"/>
        </w:rPr>
      </w:pPr>
      <w:r>
        <w:rPr>
          <w:rFonts w:hint="eastAsia" w:ascii="黑体" w:hAnsi="宋体" w:eastAsia="黑体"/>
          <w:sz w:val="32"/>
          <w:szCs w:val="32"/>
        </w:rPr>
        <w:t>第十一条</w:t>
      </w:r>
      <w:r>
        <w:rPr>
          <w:rFonts w:hint="eastAsia" w:ascii="黑体" w:hAnsi="宋体" w:eastAsia="黑体"/>
          <w:sz w:val="32"/>
          <w:szCs w:val="32"/>
          <w:lang w:val="en-US" w:eastAsia="zh-CN"/>
        </w:rPr>
        <w:t xml:space="preserve">  </w:t>
      </w:r>
      <w:r>
        <w:rPr>
          <w:rFonts w:hint="eastAsia" w:ascii="仿宋_GB2312" w:hAnsi="宋体" w:eastAsia="仿宋_GB2312"/>
          <w:spacing w:val="3"/>
          <w:sz w:val="32"/>
          <w:szCs w:val="32"/>
        </w:rPr>
        <w:t>拟订年度立法计划的同时，应当确定一定数量的立法论证项目。立法论证项目应当是拟订下一年度立法计划的基础，未经论证的项目一般不得列入下一年度立法计划。</w:t>
      </w: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第十二条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立法规划和年度立法计划由常务委员会主任会议讨论通过并向社会公布。</w:t>
      </w:r>
    </w:p>
    <w:p>
      <w:pPr>
        <w:spacing w:line="580" w:lineRule="exact"/>
        <w:ind w:firstLine="645"/>
        <w:rPr>
          <w:rFonts w:ascii="仿宋_GB2312" w:hAnsi="宋体" w:eastAsia="仿宋_GB2312"/>
          <w:sz w:val="32"/>
          <w:szCs w:val="32"/>
        </w:rPr>
      </w:pPr>
      <w:r>
        <w:rPr>
          <w:rFonts w:hint="eastAsia" w:ascii="黑体" w:hAnsi="宋体" w:eastAsia="黑体"/>
          <w:sz w:val="32"/>
          <w:szCs w:val="32"/>
        </w:rPr>
        <w:t>第十三条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年度立法计划一般不做调整。有下列情形之一的，由法规案提案人提交书面报告，由市人民代表大会常务委员会法制工作机构提出调整意见，报请主任会议决定：</w:t>
      </w:r>
    </w:p>
    <w:p>
      <w:pPr>
        <w:numPr>
          <w:ilvl w:val="0"/>
          <w:numId w:val="1"/>
        </w:numPr>
        <w:spacing w:line="580" w:lineRule="exact"/>
        <w:rPr>
          <w:rFonts w:ascii="仿宋_GB2312" w:hAnsi="宋体" w:eastAsia="仿宋_GB2312"/>
          <w:sz w:val="32"/>
          <w:szCs w:val="32"/>
        </w:rPr>
      </w:pPr>
      <w:r>
        <w:rPr>
          <w:rFonts w:hint="eastAsia" w:ascii="仿宋_GB2312" w:hAnsi="宋体" w:eastAsia="仿宋_GB2312"/>
          <w:sz w:val="32"/>
          <w:szCs w:val="32"/>
        </w:rPr>
        <w:t>作为主要依据的上位法已进入修改或废止程序的；</w:t>
      </w:r>
    </w:p>
    <w:p>
      <w:pPr>
        <w:numPr>
          <w:ilvl w:val="0"/>
          <w:numId w:val="1"/>
        </w:numPr>
        <w:spacing w:line="580" w:lineRule="exact"/>
        <w:rPr>
          <w:rFonts w:ascii="仿宋_GB2312" w:hAnsi="宋体" w:eastAsia="仿宋_GB2312"/>
          <w:sz w:val="32"/>
          <w:szCs w:val="32"/>
        </w:rPr>
      </w:pPr>
      <w:r>
        <w:rPr>
          <w:rFonts w:hint="eastAsia" w:ascii="仿宋_GB2312" w:hAnsi="宋体" w:eastAsia="仿宋_GB2312"/>
          <w:sz w:val="32"/>
          <w:szCs w:val="32"/>
        </w:rPr>
        <w:t>上级立法机关就该管理领域的立法已纳入年度计划的；</w:t>
      </w:r>
    </w:p>
    <w:p>
      <w:pPr>
        <w:numPr>
          <w:ilvl w:val="0"/>
          <w:numId w:val="1"/>
        </w:numPr>
        <w:spacing w:line="580" w:lineRule="exact"/>
        <w:rPr>
          <w:rFonts w:ascii="仿宋_GB2312" w:hAnsi="宋体" w:eastAsia="仿宋_GB2312"/>
          <w:sz w:val="32"/>
          <w:szCs w:val="32"/>
        </w:rPr>
      </w:pPr>
      <w:r>
        <w:rPr>
          <w:rFonts w:hint="eastAsia" w:ascii="仿宋_GB2312" w:hAnsi="宋体" w:eastAsia="仿宋_GB2312"/>
          <w:sz w:val="32"/>
          <w:szCs w:val="32"/>
        </w:rPr>
        <w:t>上级行政机关就该领域的管理拟作重大改革的；</w:t>
      </w:r>
    </w:p>
    <w:p>
      <w:pPr>
        <w:numPr>
          <w:ilvl w:val="0"/>
          <w:numId w:val="1"/>
        </w:numPr>
        <w:spacing w:line="580" w:lineRule="exact"/>
        <w:rPr>
          <w:rFonts w:ascii="仿宋_GB2312" w:hAnsi="宋体" w:eastAsia="仿宋_GB2312"/>
          <w:sz w:val="32"/>
          <w:szCs w:val="32"/>
        </w:rPr>
      </w:pPr>
      <w:r>
        <w:rPr>
          <w:rFonts w:hint="eastAsia" w:ascii="仿宋_GB2312" w:hAnsi="宋体" w:eastAsia="仿宋_GB2312"/>
          <w:sz w:val="32"/>
          <w:szCs w:val="32"/>
        </w:rPr>
        <w:t>立法的条件不够成熟的；</w:t>
      </w:r>
    </w:p>
    <w:p>
      <w:pPr>
        <w:numPr>
          <w:ilvl w:val="0"/>
          <w:numId w:val="1"/>
        </w:numPr>
        <w:spacing w:line="580" w:lineRule="exact"/>
        <w:rPr>
          <w:rFonts w:ascii="仿宋_GB2312" w:hAnsi="宋体" w:eastAsia="仿宋_GB2312"/>
          <w:sz w:val="32"/>
          <w:szCs w:val="32"/>
        </w:rPr>
      </w:pPr>
      <w:r>
        <w:rPr>
          <w:rFonts w:hint="eastAsia" w:ascii="仿宋_GB2312" w:hAnsi="宋体" w:eastAsia="仿宋_GB2312"/>
          <w:sz w:val="32"/>
          <w:szCs w:val="32"/>
        </w:rPr>
        <w:t>其他确需调整的情形。</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第十四条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有关部门和单位应当根据年度立法计划的安排，按照保证立法质量的要求，组织法规案的起草工作，按时提出地方性法规草案。</w:t>
      </w: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第十五条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市人民代表大会有关的专门委员会、常务委员会工作机构可以提前参与地方性法规草案起草工作，列入年度立法计划的立法项目的调研、起草、论证工作。综合性、全局性、基础性的重要地方性法规草案，可以由有关的专门委员会或者常务委员会工作机构组织起草。</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专业性较强的地方性法规草案，可以吸收相关领域的专家参与起草工作，或者委托有关专家、教学科研单位、社会组织起草。委托起草应当与受委托方订立委托协议，明确委托任务、质量要求、完成期限、工作报酬等内容。委托方应当对起草工作予以支持和指导，参与重大问题的研究和协调。</w:t>
      </w: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第十六条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起草地方性法规草案，应当开展调查研究，征求意见。涉及行政管理的地方性法规草案，应当征求利益相关方和相关行政机关的意见；涉及多个行政管理部门权限的，应当分别征求相关部门的意见，在向常务委员会会议提出地方性法规案前做好协调工作。</w:t>
      </w:r>
    </w:p>
    <w:p>
      <w:pPr>
        <w:spacing w:line="580" w:lineRule="exact"/>
        <w:rPr>
          <w:rFonts w:ascii="仿宋_GB2312" w:hAnsi="宋体" w:eastAsia="仿宋_GB2312"/>
          <w:sz w:val="32"/>
          <w:szCs w:val="32"/>
        </w:rPr>
      </w:pPr>
    </w:p>
    <w:p>
      <w:pPr>
        <w:spacing w:line="580" w:lineRule="exact"/>
        <w:jc w:val="center"/>
        <w:rPr>
          <w:rFonts w:ascii="黑体" w:hAnsi="宋体" w:eastAsia="黑体"/>
          <w:sz w:val="32"/>
          <w:szCs w:val="32"/>
        </w:rPr>
      </w:pPr>
      <w:r>
        <w:rPr>
          <w:rFonts w:hint="eastAsia" w:ascii="黑体" w:hAnsi="宋体" w:eastAsia="黑体"/>
          <w:sz w:val="32"/>
          <w:szCs w:val="32"/>
        </w:rPr>
        <w:t>第三章</w:t>
      </w:r>
      <w:r>
        <w:rPr>
          <w:rFonts w:hint="eastAsia" w:ascii="黑体" w:hAnsi="宋体" w:eastAsia="黑体"/>
          <w:sz w:val="32"/>
          <w:szCs w:val="32"/>
          <w:lang w:val="en-US" w:eastAsia="zh-CN"/>
        </w:rPr>
        <w:t xml:space="preserve">  </w:t>
      </w:r>
      <w:r>
        <w:rPr>
          <w:rFonts w:hint="eastAsia" w:ascii="黑体" w:hAnsi="宋体" w:eastAsia="黑体"/>
          <w:sz w:val="32"/>
          <w:szCs w:val="32"/>
        </w:rPr>
        <w:t>市人民代表大会制定地方性法规程序</w:t>
      </w:r>
    </w:p>
    <w:p>
      <w:pPr>
        <w:spacing w:line="580" w:lineRule="exact"/>
        <w:rPr>
          <w:rFonts w:ascii="仿宋_GB2312" w:hAnsi="宋体" w:eastAsia="仿宋_GB2312"/>
          <w:sz w:val="32"/>
          <w:szCs w:val="32"/>
        </w:rPr>
      </w:pP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第十七条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市人民代表大会主席团可以向市人民代表大会提出地方性法规案，由市人民代表大会会议审议。</w:t>
      </w:r>
    </w:p>
    <w:p>
      <w:pPr>
        <w:spacing w:line="580" w:lineRule="exact"/>
        <w:rPr>
          <w:rFonts w:ascii="仿宋_GB2312" w:hAnsi="宋体" w:eastAsia="仿宋_GB2312"/>
          <w:sz w:val="32"/>
          <w:szCs w:val="32"/>
        </w:rPr>
      </w:pPr>
      <w:r>
        <w:rPr>
          <w:rFonts w:hint="eastAsia" w:ascii="仿宋_GB2312" w:hAnsi="宋体" w:eastAsia="仿宋_GB2312"/>
          <w:sz w:val="32"/>
          <w:szCs w:val="32"/>
        </w:rPr>
        <w:t>市人民代表大会常务委员会、市人民政府、市人民代表大会各专门委员会，可以向市人民代表大会提出地方性法规案，由主席团决定列入会议议程。</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第十八条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市人民代表大会一个代表团或者代表十人以上联名，可以向市人民代表大会提出地方性法规案，由主席团决定是否列入会议议程，或者先交有关的专门委员会审议，提出是否列入会议议程的意见，再由主席团决定是否列入会议议程。</w:t>
      </w:r>
    </w:p>
    <w:p>
      <w:pPr>
        <w:spacing w:line="580" w:lineRule="exact"/>
        <w:ind w:firstLine="624" w:firstLineChars="200"/>
        <w:rPr>
          <w:rFonts w:ascii="仿宋_GB2312" w:hAnsi="宋体" w:eastAsia="仿宋_GB2312"/>
          <w:spacing w:val="-2"/>
          <w:sz w:val="32"/>
          <w:szCs w:val="32"/>
        </w:rPr>
      </w:pPr>
      <w:r>
        <w:rPr>
          <w:rFonts w:hint="eastAsia" w:ascii="仿宋_GB2312" w:hAnsi="宋体" w:eastAsia="仿宋_GB2312"/>
          <w:spacing w:val="-2"/>
          <w:sz w:val="32"/>
          <w:szCs w:val="32"/>
        </w:rPr>
        <w:t>专门委员会审议的时候，可以邀请提案人列席会议，发表意见。</w:t>
      </w: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第十九条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向市人民代表大会提出的地方性法规案，在人民代表大会闭会期间，可以先向常务委员会提出，经常务委员会审议后，决定提请市人民代表大会审议，由常务委员会或者提案人向大会全体会议作说明。</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提出地方性法规案应当同时提出法规草案和相关材料。</w:t>
      </w: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第二十条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常务委员会决定提请市人民代表大会会议审议的地方性法规案，应当在会议举行的十五日前将法规草案及有关资料发给市人民代表大会代表。</w:t>
      </w: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第二十一条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向市人民代表大会提出的地方性法规案，在列入会议议程前，提案人有权撤回。</w:t>
      </w: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第二十二条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列入市人民代表大会会议议程的地方性法规案，大会全体会议听取常务委员会或者提案人的说明后，由各代表团进行审议。</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各代表团审议地方性法规案时，提案人应当派人到会听取意见，回答询问。</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各代表团审议地方性法规案时，根据代表团的要求，有关机关、组织应当派人到会介绍情况。</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第二十三条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列入市人民代表大会会议议程的地方性法规案，由有关的专门委员会进行审议，向主席团提出审议意见，并印发会议。</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第二十四条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列入市人民代表大会会议议程的地方性法规案，由法制委员会根据各代表团和有关的专门委员会的审议意见，对地方性法规案进行统一审议，向主席团提出审议结果的报告和法规草案修改稿，对重要的不同意见应当在审议结果的报告中予以说明，经主席团会议审议通过后，印发会议。</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第二十五条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主席团常务主席也可以就地方性法规案中的重大的专门性问题，召集代表团推选的有关代表进行讨论，并将讨论的情况和意见向主席团报告。</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第二十六条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列入市人民代表大会会议议程的地方性法规案，在交付表决前，提案人要求撤回的，应当书面说明理由，经主席团同意，并向大会报告，对该地方性法规案的审议即行终止。</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第二十七条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第二十八条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地方性法规草案修改稿经各代表团审议，由法制委员会根据各代表团审议意见进行修改，提出法规草案表决稿和修改情况的说明，由主席团提请大会全体会议表决，由全体代表的过半数通过。</w:t>
      </w:r>
    </w:p>
    <w:p>
      <w:pPr>
        <w:spacing w:line="580" w:lineRule="exact"/>
        <w:rPr>
          <w:rFonts w:ascii="仿宋_GB2312" w:hAnsi="宋体" w:eastAsia="仿宋_GB2312"/>
          <w:sz w:val="32"/>
          <w:szCs w:val="32"/>
        </w:rPr>
      </w:pPr>
    </w:p>
    <w:p>
      <w:pPr>
        <w:spacing w:line="580" w:lineRule="exact"/>
        <w:jc w:val="center"/>
        <w:rPr>
          <w:rFonts w:ascii="黑体" w:hAnsi="宋体" w:eastAsia="黑体"/>
          <w:sz w:val="32"/>
          <w:szCs w:val="32"/>
        </w:rPr>
      </w:pPr>
      <w:r>
        <w:rPr>
          <w:rFonts w:hint="eastAsia" w:ascii="黑体" w:hAnsi="宋体" w:eastAsia="黑体"/>
          <w:sz w:val="32"/>
          <w:szCs w:val="32"/>
        </w:rPr>
        <w:t>第四章</w:t>
      </w:r>
      <w:r>
        <w:rPr>
          <w:rFonts w:hint="eastAsia" w:ascii="黑体" w:hAnsi="宋体" w:eastAsia="黑体"/>
          <w:sz w:val="32"/>
          <w:szCs w:val="32"/>
          <w:lang w:val="en-US" w:eastAsia="zh-CN"/>
        </w:rPr>
        <w:t xml:space="preserve">  </w:t>
      </w:r>
      <w:r>
        <w:rPr>
          <w:rFonts w:hint="eastAsia" w:ascii="黑体" w:hAnsi="宋体" w:eastAsia="黑体"/>
          <w:sz w:val="32"/>
          <w:szCs w:val="32"/>
        </w:rPr>
        <w:t>市人民代表大会常务委员会制定地方性法规程序</w:t>
      </w:r>
    </w:p>
    <w:p>
      <w:pPr>
        <w:spacing w:line="580" w:lineRule="exact"/>
        <w:rPr>
          <w:rFonts w:ascii="仿宋_GB2312" w:hAnsi="宋体" w:eastAsia="仿宋_GB2312"/>
          <w:sz w:val="32"/>
          <w:szCs w:val="32"/>
        </w:rPr>
      </w:pP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第二十九条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主任会议可以向常务委员会提出地方性法规案，由常务委员会会议审议。</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市人民政府、市人民代表大会各专门委员会，可以向常务委员会提出地方性法规案，由主任会议决定提请常务委员会会议审议，或者先交有关的专门委员会审议、提出报告，再决定提请常务委员会会议审议。如果主任会议认为地方性法规案有重大问题需要进一步研究的，可以建议提案人修改完善后再向常务委员会提出。</w:t>
      </w:r>
    </w:p>
    <w:p>
      <w:pPr>
        <w:spacing w:line="580" w:lineRule="exact"/>
        <w:rPr>
          <w:rFonts w:ascii="仿宋_GB2312" w:hAnsi="宋体" w:eastAsia="仿宋_GB2312"/>
          <w:spacing w:val="-1"/>
          <w:sz w:val="32"/>
          <w:szCs w:val="32"/>
        </w:rPr>
      </w:pPr>
      <w:r>
        <w:rPr>
          <w:rFonts w:hint="eastAsia" w:ascii="仿宋_GB2312" w:hAnsi="宋体" w:eastAsia="仿宋_GB2312"/>
          <w:sz w:val="32"/>
          <w:szCs w:val="32"/>
        </w:rPr>
        <w:t>　　</w:t>
      </w:r>
      <w:r>
        <w:rPr>
          <w:rFonts w:hint="eastAsia" w:ascii="黑体" w:hAnsi="宋体" w:eastAsia="黑体"/>
          <w:sz w:val="32"/>
          <w:szCs w:val="32"/>
        </w:rPr>
        <w:t>第三十条</w:t>
      </w:r>
      <w:r>
        <w:rPr>
          <w:rFonts w:hint="eastAsia" w:ascii="黑体" w:hAnsi="宋体" w:eastAsia="黑体"/>
          <w:sz w:val="32"/>
          <w:szCs w:val="32"/>
          <w:lang w:val="en-US" w:eastAsia="zh-CN"/>
        </w:rPr>
        <w:t xml:space="preserve">  </w:t>
      </w:r>
      <w:r>
        <w:rPr>
          <w:rFonts w:hint="eastAsia" w:ascii="仿宋_GB2312" w:hAnsi="宋体" w:eastAsia="仿宋_GB2312"/>
          <w:spacing w:val="-1"/>
          <w:sz w:val="32"/>
          <w:szCs w:val="32"/>
        </w:rPr>
        <w:t>常务委员会组成人员五人以上联名，可以向常务委员会提出地方性法规案，由主任会议决定是否提请常务委员会会议审议，或者先交有关的专门委员会审议、提出是否列入会议议程的意见，再决定是否提请常务委员会会议审议。不列入常务委员会会议议程的，应当向常务委员会会议报告或者向提案人说明。</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专门委员会审议时，可以邀请提案人列席会议，发表意见。</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第三十一条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向常务委员会提出地方性法规案，应当在常务委员会会议举行的三十日前提出。</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向常务委员会提出地方性法规案，应当同时提出法规草案文本及其说明，并提供必要的参阅资料。地方性法规修改的，还应当提交修改前后的对照文本。法规草案的说明应当包括制定或者修改该法规的必要性、可行性和主要内容，以及起草过程中对重大分歧意见的协调处理情况。</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第三十二条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地方性法规草案与市人民代表大会及其常务委员会制定的其他地方性法规相关规定不一致的，提案人应当予以说明并提出处理意见，必要时应当同时提出修改或者废止其他地方性法规相关规定的议案。</w:t>
      </w:r>
    </w:p>
    <w:p>
      <w:pPr>
        <w:spacing w:line="580" w:lineRule="exact"/>
        <w:ind w:firstLine="628" w:firstLineChars="200"/>
        <w:rPr>
          <w:rFonts w:ascii="仿宋_GB2312" w:hAnsi="宋体" w:eastAsia="仿宋_GB2312"/>
          <w:spacing w:val="-1"/>
          <w:sz w:val="32"/>
          <w:szCs w:val="32"/>
        </w:rPr>
      </w:pPr>
      <w:r>
        <w:rPr>
          <w:rFonts w:hint="eastAsia" w:ascii="仿宋_GB2312" w:hAnsi="宋体" w:eastAsia="仿宋_GB2312"/>
          <w:spacing w:val="-1"/>
          <w:sz w:val="32"/>
          <w:szCs w:val="32"/>
        </w:rPr>
        <w:t>法制委员会和有关的专门委员会审议地方性法规案时，认为需要修改或者废止其他地方性法规相关规定的，应当提出处理意见。</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第三十三条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列入常务委员会会议议程的地方性法规案，除特殊情况外，应当在会议举行的七日前将地方性法规草案及有关资料发给常务委员会组成人员。</w:t>
      </w:r>
    </w:p>
    <w:p>
      <w:pPr>
        <w:spacing w:line="580" w:lineRule="exact"/>
        <w:rPr>
          <w:rFonts w:ascii="仿宋_GB2312" w:hAnsi="宋体" w:eastAsia="仿宋_GB2312"/>
          <w:sz w:val="32"/>
          <w:szCs w:val="32"/>
        </w:rPr>
      </w:pPr>
      <w:r>
        <w:rPr>
          <w:rFonts w:hint="eastAsia" w:ascii="仿宋_GB2312" w:hAnsi="宋体" w:eastAsia="仿宋_GB2312"/>
          <w:sz w:val="32"/>
          <w:szCs w:val="32"/>
        </w:rPr>
        <w:t>常务委员会组成人员应当认真准备审议意见。</w:t>
      </w: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第三十四条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向常务委员会提出的地方性法规案，在列入会议议程前，提案人有权撤回。</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第三十五条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常务委员会会议审议地方性法规案，应当安排充足的时间，保证常务委员会组成人员充分发表意见。</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第三十六条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常务委员会会议审议地方性法规案时，应当邀请有关的市人民代表大会代表列席会议。</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第三十七条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列入常务委员会会议议程的地方性法规案，一般应当经三次常务委员会会议审议后交付表决。各方面意见比较一致的，可以经两次常务委员会会议审议后交付表决。调整事项较为单一或者部分修改、废止的地方性法规案，各方面的意见比较一致的，也可以经一次常务委员会会议审议即交付表决。</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第三十八条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常务委员会会议第一次审议地方性法规案，在全体会议上听取提案人的说明，由分组会议进行初步审议。</w:t>
      </w:r>
    </w:p>
    <w:p>
      <w:pPr>
        <w:spacing w:line="580" w:lineRule="exact"/>
        <w:rPr>
          <w:rFonts w:ascii="仿宋_GB2312" w:hAnsi="宋体" w:eastAsia="仿宋_GB2312"/>
          <w:sz w:val="32"/>
          <w:szCs w:val="32"/>
        </w:rPr>
      </w:pPr>
      <w:r>
        <w:rPr>
          <w:rFonts w:hint="eastAsia" w:ascii="仿宋_GB2312" w:hAnsi="宋体" w:eastAsia="仿宋_GB2312"/>
          <w:sz w:val="32"/>
          <w:szCs w:val="32"/>
        </w:rPr>
        <w:t>常务委员会会议第二次审议地方性法规案，在全体会议上听取法制委员会关于法规草案修改情况和主要问题的汇报，由分组会议进行审议。</w:t>
      </w:r>
    </w:p>
    <w:p>
      <w:pPr>
        <w:spacing w:line="580" w:lineRule="exact"/>
        <w:rPr>
          <w:rFonts w:ascii="仿宋_GB2312" w:hAnsi="宋体" w:eastAsia="仿宋_GB2312"/>
          <w:sz w:val="32"/>
          <w:szCs w:val="32"/>
        </w:rPr>
      </w:pPr>
      <w:r>
        <w:rPr>
          <w:rFonts w:hint="eastAsia" w:ascii="仿宋_GB2312" w:hAnsi="宋体" w:eastAsia="仿宋_GB2312"/>
          <w:sz w:val="32"/>
          <w:szCs w:val="32"/>
        </w:rPr>
        <w:t>常务委员会会议第三次审议地方性法规案，在全体会议上听取法制委员会关于法规草案审议结果的报告，由分组会议对法规草案修改稿进行审议。</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常务委员会审议地方性法规案时，根据需要，可以召开联组会议或者全体会议，对法规草案中的主要问题进行讨论。</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第三十九条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常务委员会分组会议审议地方性法规案时，提案人应当派人听取意见，回答询问。</w:t>
      </w:r>
    </w:p>
    <w:p>
      <w:pPr>
        <w:spacing w:line="580" w:lineRule="exact"/>
        <w:rPr>
          <w:rFonts w:ascii="仿宋_GB2312" w:hAnsi="宋体" w:eastAsia="仿宋_GB2312"/>
          <w:sz w:val="32"/>
          <w:szCs w:val="32"/>
        </w:rPr>
      </w:pPr>
      <w:r>
        <w:rPr>
          <w:rFonts w:hint="eastAsia" w:ascii="仿宋_GB2312" w:hAnsi="宋体" w:eastAsia="仿宋_GB2312"/>
          <w:sz w:val="32"/>
          <w:szCs w:val="32"/>
        </w:rPr>
        <w:t>　　常务委员会分组会议审议地方性法规案时，根据要求，有关机关、组织应当派人介绍情况。</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第四十条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列入常务委员会会议议程的地方性法规案，由有关的专门委员会进行审议，提出审议意见，印发常务委员会会议。</w:t>
      </w:r>
    </w:p>
    <w:p>
      <w:pPr>
        <w:spacing w:line="580" w:lineRule="exact"/>
        <w:rPr>
          <w:rFonts w:ascii="仿宋_GB2312" w:hAnsi="宋体" w:eastAsia="仿宋_GB2312"/>
          <w:sz w:val="32"/>
          <w:szCs w:val="32"/>
        </w:rPr>
      </w:pPr>
      <w:r>
        <w:rPr>
          <w:rFonts w:hint="eastAsia" w:ascii="仿宋_GB2312" w:hAnsi="宋体" w:eastAsia="仿宋_GB2312"/>
          <w:sz w:val="32"/>
          <w:szCs w:val="32"/>
        </w:rPr>
        <w:t>专门委员会审议地方性法规案时，应当召开全体会议审议，根据需要，可以要求有关机关、组织派负责人说明情况。</w:t>
      </w:r>
    </w:p>
    <w:p>
      <w:pPr>
        <w:spacing w:line="580" w:lineRule="exact"/>
        <w:rPr>
          <w:rFonts w:ascii="仿宋_GB2312" w:hAnsi="宋体" w:eastAsia="仿宋_GB2312"/>
          <w:sz w:val="32"/>
          <w:szCs w:val="32"/>
        </w:rPr>
      </w:pPr>
      <w:r>
        <w:rPr>
          <w:rFonts w:hint="eastAsia" w:ascii="仿宋_GB2312" w:hAnsi="宋体" w:eastAsia="仿宋_GB2312"/>
          <w:sz w:val="32"/>
          <w:szCs w:val="32"/>
        </w:rPr>
        <w:t>专门委员会审议地方性法规案时，可以邀请其他专门委员会的成员列席会议，发表意见。</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第四十一条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列入常务委员会会议议程的地方性法规案，由法制委员会根据常务委员会组成人员、有关的专门委员会的审议意见和各方面提出的意见，对地方性法规案进行统一审议，提出修改情况的汇报或者审议结果的报告和地方性法规草案修改稿，对重要的不同意见应当在汇报或者审议结果的报告中予以说明。对有关的专门委员会的审议意见没有采纳的，应当向有关的专门委员会反馈。</w:t>
      </w:r>
    </w:p>
    <w:p>
      <w:pPr>
        <w:spacing w:line="580" w:lineRule="exact"/>
        <w:rPr>
          <w:rFonts w:ascii="仿宋_GB2312" w:hAnsi="宋体" w:eastAsia="仿宋_GB2312"/>
          <w:sz w:val="32"/>
          <w:szCs w:val="32"/>
        </w:rPr>
      </w:pPr>
      <w:r>
        <w:rPr>
          <w:rFonts w:hint="eastAsia" w:ascii="仿宋_GB2312" w:hAnsi="宋体" w:eastAsia="仿宋_GB2312"/>
          <w:sz w:val="32"/>
          <w:szCs w:val="32"/>
        </w:rPr>
        <w:t>法制委员会审议地方性法规案时，可以邀请有关的专门委员会的成员列席会议，发表意见。</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第四十二条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专门委员会之间对地方性法规草案的重要问题意见不一致时，应当向主任会议报告。</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第四十三条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列入常务委员会会议议程的地方性法规案，法制委员会、有关的专门委员会和常务委员会工作机构应当听取各方面的意见。听取意见可以采取座谈会、论证会、听证会、立法协商等多种形式。</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地方性法规案有关问题专业性较强，需要进行可行性评价的，应当召开论证会，听取有关专家、部门和市人民代表大会代表等方面的意见。论证情况应当向常务委员会报告。</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第四十四条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法制委员会、有关的专门委员会和常务委员会工作机构，应当根据法规草案的内容，将法规草案发送相关领域的市人民代表大会代表、县</w:t>
      </w:r>
      <w:r>
        <w:rPr>
          <w:rFonts w:ascii="仿宋_GB2312" w:hAnsi="宋体" w:eastAsia="仿宋_GB2312"/>
          <w:sz w:val="32"/>
          <w:szCs w:val="32"/>
        </w:rPr>
        <w:t>(</w:t>
      </w:r>
      <w:r>
        <w:rPr>
          <w:rFonts w:hint="eastAsia" w:ascii="仿宋_GB2312" w:hAnsi="宋体" w:eastAsia="仿宋_GB2312"/>
          <w:sz w:val="32"/>
          <w:szCs w:val="32"/>
        </w:rPr>
        <w:t>区</w:t>
      </w:r>
      <w:r>
        <w:rPr>
          <w:rFonts w:ascii="仿宋_GB2312" w:hAnsi="宋体" w:eastAsia="仿宋_GB2312"/>
          <w:sz w:val="32"/>
          <w:szCs w:val="32"/>
        </w:rPr>
        <w:t>)</w:t>
      </w:r>
      <w:r>
        <w:rPr>
          <w:rFonts w:hint="eastAsia" w:ascii="仿宋_GB2312" w:hAnsi="宋体" w:eastAsia="仿宋_GB2312"/>
          <w:sz w:val="32"/>
          <w:szCs w:val="32"/>
        </w:rPr>
        <w:t>人民代表大会常务委员会以及有关机关、组织和专家征求意见。</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第四十五条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列入常务委员会会议议程的地方性法规案，应当在常务委员会会议后将法规草案及其起草、修改的说明等向社会公布，征求意见，但是经主任会议决定不公布的除外。向社会公布征求意见的时间一般不少于十五日。征求意见的采纳情况以适当形式向社会反馈。</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第四十六条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列入常务委员会会议议程的地方性法规案，常务委员会工作机构应当收集整理分组审议的意见和各方面提出的意见以及其他有关资料，分送法制委员会和有关的专门委员会，并根据需要，印发常务委员会会议。</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第四十七条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拟提请常务委员会会议审议通过的地方性法规案，在法制委员会提出审议结果的报告前，常务委员会法制工作机构可以对法规草案中主要制度规范的可行性、法规出台时机、法规实施的社会效果和可能出现的问题等进行评估。评估情况由法制委员会在审议结果的报告中予以说明。</w:t>
      </w:r>
    </w:p>
    <w:p>
      <w:pPr>
        <w:spacing w:line="580" w:lineRule="exact"/>
        <w:rPr>
          <w:rFonts w:ascii="仿宋_GB2312" w:hAnsi="宋体" w:eastAsia="仿宋_GB2312"/>
          <w:spacing w:val="-1"/>
          <w:sz w:val="32"/>
          <w:szCs w:val="32"/>
        </w:rPr>
      </w:pPr>
      <w:r>
        <w:rPr>
          <w:rFonts w:hint="eastAsia" w:ascii="仿宋_GB2312" w:hAnsi="宋体" w:eastAsia="仿宋_GB2312"/>
          <w:sz w:val="32"/>
          <w:szCs w:val="32"/>
        </w:rPr>
        <w:t>　　</w:t>
      </w:r>
      <w:r>
        <w:rPr>
          <w:rFonts w:hint="eastAsia" w:ascii="黑体" w:hAnsi="宋体" w:eastAsia="黑体"/>
          <w:sz w:val="32"/>
          <w:szCs w:val="32"/>
        </w:rPr>
        <w:t>第四十八条</w:t>
      </w:r>
      <w:r>
        <w:rPr>
          <w:rFonts w:hint="eastAsia" w:ascii="黑体" w:hAnsi="宋体" w:eastAsia="黑体"/>
          <w:sz w:val="32"/>
          <w:szCs w:val="32"/>
          <w:lang w:val="en-US" w:eastAsia="zh-CN"/>
        </w:rPr>
        <w:t xml:space="preserve">  </w:t>
      </w:r>
      <w:r>
        <w:rPr>
          <w:rFonts w:hint="eastAsia" w:ascii="仿宋_GB2312" w:hAnsi="宋体" w:eastAsia="仿宋_GB2312"/>
          <w:spacing w:val="-1"/>
          <w:sz w:val="32"/>
          <w:szCs w:val="32"/>
        </w:rPr>
        <w:t>列入常务委员会会议议程的地方性法规案，在交付表决前，提案人要求撤回的，应当书面说明理由，经主任会议同意，并向常务委员会报告，对该地方性法规案的审议即行终止。</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第四十九条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地方性法规草案表决稿交付常务委员会会议表决前，主任会议根据常务委员会会议审议的情况，可以决定将个别意见分歧较大的重要条款提请常务委员会会议单独表决。</w:t>
      </w:r>
    </w:p>
    <w:p>
      <w:pPr>
        <w:spacing w:line="580" w:lineRule="exact"/>
        <w:rPr>
          <w:rFonts w:ascii="仿宋_GB2312" w:hAnsi="宋体" w:eastAsia="仿宋_GB2312"/>
          <w:sz w:val="32"/>
          <w:szCs w:val="32"/>
        </w:rPr>
      </w:pPr>
      <w:r>
        <w:rPr>
          <w:rFonts w:hint="eastAsia" w:ascii="仿宋_GB2312" w:hAnsi="宋体" w:eastAsia="仿宋_GB2312"/>
          <w:sz w:val="32"/>
          <w:szCs w:val="32"/>
        </w:rPr>
        <w:t>单独表决的条款经常务委员会会议表决后，主任会议根据单独表决的情况，可以决定将法规草案表决稿交付表决，也可以决定暂不付表决，交法制委员会和有关的专门委员会进一步审议。</w:t>
      </w: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第五十条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列入常务委员会会议审议的地方性法规案，因各方面对制定该地方性法规的合法性、必要性、可行性等重大问题存在较大意见分歧搁置审议满两年的，或者因暂不付表决经过两年没有再次列入常务委员会会议议程审议的，由主任会议向常务委员会报告，该地方性法规案终止审议。</w:t>
      </w:r>
    </w:p>
    <w:p>
      <w:pPr>
        <w:spacing w:line="580" w:lineRule="exact"/>
        <w:rPr>
          <w:rFonts w:ascii="仿宋_GB2312" w:hAnsi="宋体" w:eastAsia="仿宋_GB2312"/>
          <w:sz w:val="32"/>
          <w:szCs w:val="32"/>
        </w:rPr>
      </w:pPr>
    </w:p>
    <w:p>
      <w:pPr>
        <w:spacing w:line="580" w:lineRule="exact"/>
        <w:jc w:val="center"/>
        <w:rPr>
          <w:rFonts w:ascii="仿宋_GB2312" w:hAnsi="宋体" w:eastAsia="仿宋_GB2312"/>
          <w:b/>
          <w:sz w:val="32"/>
          <w:szCs w:val="32"/>
        </w:rPr>
      </w:pPr>
      <w:r>
        <w:rPr>
          <w:rFonts w:hint="eastAsia" w:ascii="黑体" w:hAnsi="宋体" w:eastAsia="黑体"/>
          <w:sz w:val="32"/>
          <w:szCs w:val="32"/>
        </w:rPr>
        <w:t>第五章</w:t>
      </w:r>
      <w:r>
        <w:rPr>
          <w:rFonts w:hint="eastAsia" w:ascii="黑体" w:hAnsi="宋体" w:eastAsia="黑体"/>
          <w:sz w:val="32"/>
          <w:szCs w:val="32"/>
          <w:lang w:val="en-US" w:eastAsia="zh-CN"/>
        </w:rPr>
        <w:t xml:space="preserve">  </w:t>
      </w:r>
      <w:r>
        <w:rPr>
          <w:rFonts w:hint="eastAsia" w:ascii="黑体" w:hAnsi="宋体" w:eastAsia="黑体"/>
          <w:sz w:val="32"/>
          <w:szCs w:val="32"/>
        </w:rPr>
        <w:t>地方性法规的报批与公布</w:t>
      </w:r>
    </w:p>
    <w:p>
      <w:pPr>
        <w:spacing w:line="580" w:lineRule="exact"/>
        <w:rPr>
          <w:rFonts w:ascii="仿宋_GB2312" w:hAnsi="宋体" w:eastAsia="仿宋_GB2312"/>
          <w:sz w:val="32"/>
          <w:szCs w:val="32"/>
        </w:rPr>
      </w:pP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第五十一条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地方性法规经市人民代表大会或者其常务委员会通过后，由常务委员会报请省人民代表大会常务委员会批准。</w:t>
      </w:r>
    </w:p>
    <w:p>
      <w:pPr>
        <w:spacing w:line="580" w:lineRule="exact"/>
        <w:rPr>
          <w:rFonts w:ascii="仿宋_GB2312" w:hAnsi="宋体" w:eastAsia="仿宋_GB2312"/>
          <w:sz w:val="32"/>
          <w:szCs w:val="32"/>
        </w:rPr>
      </w:pPr>
      <w:r>
        <w:rPr>
          <w:rFonts w:hint="eastAsia" w:ascii="仿宋_GB2312" w:hAnsi="宋体" w:eastAsia="仿宋_GB2312"/>
          <w:sz w:val="32"/>
          <w:szCs w:val="32"/>
        </w:rPr>
        <w:t>常务委员会法制工作机构在地方性法规通过之日起十五日内，将报请批准地方性法规的书面报告、地方性法规文本及其说明和法律依据等报送省人民代表大会常务委员会。</w:t>
      </w:r>
    </w:p>
    <w:p>
      <w:pPr>
        <w:spacing w:line="580" w:lineRule="exact"/>
        <w:ind w:firstLine="632" w:firstLineChars="200"/>
        <w:rPr>
          <w:rFonts w:ascii="仿宋_GB2312" w:hAnsi="宋体" w:eastAsia="仿宋_GB2312"/>
          <w:spacing w:val="2"/>
          <w:sz w:val="32"/>
          <w:szCs w:val="32"/>
        </w:rPr>
      </w:pPr>
      <w:r>
        <w:rPr>
          <w:rFonts w:hint="eastAsia" w:ascii="黑体" w:hAnsi="宋体" w:eastAsia="黑体"/>
          <w:sz w:val="32"/>
          <w:szCs w:val="32"/>
        </w:rPr>
        <w:t>第五十二条</w:t>
      </w:r>
      <w:r>
        <w:rPr>
          <w:rFonts w:hint="eastAsia" w:ascii="黑体" w:hAnsi="宋体" w:eastAsia="黑体"/>
          <w:sz w:val="32"/>
          <w:szCs w:val="32"/>
          <w:lang w:val="en-US" w:eastAsia="zh-CN"/>
        </w:rPr>
        <w:t xml:space="preserve">  </w:t>
      </w:r>
      <w:r>
        <w:rPr>
          <w:rFonts w:hint="eastAsia" w:ascii="仿宋_GB2312" w:hAnsi="宋体" w:eastAsia="仿宋_GB2312"/>
          <w:spacing w:val="2"/>
          <w:sz w:val="32"/>
          <w:szCs w:val="32"/>
        </w:rPr>
        <w:t>地方性法规经批准后，由常务委员会发布公告予以公布，并在常务委员会会刊和阜新人大网以及《阜新日报》上刊载。</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省人民代表大会常务委员会批准地方性法规并附修改意见的，常务委员会按照修改意见修改后公布施行。</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在常务委员会会刊上刊登的地方性法规文本为标准文本。</w:t>
      </w:r>
    </w:p>
    <w:p>
      <w:pPr>
        <w:spacing w:line="580" w:lineRule="exact"/>
        <w:ind w:firstLine="600"/>
        <w:rPr>
          <w:rFonts w:ascii="仿宋_GB2312" w:hAnsi="宋体" w:eastAsia="仿宋_GB2312"/>
          <w:sz w:val="32"/>
          <w:szCs w:val="32"/>
        </w:rPr>
      </w:pPr>
      <w:r>
        <w:rPr>
          <w:rFonts w:hint="eastAsia" w:ascii="仿宋_GB2312" w:hAnsi="宋体" w:eastAsia="仿宋_GB2312"/>
          <w:sz w:val="32"/>
          <w:szCs w:val="32"/>
        </w:rPr>
        <w:t>公布地方性法规的公告应当载明该地方性法规的制定机关、批准机关和通过日期、批准和施行日期。</w:t>
      </w:r>
    </w:p>
    <w:p>
      <w:pPr>
        <w:spacing w:line="580" w:lineRule="exact"/>
        <w:rPr>
          <w:rFonts w:ascii="仿宋_GB2312" w:hAnsi="宋体" w:eastAsia="仿宋_GB2312"/>
          <w:sz w:val="32"/>
          <w:szCs w:val="32"/>
        </w:rPr>
      </w:pPr>
    </w:p>
    <w:p>
      <w:pPr>
        <w:spacing w:line="580" w:lineRule="exact"/>
        <w:jc w:val="center"/>
        <w:rPr>
          <w:rFonts w:ascii="黑体" w:hAnsi="宋体" w:eastAsia="黑体"/>
          <w:sz w:val="32"/>
          <w:szCs w:val="32"/>
        </w:rPr>
      </w:pPr>
      <w:r>
        <w:rPr>
          <w:rFonts w:hint="eastAsia" w:ascii="黑体" w:hAnsi="宋体" w:eastAsia="黑体"/>
          <w:sz w:val="32"/>
          <w:szCs w:val="32"/>
        </w:rPr>
        <w:t>第六章</w:t>
      </w:r>
      <w:r>
        <w:rPr>
          <w:rFonts w:hint="eastAsia" w:ascii="黑体" w:hAnsi="宋体" w:eastAsia="黑体"/>
          <w:sz w:val="32"/>
          <w:szCs w:val="32"/>
          <w:lang w:val="en-US" w:eastAsia="zh-CN"/>
        </w:rPr>
        <w:t xml:space="preserve">  </w:t>
      </w:r>
      <w:r>
        <w:rPr>
          <w:rFonts w:hint="eastAsia" w:ascii="黑体" w:hAnsi="宋体" w:eastAsia="黑体"/>
          <w:sz w:val="32"/>
          <w:szCs w:val="32"/>
        </w:rPr>
        <w:t>地方性法规的解释、修改与废止</w:t>
      </w:r>
    </w:p>
    <w:p>
      <w:pPr>
        <w:spacing w:line="580" w:lineRule="exact"/>
        <w:rPr>
          <w:rFonts w:ascii="仿宋_GB2312" w:hAnsi="宋体" w:eastAsia="仿宋_GB2312"/>
          <w:sz w:val="32"/>
          <w:szCs w:val="32"/>
        </w:rPr>
      </w:pP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第五十三条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地方性法规的解释权属于市人民代表大会常务委员会。</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地方性法规有以下情况之一的，由市人民代表大会常务委员会解释：</w:t>
      </w:r>
    </w:p>
    <w:p>
      <w:pPr>
        <w:spacing w:line="580" w:lineRule="exact"/>
        <w:rPr>
          <w:rFonts w:ascii="仿宋_GB2312" w:hAnsi="宋体" w:eastAsia="仿宋_GB2312"/>
          <w:sz w:val="32"/>
          <w:szCs w:val="32"/>
        </w:rPr>
      </w:pPr>
      <w:r>
        <w:rPr>
          <w:rFonts w:ascii="仿宋_GB2312" w:hAnsi="宋体" w:eastAsia="仿宋_GB2312"/>
          <w:sz w:val="32"/>
          <w:szCs w:val="32"/>
        </w:rPr>
        <w:t xml:space="preserve">    (</w:t>
      </w:r>
      <w:r>
        <w:rPr>
          <w:rFonts w:hint="eastAsia" w:ascii="仿宋_GB2312" w:hAnsi="宋体" w:eastAsia="仿宋_GB2312"/>
          <w:sz w:val="32"/>
          <w:szCs w:val="32"/>
        </w:rPr>
        <w:t>一</w:t>
      </w:r>
      <w:r>
        <w:rPr>
          <w:rFonts w:ascii="仿宋_GB2312" w:hAnsi="宋体" w:eastAsia="仿宋_GB2312"/>
          <w:sz w:val="32"/>
          <w:szCs w:val="32"/>
        </w:rPr>
        <w:t>)</w:t>
      </w:r>
      <w:r>
        <w:rPr>
          <w:rFonts w:hint="eastAsia" w:ascii="仿宋_GB2312" w:hAnsi="宋体" w:eastAsia="仿宋_GB2312"/>
          <w:sz w:val="32"/>
          <w:szCs w:val="32"/>
        </w:rPr>
        <w:t>地方性法规的规定需要进一步明确具体含义的；</w:t>
      </w:r>
    </w:p>
    <w:p>
      <w:pPr>
        <w:spacing w:line="580" w:lineRule="exact"/>
        <w:rPr>
          <w:rFonts w:ascii="仿宋_GB2312" w:hAnsi="宋体" w:eastAsia="仿宋_GB2312"/>
          <w:sz w:val="32"/>
          <w:szCs w:val="32"/>
        </w:rPr>
      </w:pPr>
      <w:r>
        <w:rPr>
          <w:rFonts w:ascii="仿宋_GB2312" w:hAnsi="宋体" w:eastAsia="仿宋_GB2312"/>
          <w:sz w:val="32"/>
          <w:szCs w:val="32"/>
        </w:rPr>
        <w:t xml:space="preserve">    (</w:t>
      </w:r>
      <w:r>
        <w:rPr>
          <w:rFonts w:hint="eastAsia" w:ascii="仿宋_GB2312" w:hAnsi="宋体" w:eastAsia="仿宋_GB2312"/>
          <w:sz w:val="32"/>
          <w:szCs w:val="32"/>
        </w:rPr>
        <w:t>二</w:t>
      </w:r>
      <w:r>
        <w:rPr>
          <w:rFonts w:ascii="仿宋_GB2312" w:hAnsi="宋体" w:eastAsia="仿宋_GB2312"/>
          <w:sz w:val="32"/>
          <w:szCs w:val="32"/>
        </w:rPr>
        <w:t>)</w:t>
      </w:r>
      <w:r>
        <w:rPr>
          <w:rFonts w:hint="eastAsia" w:ascii="仿宋_GB2312" w:hAnsi="宋体" w:eastAsia="仿宋_GB2312"/>
          <w:sz w:val="32"/>
          <w:szCs w:val="32"/>
        </w:rPr>
        <w:t>地方性法规制定后出现新的情况，需要明确适用法规依据的。</w:t>
      </w:r>
    </w:p>
    <w:p>
      <w:pPr>
        <w:spacing w:line="580" w:lineRule="exact"/>
        <w:rPr>
          <w:rFonts w:ascii="仿宋_GB2312" w:hAnsi="宋体" w:eastAsia="仿宋_GB2312"/>
          <w:spacing w:val="-2"/>
          <w:sz w:val="32"/>
          <w:szCs w:val="32"/>
        </w:rPr>
      </w:pPr>
      <w:r>
        <w:rPr>
          <w:rFonts w:hint="eastAsia" w:ascii="仿宋_GB2312" w:hAnsi="宋体" w:eastAsia="仿宋_GB2312"/>
          <w:sz w:val="32"/>
          <w:szCs w:val="32"/>
        </w:rPr>
        <w:t>　　</w:t>
      </w:r>
      <w:r>
        <w:rPr>
          <w:rFonts w:hint="eastAsia" w:ascii="黑体" w:hAnsi="宋体" w:eastAsia="黑体"/>
          <w:sz w:val="32"/>
          <w:szCs w:val="32"/>
        </w:rPr>
        <w:t>第五十四条</w:t>
      </w:r>
      <w:r>
        <w:rPr>
          <w:rFonts w:hint="eastAsia" w:ascii="黑体" w:hAnsi="宋体" w:eastAsia="黑体"/>
          <w:sz w:val="32"/>
          <w:szCs w:val="32"/>
          <w:lang w:val="en-US" w:eastAsia="zh-CN"/>
        </w:rPr>
        <w:t xml:space="preserve">  </w:t>
      </w:r>
      <w:r>
        <w:rPr>
          <w:rFonts w:hint="eastAsia" w:ascii="仿宋_GB2312" w:hAnsi="宋体" w:eastAsia="仿宋_GB2312"/>
          <w:spacing w:val="-2"/>
          <w:sz w:val="32"/>
          <w:szCs w:val="32"/>
        </w:rPr>
        <w:t>市人民政府、市中级人民法院、市人民检察院、市人民代表大会各专门委员会以及县（区）人民代表大会常务委员会可以向市人民代表大会常务委员会提出地方性法规解释要求。</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第五十五条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市人民代表大会常务委员会法制工作机构负责研究拟订地方性法规解释草案，由主任会议决定列入常务委员会会议议程。</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地方性法规解释草案经常务委员会会议审议，由法制委员会根据常务委员会组成人员的审议意见进行审议、修改，提出法规解释草案表决稿。</w:t>
      </w:r>
    </w:p>
    <w:p>
      <w:pPr>
        <w:spacing w:line="580" w:lineRule="exact"/>
        <w:rPr>
          <w:rFonts w:ascii="仿宋_GB2312" w:hAnsi="宋体" w:eastAsia="仿宋_GB2312"/>
          <w:sz w:val="32"/>
          <w:szCs w:val="32"/>
        </w:rPr>
      </w:pPr>
      <w:r>
        <w:rPr>
          <w:rFonts w:hint="eastAsia" w:ascii="仿宋_GB2312" w:hAnsi="宋体" w:eastAsia="仿宋_GB2312"/>
          <w:sz w:val="32"/>
          <w:szCs w:val="32"/>
        </w:rPr>
        <w:t>地方性法规解释草案表决稿由常务委员会全体组成人员的过半数通过，由常务委员会发布公告予以公布。</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第五十六条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市人民代表大会常务委员会的地方性法规解释同地方性法规具有同等效力。</w:t>
      </w: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第五十七条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地方性法规有下列情形之一的，应当予以修改或废止</w:t>
      </w:r>
      <w:r>
        <w:rPr>
          <w:rFonts w:ascii="仿宋_GB2312" w:hAnsi="宋体" w:eastAsia="仿宋_GB2312"/>
          <w:sz w:val="32"/>
          <w:szCs w:val="32"/>
        </w:rPr>
        <w:t>:</w:t>
      </w:r>
    </w:p>
    <w:p>
      <w:pPr>
        <w:spacing w:line="580" w:lineRule="exact"/>
        <w:rPr>
          <w:rFonts w:ascii="仿宋_GB2312" w:hAnsi="宋体" w:eastAsia="仿宋_GB2312"/>
          <w:sz w:val="32"/>
          <w:szCs w:val="32"/>
        </w:rPr>
      </w:pPr>
      <w:r>
        <w:rPr>
          <w:rFonts w:hint="eastAsia" w:ascii="仿宋_GB2312" w:hAnsi="宋体" w:eastAsia="仿宋_GB2312"/>
          <w:sz w:val="32"/>
          <w:szCs w:val="32"/>
        </w:rPr>
        <w:t>（一）与宪法、法律、行政法规、省地方性法规相抵触的；</w:t>
      </w:r>
    </w:p>
    <w:p>
      <w:pPr>
        <w:spacing w:line="580" w:lineRule="exact"/>
        <w:rPr>
          <w:rFonts w:ascii="仿宋_GB2312" w:hAnsi="宋体" w:eastAsia="仿宋_GB2312"/>
          <w:sz w:val="32"/>
          <w:szCs w:val="32"/>
        </w:rPr>
      </w:pPr>
      <w:r>
        <w:rPr>
          <w:rFonts w:hint="eastAsia" w:ascii="仿宋_GB2312" w:hAnsi="宋体" w:eastAsia="仿宋_GB2312"/>
          <w:sz w:val="32"/>
          <w:szCs w:val="32"/>
        </w:rPr>
        <w:t>（二）已不适应实际需要的；</w:t>
      </w:r>
    </w:p>
    <w:p>
      <w:pPr>
        <w:spacing w:line="580" w:lineRule="exact"/>
        <w:rPr>
          <w:rFonts w:ascii="仿宋_GB2312" w:hAnsi="宋体" w:eastAsia="仿宋_GB2312"/>
          <w:sz w:val="32"/>
          <w:szCs w:val="32"/>
        </w:rPr>
      </w:pPr>
      <w:r>
        <w:rPr>
          <w:rFonts w:hint="eastAsia" w:ascii="仿宋_GB2312" w:hAnsi="宋体" w:eastAsia="仿宋_GB2312"/>
          <w:sz w:val="32"/>
          <w:szCs w:val="32"/>
        </w:rPr>
        <w:t>（三）其他情况需要修改和废止的。</w:t>
      </w: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第五十八条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地方性法规的修改和废止程序，适用本条例的有关规定。</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地方性法规被修改的，应当公布新的地方性法规文本。</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地方性法规被废止的，除由其他地方性法规规定废止该法规的以外，由常务委员会发布公告予以公布。</w:t>
      </w:r>
    </w:p>
    <w:p>
      <w:pPr>
        <w:spacing w:line="580" w:lineRule="exact"/>
        <w:rPr>
          <w:rFonts w:ascii="仿宋_GB2312" w:hAnsi="宋体" w:eastAsia="仿宋_GB2312"/>
          <w:sz w:val="32"/>
          <w:szCs w:val="32"/>
        </w:rPr>
      </w:pPr>
    </w:p>
    <w:p>
      <w:pPr>
        <w:spacing w:line="580" w:lineRule="exact"/>
        <w:jc w:val="center"/>
        <w:rPr>
          <w:rFonts w:ascii="黑体" w:hAnsi="宋体" w:eastAsia="黑体"/>
          <w:sz w:val="32"/>
          <w:szCs w:val="32"/>
        </w:rPr>
      </w:pPr>
      <w:r>
        <w:rPr>
          <w:rFonts w:hint="eastAsia" w:ascii="黑体" w:hAnsi="宋体" w:eastAsia="黑体"/>
          <w:sz w:val="32"/>
          <w:szCs w:val="32"/>
        </w:rPr>
        <w:t>第七章</w:t>
      </w:r>
      <w:r>
        <w:rPr>
          <w:rFonts w:hint="eastAsia" w:ascii="黑体" w:hAnsi="宋体" w:eastAsia="黑体"/>
          <w:sz w:val="32"/>
          <w:szCs w:val="32"/>
          <w:lang w:val="en-US" w:eastAsia="zh-CN"/>
        </w:rPr>
        <w:t xml:space="preserve">  </w:t>
      </w:r>
      <w:r>
        <w:rPr>
          <w:rFonts w:hint="eastAsia" w:ascii="黑体" w:hAnsi="宋体" w:eastAsia="黑体"/>
          <w:sz w:val="32"/>
          <w:szCs w:val="32"/>
        </w:rPr>
        <w:t>规章的备案和审查</w:t>
      </w:r>
    </w:p>
    <w:p>
      <w:pPr>
        <w:spacing w:line="580" w:lineRule="exact"/>
        <w:rPr>
          <w:rFonts w:ascii="仿宋_GB2312" w:hAnsi="宋体" w:eastAsia="仿宋_GB2312"/>
          <w:sz w:val="32"/>
          <w:szCs w:val="32"/>
        </w:rPr>
      </w:pP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第五十九条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市人民政府制定的规章应当自公布之日起三十日内报送市人民代表大会常务委员会备案。</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报送规章备案，应当提交备案报告、规章文本和说明。</w:t>
      </w: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第六十条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规章有下列情形之一的，市人民代表大会常务委员会有权依法予以撤销</w:t>
      </w:r>
      <w:r>
        <w:rPr>
          <w:rFonts w:ascii="仿宋_GB2312" w:hAnsi="宋体" w:eastAsia="仿宋_GB2312"/>
          <w:sz w:val="32"/>
          <w:szCs w:val="32"/>
        </w:rPr>
        <w:t>:</w:t>
      </w:r>
    </w:p>
    <w:p>
      <w:pPr>
        <w:spacing w:line="580" w:lineRule="exact"/>
        <w:ind w:firstLine="632" w:firstLineChars="200"/>
        <w:rPr>
          <w:rFonts w:ascii="仿宋_GB2312" w:hAnsi="宋体" w:eastAsia="仿宋_GB2312"/>
          <w:sz w:val="32"/>
          <w:szCs w:val="32"/>
        </w:rPr>
      </w:pPr>
      <w:r>
        <w:rPr>
          <w:rFonts w:ascii="仿宋_GB2312" w:hAnsi="宋体" w:eastAsia="仿宋_GB2312"/>
          <w:sz w:val="32"/>
          <w:szCs w:val="32"/>
        </w:rPr>
        <w:t>(</w:t>
      </w:r>
      <w:r>
        <w:rPr>
          <w:rFonts w:hint="eastAsia" w:ascii="仿宋_GB2312" w:hAnsi="宋体" w:eastAsia="仿宋_GB2312"/>
          <w:sz w:val="32"/>
          <w:szCs w:val="32"/>
        </w:rPr>
        <w:t>一</w:t>
      </w:r>
      <w:r>
        <w:rPr>
          <w:rFonts w:ascii="仿宋_GB2312" w:hAnsi="宋体" w:eastAsia="仿宋_GB2312"/>
          <w:sz w:val="32"/>
          <w:szCs w:val="32"/>
        </w:rPr>
        <w:t>)</w:t>
      </w:r>
      <w:r>
        <w:rPr>
          <w:rFonts w:hint="eastAsia" w:ascii="仿宋_GB2312" w:hAnsi="宋体" w:eastAsia="仿宋_GB2312"/>
          <w:sz w:val="32"/>
          <w:szCs w:val="32"/>
        </w:rPr>
        <w:t>超越权限的；</w:t>
      </w:r>
    </w:p>
    <w:p>
      <w:pPr>
        <w:spacing w:line="580" w:lineRule="exact"/>
        <w:ind w:firstLine="632" w:firstLineChars="200"/>
        <w:rPr>
          <w:rFonts w:ascii="仿宋_GB2312" w:hAnsi="宋体" w:eastAsia="仿宋_GB2312"/>
          <w:sz w:val="32"/>
          <w:szCs w:val="32"/>
        </w:rPr>
      </w:pPr>
      <w:r>
        <w:rPr>
          <w:rFonts w:ascii="仿宋_GB2312" w:hAnsi="宋体" w:eastAsia="仿宋_GB2312"/>
          <w:sz w:val="32"/>
          <w:szCs w:val="32"/>
        </w:rPr>
        <w:t>(</w:t>
      </w:r>
      <w:r>
        <w:rPr>
          <w:rFonts w:hint="eastAsia" w:ascii="仿宋_GB2312" w:hAnsi="宋体" w:eastAsia="仿宋_GB2312"/>
          <w:sz w:val="32"/>
          <w:szCs w:val="32"/>
        </w:rPr>
        <w:t>二</w:t>
      </w:r>
      <w:r>
        <w:rPr>
          <w:rFonts w:ascii="仿宋_GB2312" w:hAnsi="宋体" w:eastAsia="仿宋_GB2312"/>
          <w:sz w:val="32"/>
          <w:szCs w:val="32"/>
        </w:rPr>
        <w:t>)</w:t>
      </w:r>
      <w:r>
        <w:rPr>
          <w:rFonts w:hint="eastAsia" w:ascii="仿宋_GB2312" w:hAnsi="宋体" w:eastAsia="仿宋_GB2312"/>
          <w:sz w:val="32"/>
          <w:szCs w:val="32"/>
        </w:rPr>
        <w:t>违反上位法规定的；</w:t>
      </w:r>
    </w:p>
    <w:p>
      <w:pPr>
        <w:spacing w:line="580" w:lineRule="exact"/>
        <w:ind w:firstLine="632" w:firstLineChars="200"/>
        <w:rPr>
          <w:rFonts w:ascii="仿宋_GB2312" w:hAnsi="宋体" w:eastAsia="仿宋_GB2312"/>
          <w:sz w:val="32"/>
          <w:szCs w:val="32"/>
        </w:rPr>
      </w:pPr>
      <w:r>
        <w:rPr>
          <w:rFonts w:ascii="仿宋_GB2312" w:hAnsi="宋体" w:eastAsia="仿宋_GB2312"/>
          <w:sz w:val="32"/>
          <w:szCs w:val="32"/>
        </w:rPr>
        <w:t>(</w:t>
      </w:r>
      <w:r>
        <w:rPr>
          <w:rFonts w:hint="eastAsia" w:ascii="仿宋_GB2312" w:hAnsi="宋体" w:eastAsia="仿宋_GB2312"/>
          <w:sz w:val="32"/>
          <w:szCs w:val="32"/>
        </w:rPr>
        <w:t>三</w:t>
      </w:r>
      <w:r>
        <w:rPr>
          <w:rFonts w:ascii="仿宋_GB2312" w:hAnsi="宋体" w:eastAsia="仿宋_GB2312"/>
          <w:sz w:val="32"/>
          <w:szCs w:val="32"/>
        </w:rPr>
        <w:t>)</w:t>
      </w:r>
      <w:r>
        <w:rPr>
          <w:rFonts w:hint="eastAsia" w:ascii="仿宋_GB2312" w:hAnsi="宋体" w:eastAsia="仿宋_GB2312"/>
          <w:sz w:val="32"/>
          <w:szCs w:val="32"/>
        </w:rPr>
        <w:t>规章的规定被认为不适当的；</w:t>
      </w:r>
    </w:p>
    <w:p>
      <w:pPr>
        <w:spacing w:line="580" w:lineRule="exact"/>
        <w:ind w:firstLine="632" w:firstLineChars="200"/>
        <w:rPr>
          <w:rFonts w:ascii="仿宋_GB2312" w:hAnsi="宋体" w:eastAsia="仿宋_GB2312"/>
          <w:sz w:val="32"/>
          <w:szCs w:val="32"/>
        </w:rPr>
      </w:pPr>
      <w:r>
        <w:rPr>
          <w:rFonts w:ascii="仿宋_GB2312" w:hAnsi="宋体" w:eastAsia="仿宋_GB2312"/>
          <w:sz w:val="32"/>
          <w:szCs w:val="32"/>
        </w:rPr>
        <w:t>(</w:t>
      </w:r>
      <w:r>
        <w:rPr>
          <w:rFonts w:hint="eastAsia" w:ascii="仿宋_GB2312" w:hAnsi="宋体" w:eastAsia="仿宋_GB2312"/>
          <w:sz w:val="32"/>
          <w:szCs w:val="32"/>
        </w:rPr>
        <w:t>四</w:t>
      </w:r>
      <w:r>
        <w:rPr>
          <w:rFonts w:ascii="仿宋_GB2312" w:hAnsi="宋体" w:eastAsia="仿宋_GB2312"/>
          <w:sz w:val="32"/>
          <w:szCs w:val="32"/>
        </w:rPr>
        <w:t>)</w:t>
      </w:r>
      <w:r>
        <w:rPr>
          <w:rFonts w:hint="eastAsia" w:ascii="仿宋_GB2312" w:hAnsi="宋体" w:eastAsia="仿宋_GB2312"/>
          <w:sz w:val="32"/>
          <w:szCs w:val="32"/>
        </w:rPr>
        <w:t>违反法定程序的；</w:t>
      </w:r>
    </w:p>
    <w:p>
      <w:pPr>
        <w:spacing w:line="580" w:lineRule="exact"/>
        <w:ind w:firstLine="632" w:firstLineChars="200"/>
        <w:rPr>
          <w:rFonts w:ascii="仿宋_GB2312" w:hAnsi="宋体" w:eastAsia="仿宋_GB2312"/>
          <w:sz w:val="32"/>
          <w:szCs w:val="32"/>
        </w:rPr>
      </w:pPr>
      <w:r>
        <w:rPr>
          <w:rFonts w:ascii="仿宋_GB2312" w:hAnsi="宋体" w:eastAsia="仿宋_GB2312"/>
          <w:sz w:val="32"/>
          <w:szCs w:val="32"/>
        </w:rPr>
        <w:t>(</w:t>
      </w:r>
      <w:r>
        <w:rPr>
          <w:rFonts w:hint="eastAsia" w:ascii="仿宋_GB2312" w:hAnsi="宋体" w:eastAsia="仿宋_GB2312"/>
          <w:sz w:val="32"/>
          <w:szCs w:val="32"/>
        </w:rPr>
        <w:t>五</w:t>
      </w:r>
      <w:r>
        <w:rPr>
          <w:rFonts w:ascii="仿宋_GB2312" w:hAnsi="宋体" w:eastAsia="仿宋_GB2312"/>
          <w:sz w:val="32"/>
          <w:szCs w:val="32"/>
        </w:rPr>
        <w:t>)</w:t>
      </w:r>
      <w:r>
        <w:rPr>
          <w:rFonts w:hint="eastAsia" w:ascii="仿宋_GB2312" w:hAnsi="宋体" w:eastAsia="仿宋_GB2312"/>
          <w:sz w:val="32"/>
          <w:szCs w:val="32"/>
        </w:rPr>
        <w:t>有其他不适当的情形，可以依法予以撤销的。</w:t>
      </w: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第六十一条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市中级人民法院、市人民检察院、各专门委员会、县</w:t>
      </w:r>
      <w:r>
        <w:rPr>
          <w:rFonts w:ascii="仿宋_GB2312" w:hAnsi="宋体" w:eastAsia="仿宋_GB2312"/>
          <w:sz w:val="32"/>
          <w:szCs w:val="32"/>
        </w:rPr>
        <w:t>(</w:t>
      </w:r>
      <w:r>
        <w:rPr>
          <w:rFonts w:hint="eastAsia" w:ascii="仿宋_GB2312" w:hAnsi="宋体" w:eastAsia="仿宋_GB2312"/>
          <w:sz w:val="32"/>
          <w:szCs w:val="32"/>
        </w:rPr>
        <w:t>区</w:t>
      </w:r>
      <w:r>
        <w:rPr>
          <w:rFonts w:ascii="仿宋_GB2312" w:hAnsi="宋体" w:eastAsia="仿宋_GB2312"/>
          <w:sz w:val="32"/>
          <w:szCs w:val="32"/>
        </w:rPr>
        <w:t>)</w:t>
      </w:r>
      <w:r>
        <w:rPr>
          <w:rFonts w:hint="eastAsia" w:ascii="仿宋_GB2312" w:hAnsi="宋体" w:eastAsia="仿宋_GB2312"/>
          <w:sz w:val="32"/>
          <w:szCs w:val="32"/>
        </w:rPr>
        <w:t>人民代表大会常务委员会认为市人民政府制定的规章有本条例第六十条所列情形的，可以向市人民代表大会常务委员会书面提出进行审查的要求，有关专门委员会或者法制工作机构进行审查、提出意见。</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前款规定以外的其他国家机关和社会团体、企业事业组织以及公民认为市人民政府制定的规章有本条例第六十条所列情形的，可以向常务委员会书面提出进行审查的建议，由常务委员会法制工作机构进行研究；必要时，送有关的专门委员会进行审查、提出意见。</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有关的专门委员会或者常务委员会法制工作机构可以对报送备案的规章进行主动审查。</w:t>
      </w: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第六十二条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有关的专门委员会和常务委员会法制工作机构在审查中认为规章有本条例第六十条所列情形的，可以向市人民政府提出书面审查意见。</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市人民政府在收到书面审查意见后，应当在六十日内研究提出是否修改或废止的意见，并向有关专门委员会和常务委员会法制工作机构书面反馈。</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市人民政府按照审查意见对规章进行修改或者废止的，审查终止；市人民政府不予修改或者废止的，有关专门委员会和常务委员会法制工作机构应当提出予以撤销的议案，由主任会议决定提请常务委员会会议审议决定。</w:t>
      </w: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第六十三条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有关的专门委员会、常务委员会法制工作机构应当将审查情况向提出审查要求、建议的国家机关和社会团体、企业事业组织以及公民反馈，并可以向社会公开。</w:t>
      </w:r>
    </w:p>
    <w:p>
      <w:pPr>
        <w:spacing w:line="580" w:lineRule="exact"/>
        <w:rPr>
          <w:rFonts w:ascii="仿宋_GB2312" w:hAnsi="宋体" w:eastAsia="仿宋_GB2312"/>
          <w:sz w:val="32"/>
          <w:szCs w:val="32"/>
        </w:rPr>
      </w:pPr>
      <w:r>
        <w:rPr>
          <w:rFonts w:hint="eastAsia" w:ascii="仿宋_GB2312" w:hAnsi="宋体" w:eastAsia="仿宋_GB2312"/>
          <w:sz w:val="32"/>
          <w:szCs w:val="32"/>
        </w:rPr>
        <w:t>　</w:t>
      </w:r>
    </w:p>
    <w:p>
      <w:pPr>
        <w:spacing w:line="580" w:lineRule="exact"/>
        <w:jc w:val="center"/>
        <w:rPr>
          <w:rFonts w:ascii="仿宋_GB2312" w:hAnsi="宋体" w:eastAsia="仿宋_GB2312"/>
          <w:b/>
          <w:sz w:val="32"/>
          <w:szCs w:val="32"/>
        </w:rPr>
      </w:pPr>
      <w:r>
        <w:rPr>
          <w:rFonts w:hint="eastAsia" w:ascii="黑体" w:hAnsi="宋体" w:eastAsia="黑体"/>
          <w:sz w:val="32"/>
          <w:szCs w:val="32"/>
        </w:rPr>
        <w:t>第八章</w:t>
      </w:r>
      <w:r>
        <w:rPr>
          <w:rFonts w:hint="eastAsia" w:ascii="黑体" w:hAnsi="宋体" w:eastAsia="黑体"/>
          <w:sz w:val="32"/>
          <w:szCs w:val="32"/>
          <w:lang w:val="en-US" w:eastAsia="zh-CN"/>
        </w:rPr>
        <w:t xml:space="preserve">  </w:t>
      </w:r>
      <w:r>
        <w:rPr>
          <w:rFonts w:hint="eastAsia" w:ascii="黑体" w:hAnsi="宋体" w:eastAsia="黑体"/>
          <w:sz w:val="32"/>
          <w:szCs w:val="32"/>
        </w:rPr>
        <w:t>其他规定</w:t>
      </w:r>
    </w:p>
    <w:p>
      <w:pPr>
        <w:spacing w:line="580" w:lineRule="exact"/>
        <w:rPr>
          <w:rFonts w:ascii="仿宋_GB2312" w:hAnsi="宋体" w:eastAsia="仿宋_GB2312"/>
          <w:sz w:val="32"/>
          <w:szCs w:val="32"/>
        </w:rPr>
      </w:pP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第六十四条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交付市人民代表大会及其常务委员会全体会议表决未获通过的地方性法规案，如果提案人认为必须制定该法规，可以按照本条例规定的程序重新提出。</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第六十五条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地方性法规明确要求有关单位对专门事项作出配套的具体规定的，有关单位应当自法规施行之日起一年内作出规定；地方性法规对配套的具体规定制定期限另有规定的，从其规定。有关单位未能在期限内作出配套的具体规定的，应当向常务委员会说明情况。</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第六十六条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市人民代表大会有关专门委员会或者常务委员会有关工作机构可以组织对地方性法规或者地方性法规中有关规定进行立法后评估。评估情况应当向常务委员会报告。</w:t>
      </w:r>
    </w:p>
    <w:p>
      <w:pPr>
        <w:spacing w:line="580" w:lineRule="exact"/>
        <w:rPr>
          <w:rFonts w:ascii="仿宋_GB2312" w:hAnsi="宋体" w:eastAsia="仿宋_GB2312"/>
          <w:sz w:val="32"/>
          <w:szCs w:val="32"/>
        </w:rPr>
      </w:pPr>
      <w:r>
        <w:rPr>
          <w:rFonts w:hint="eastAsia" w:ascii="仿宋_GB2312" w:hAnsi="宋体" w:eastAsia="仿宋_GB2312"/>
          <w:sz w:val="32"/>
          <w:szCs w:val="32"/>
        </w:rPr>
        <w:t>评估后认为需要对地方性法规进行修改、废止的，有提案权的主体应当及时提出立项申请。</w:t>
      </w:r>
    </w:p>
    <w:p>
      <w:pPr>
        <w:spacing w:line="580" w:lineRule="exact"/>
        <w:rPr>
          <w:rFonts w:ascii="仿宋_GB2312" w:hAnsi="宋体" w:eastAsia="仿宋_GB2312"/>
          <w:sz w:val="32"/>
          <w:szCs w:val="32"/>
        </w:rPr>
      </w:pPr>
      <w:r>
        <w:rPr>
          <w:rFonts w:hint="eastAsia" w:ascii="仿宋_GB2312" w:hAnsi="宋体" w:eastAsia="仿宋_GB2312"/>
          <w:sz w:val="32"/>
          <w:szCs w:val="32"/>
        </w:rPr>
        <w:t>　　</w:t>
      </w:r>
      <w:r>
        <w:rPr>
          <w:rFonts w:hint="eastAsia" w:ascii="黑体" w:hAnsi="宋体" w:eastAsia="黑体"/>
          <w:sz w:val="32"/>
          <w:szCs w:val="32"/>
        </w:rPr>
        <w:t>第六十七条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市人民代表大会常务委员会应当根据法律、行政法规和省地方性法规的制定或者修改情况以及本市地方性法规实施的具体情况，及时对地方性法规进行清理。</w:t>
      </w:r>
    </w:p>
    <w:p>
      <w:pPr>
        <w:spacing w:line="580" w:lineRule="exact"/>
        <w:rPr>
          <w:rFonts w:ascii="仿宋_GB2312" w:hAnsi="宋体" w:eastAsia="仿宋_GB2312"/>
          <w:sz w:val="32"/>
          <w:szCs w:val="32"/>
        </w:rPr>
      </w:pPr>
      <w:r>
        <w:rPr>
          <w:rFonts w:hint="eastAsia" w:ascii="仿宋_GB2312" w:hAnsi="宋体" w:eastAsia="仿宋_GB2312"/>
          <w:sz w:val="32"/>
          <w:szCs w:val="32"/>
        </w:rPr>
        <w:t>法规清理的具体工作由常务委员会法制工作机构负责实施。</w:t>
      </w: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第六十八条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地方性法规根据内容需要，可以分章、节、条、款、项、目。</w:t>
      </w:r>
    </w:p>
    <w:p>
      <w:pPr>
        <w:spacing w:line="580" w:lineRule="exact"/>
        <w:ind w:firstLine="632" w:firstLineChars="200"/>
        <w:rPr>
          <w:rFonts w:ascii="仿宋_GB2312" w:hAnsi="宋体" w:eastAsia="仿宋_GB2312"/>
          <w:sz w:val="32"/>
          <w:szCs w:val="32"/>
        </w:rPr>
      </w:pPr>
      <w:r>
        <w:rPr>
          <w:rFonts w:hint="eastAsia" w:ascii="仿宋_GB2312" w:hAnsi="宋体" w:eastAsia="仿宋_GB2312"/>
          <w:sz w:val="32"/>
          <w:szCs w:val="32"/>
        </w:rPr>
        <w:t>章、节、条的顺序号用中文数字依次表述，款不编序号，项的序号用中文数字加括号依次表述，目的序号用阿拉伯数字依次表述。</w:t>
      </w:r>
    </w:p>
    <w:p>
      <w:pPr>
        <w:spacing w:line="580" w:lineRule="exact"/>
        <w:rPr>
          <w:rFonts w:ascii="仿宋_GB2312" w:hAnsi="宋体" w:eastAsia="仿宋_GB2312"/>
          <w:sz w:val="32"/>
          <w:szCs w:val="32"/>
        </w:rPr>
      </w:pPr>
    </w:p>
    <w:p>
      <w:pPr>
        <w:spacing w:line="580" w:lineRule="exact"/>
        <w:jc w:val="center"/>
        <w:rPr>
          <w:rFonts w:ascii="黑体" w:hAnsi="宋体" w:eastAsia="黑体"/>
          <w:sz w:val="32"/>
          <w:szCs w:val="32"/>
        </w:rPr>
      </w:pPr>
      <w:r>
        <w:rPr>
          <w:rFonts w:hint="eastAsia" w:ascii="黑体" w:hAnsi="宋体" w:eastAsia="黑体"/>
          <w:sz w:val="32"/>
          <w:szCs w:val="32"/>
        </w:rPr>
        <w:t>第九章</w:t>
      </w:r>
      <w:r>
        <w:rPr>
          <w:rFonts w:hint="eastAsia" w:ascii="黑体" w:hAnsi="宋体" w:eastAsia="黑体"/>
          <w:sz w:val="32"/>
          <w:szCs w:val="32"/>
          <w:lang w:val="en-US" w:eastAsia="zh-CN"/>
        </w:rPr>
        <w:t xml:space="preserve">  </w:t>
      </w:r>
      <w:r>
        <w:rPr>
          <w:rFonts w:hint="eastAsia" w:ascii="黑体" w:hAnsi="宋体" w:eastAsia="黑体"/>
          <w:sz w:val="32"/>
          <w:szCs w:val="32"/>
        </w:rPr>
        <w:t>附则</w:t>
      </w:r>
    </w:p>
    <w:p>
      <w:pPr>
        <w:spacing w:line="580" w:lineRule="exact"/>
        <w:rPr>
          <w:rFonts w:ascii="仿宋_GB2312" w:hAnsi="宋体" w:eastAsia="仿宋_GB2312"/>
          <w:sz w:val="32"/>
          <w:szCs w:val="32"/>
        </w:rPr>
      </w:pPr>
    </w:p>
    <w:p>
      <w:pPr>
        <w:spacing w:line="580" w:lineRule="exact"/>
        <w:ind w:firstLine="632" w:firstLineChars="200"/>
        <w:rPr>
          <w:rFonts w:ascii="仿宋_GB2312" w:hAnsi="宋体" w:eastAsia="仿宋_GB2312"/>
          <w:sz w:val="32"/>
          <w:szCs w:val="32"/>
        </w:rPr>
      </w:pPr>
      <w:r>
        <w:rPr>
          <w:rFonts w:hint="eastAsia" w:ascii="黑体" w:hAnsi="宋体" w:eastAsia="黑体"/>
          <w:sz w:val="32"/>
          <w:szCs w:val="32"/>
        </w:rPr>
        <w:t>第六十九条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本条例</w:t>
      </w:r>
      <w:r>
        <w:rPr>
          <w:rFonts w:hint="eastAsia" w:ascii="仿宋_GB2312" w:eastAsia="仿宋_GB2312"/>
          <w:sz w:val="32"/>
          <w:szCs w:val="32"/>
        </w:rPr>
        <w:t>自公布之日起施行。</w:t>
      </w:r>
    </w:p>
    <w:p/>
    <w:p/>
    <w:sectPr>
      <w:footerReference r:id="rId3" w:type="default"/>
      <w:footerReference r:id="rId4" w:type="even"/>
      <w:pgSz w:w="11906" w:h="16838"/>
      <w:pgMar w:top="1928" w:right="1474" w:bottom="1814" w:left="1587" w:header="851" w:footer="1417" w:gutter="0"/>
      <w:paperSrc/>
      <w:pgNumType w:fmt="numberInDash"/>
      <w:cols w:space="0" w:num="1"/>
      <w:rtlGutter w:val="0"/>
      <w:docGrid w:type="linesAndChars" w:linePitch="595"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page" w:x="9270" w:y="52"/>
      <w:rPr>
        <w:rStyle w:val="6"/>
        <w:rFonts w:ascii="宋体"/>
        <w:sz w:val="28"/>
        <w:szCs w:val="28"/>
      </w:rPr>
    </w:pPr>
    <w:r>
      <w:rPr>
        <w:rStyle w:val="6"/>
        <w:rFonts w:ascii="宋体" w:hAnsi="宋体"/>
        <w:sz w:val="28"/>
        <w:szCs w:val="28"/>
      </w:rPr>
      <w:fldChar w:fldCharType="begin"/>
    </w:r>
    <w:r>
      <w:rPr>
        <w:rStyle w:val="6"/>
        <w:rFonts w:ascii="宋体" w:hAnsi="宋体"/>
        <w:sz w:val="28"/>
        <w:szCs w:val="28"/>
      </w:rPr>
      <w:instrText xml:space="preserve">PAGE  </w:instrText>
    </w:r>
    <w:r>
      <w:rPr>
        <w:rStyle w:val="6"/>
        <w:rFonts w:ascii="宋体" w:hAnsi="宋体"/>
        <w:sz w:val="28"/>
        <w:szCs w:val="28"/>
      </w:rPr>
      <w:fldChar w:fldCharType="separate"/>
    </w:r>
    <w:r>
      <w:rPr>
        <w:rStyle w:val="6"/>
        <w:rFonts w:ascii="宋体" w:hAnsi="宋体"/>
        <w:sz w:val="28"/>
        <w:szCs w:val="28"/>
      </w:rPr>
      <w:t>- 1 -</w:t>
    </w:r>
    <w:r>
      <w:rPr>
        <w:rStyle w:val="6"/>
        <w:rFonts w:ascii="宋体" w:hAnsi="宋体"/>
        <w:sz w:val="28"/>
        <w:szCs w:val="28"/>
      </w:rPr>
      <w:fldChar w:fldCharType="end"/>
    </w:r>
  </w:p>
  <w:p>
    <w:pPr>
      <w:pStyle w:val="2"/>
      <w:ind w:right="1080"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page" w:x="1927" w:y="69"/>
      <w:rPr>
        <w:rStyle w:val="6"/>
        <w:rFonts w:ascii="宋体"/>
        <w:sz w:val="28"/>
        <w:szCs w:val="28"/>
      </w:rPr>
    </w:pPr>
    <w:r>
      <w:rPr>
        <w:rStyle w:val="6"/>
        <w:rFonts w:ascii="宋体" w:hAnsi="宋体"/>
        <w:sz w:val="28"/>
        <w:szCs w:val="28"/>
      </w:rPr>
      <w:fldChar w:fldCharType="begin"/>
    </w:r>
    <w:r>
      <w:rPr>
        <w:rStyle w:val="6"/>
        <w:rFonts w:ascii="宋体" w:hAnsi="宋体"/>
        <w:sz w:val="28"/>
        <w:szCs w:val="28"/>
      </w:rPr>
      <w:instrText xml:space="preserve">PAGE  </w:instrText>
    </w:r>
    <w:r>
      <w:rPr>
        <w:rStyle w:val="6"/>
        <w:rFonts w:ascii="宋体" w:hAnsi="宋体"/>
        <w:sz w:val="28"/>
        <w:szCs w:val="28"/>
      </w:rPr>
      <w:fldChar w:fldCharType="separate"/>
    </w:r>
    <w:r>
      <w:rPr>
        <w:rStyle w:val="6"/>
        <w:rFonts w:ascii="宋体" w:hAnsi="宋体"/>
        <w:sz w:val="28"/>
        <w:szCs w:val="28"/>
      </w:rPr>
      <w:t>- 2 -</w:t>
    </w:r>
    <w:r>
      <w:rPr>
        <w:rStyle w:val="6"/>
        <w:rFonts w:ascii="宋体" w:hAnsi="宋体"/>
        <w:sz w:val="28"/>
        <w:szCs w:val="28"/>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531A0"/>
    <w:multiLevelType w:val="multilevel"/>
    <w:tmpl w:val="552531A0"/>
    <w:lvl w:ilvl="0" w:tentative="0">
      <w:start w:val="1"/>
      <w:numFmt w:val="japaneseCounting"/>
      <w:lvlText w:val="(%1)"/>
      <w:lvlJc w:val="left"/>
      <w:pPr>
        <w:tabs>
          <w:tab w:val="left" w:pos="1365"/>
        </w:tabs>
        <w:ind w:left="1365" w:hanging="720"/>
      </w:pPr>
      <w:rPr>
        <w:rFonts w:hint="default" w:cs="Times New Roman"/>
      </w:rPr>
    </w:lvl>
    <w:lvl w:ilvl="1" w:tentative="0">
      <w:start w:val="1"/>
      <w:numFmt w:val="lowerLetter"/>
      <w:lvlText w:val="%2)"/>
      <w:lvlJc w:val="left"/>
      <w:pPr>
        <w:tabs>
          <w:tab w:val="left" w:pos="1485"/>
        </w:tabs>
        <w:ind w:left="1485" w:hanging="420"/>
      </w:pPr>
      <w:rPr>
        <w:rFonts w:cs="Times New Roman"/>
      </w:rPr>
    </w:lvl>
    <w:lvl w:ilvl="2" w:tentative="0">
      <w:start w:val="1"/>
      <w:numFmt w:val="lowerRoman"/>
      <w:lvlText w:val="%3."/>
      <w:lvlJc w:val="right"/>
      <w:pPr>
        <w:tabs>
          <w:tab w:val="left" w:pos="1905"/>
        </w:tabs>
        <w:ind w:left="1905" w:hanging="420"/>
      </w:pPr>
      <w:rPr>
        <w:rFonts w:cs="Times New Roman"/>
      </w:rPr>
    </w:lvl>
    <w:lvl w:ilvl="3" w:tentative="0">
      <w:start w:val="1"/>
      <w:numFmt w:val="decimal"/>
      <w:lvlText w:val="%4."/>
      <w:lvlJc w:val="left"/>
      <w:pPr>
        <w:tabs>
          <w:tab w:val="left" w:pos="2325"/>
        </w:tabs>
        <w:ind w:left="2325" w:hanging="420"/>
      </w:pPr>
      <w:rPr>
        <w:rFonts w:cs="Times New Roman"/>
      </w:rPr>
    </w:lvl>
    <w:lvl w:ilvl="4" w:tentative="0">
      <w:start w:val="1"/>
      <w:numFmt w:val="lowerLetter"/>
      <w:lvlText w:val="%5)"/>
      <w:lvlJc w:val="left"/>
      <w:pPr>
        <w:tabs>
          <w:tab w:val="left" w:pos="2745"/>
        </w:tabs>
        <w:ind w:left="2745" w:hanging="420"/>
      </w:pPr>
      <w:rPr>
        <w:rFonts w:cs="Times New Roman"/>
      </w:rPr>
    </w:lvl>
    <w:lvl w:ilvl="5" w:tentative="0">
      <w:start w:val="1"/>
      <w:numFmt w:val="lowerRoman"/>
      <w:lvlText w:val="%6."/>
      <w:lvlJc w:val="right"/>
      <w:pPr>
        <w:tabs>
          <w:tab w:val="left" w:pos="3165"/>
        </w:tabs>
        <w:ind w:left="3165" w:hanging="420"/>
      </w:pPr>
      <w:rPr>
        <w:rFonts w:cs="Times New Roman"/>
      </w:rPr>
    </w:lvl>
    <w:lvl w:ilvl="6" w:tentative="0">
      <w:start w:val="1"/>
      <w:numFmt w:val="decimal"/>
      <w:lvlText w:val="%7."/>
      <w:lvlJc w:val="left"/>
      <w:pPr>
        <w:tabs>
          <w:tab w:val="left" w:pos="3585"/>
        </w:tabs>
        <w:ind w:left="3585" w:hanging="420"/>
      </w:pPr>
      <w:rPr>
        <w:rFonts w:cs="Times New Roman"/>
      </w:rPr>
    </w:lvl>
    <w:lvl w:ilvl="7" w:tentative="0">
      <w:start w:val="1"/>
      <w:numFmt w:val="lowerLetter"/>
      <w:lvlText w:val="%8)"/>
      <w:lvlJc w:val="left"/>
      <w:pPr>
        <w:tabs>
          <w:tab w:val="left" w:pos="4005"/>
        </w:tabs>
        <w:ind w:left="4005" w:hanging="420"/>
      </w:pPr>
      <w:rPr>
        <w:rFonts w:cs="Times New Roman"/>
      </w:rPr>
    </w:lvl>
    <w:lvl w:ilvl="8" w:tentative="0">
      <w:start w:val="1"/>
      <w:numFmt w:val="lowerRoman"/>
      <w:lvlText w:val="%9."/>
      <w:lvlJc w:val="right"/>
      <w:pPr>
        <w:tabs>
          <w:tab w:val="left" w:pos="4425"/>
        </w:tabs>
        <w:ind w:left="4425"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8"/>
  <w:drawingGridVerticalSpacing w:val="298"/>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B3A04"/>
    <w:rsid w:val="00093F87"/>
    <w:rsid w:val="00112816"/>
    <w:rsid w:val="002002B2"/>
    <w:rsid w:val="002B27A0"/>
    <w:rsid w:val="002E4C93"/>
    <w:rsid w:val="00351F46"/>
    <w:rsid w:val="00473C5C"/>
    <w:rsid w:val="004C1741"/>
    <w:rsid w:val="004E5A72"/>
    <w:rsid w:val="00530380"/>
    <w:rsid w:val="005560B5"/>
    <w:rsid w:val="00596C76"/>
    <w:rsid w:val="005E6AE3"/>
    <w:rsid w:val="006235BE"/>
    <w:rsid w:val="0064033E"/>
    <w:rsid w:val="006D2483"/>
    <w:rsid w:val="007F3A64"/>
    <w:rsid w:val="00824E86"/>
    <w:rsid w:val="009134A9"/>
    <w:rsid w:val="00974735"/>
    <w:rsid w:val="00B026EF"/>
    <w:rsid w:val="00B74A6A"/>
    <w:rsid w:val="00BB3A04"/>
    <w:rsid w:val="00C32E9D"/>
    <w:rsid w:val="00C853AE"/>
    <w:rsid w:val="00D50E84"/>
    <w:rsid w:val="00E0652D"/>
    <w:rsid w:val="00E61B06"/>
    <w:rsid w:val="00EA3E89"/>
    <w:rsid w:val="00EC2331"/>
    <w:rsid w:val="00EC7D49"/>
    <w:rsid w:val="00FE4F51"/>
    <w:rsid w:val="07536725"/>
    <w:rsid w:val="6BB72AC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99"/>
    <w:rPr>
      <w:rFonts w:cs="Times New Roman"/>
    </w:rPr>
  </w:style>
  <w:style w:type="character" w:customStyle="1" w:styleId="7">
    <w:name w:val="页脚 Char"/>
    <w:basedOn w:val="5"/>
    <w:link w:val="2"/>
    <w:semiHidden/>
    <w:qFormat/>
    <w:uiPriority w:val="99"/>
    <w:rPr>
      <w:sz w:val="18"/>
      <w:szCs w:val="18"/>
    </w:rPr>
  </w:style>
  <w:style w:type="character" w:customStyle="1" w:styleId="8">
    <w:name w:val="页眉 Char"/>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24</Pages>
  <Words>8536</Words>
  <Characters>271</Characters>
  <Lines>2</Lines>
  <Paragraphs>17</Paragraphs>
  <TotalTime>8</TotalTime>
  <ScaleCrop>false</ScaleCrop>
  <LinksUpToDate>false</LinksUpToDate>
  <CharactersWithSpaces>8790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2019-04-28T08:23:00Z</dcterms:created>
  <dc:creator>Administrator</dc:creator>
  <cp:lastModifiedBy>lenovo</cp:lastModifiedBy>
  <dcterms:modified xsi:type="dcterms:W3CDTF">2019-05-29T11:49:18Z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