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both"/>
        <w:rPr>
          <w:rFonts w:hint="eastAsia"/>
          <w:lang w:val="en-US" w:eastAsia="zh-CN"/>
        </w:rPr>
      </w:pPr>
    </w:p>
    <w:p>
      <w:pPr>
        <w:pStyle w:val="4"/>
        <w:jc w:val="both"/>
        <w:rPr>
          <w:rFonts w:hint="eastAsia"/>
          <w:lang w:val="en-US" w:eastAsia="zh-CN"/>
        </w:rPr>
      </w:pPr>
    </w:p>
    <w:p>
      <w:pPr>
        <w:pStyle w:val="4"/>
        <w:jc w:val="center"/>
        <w:rPr>
          <w:rFonts w:hint="eastAsia"/>
          <w:lang w:val="en-US"/>
        </w:rPr>
      </w:pPr>
      <w:r>
        <w:rPr>
          <w:rFonts w:hint="eastAsia"/>
          <w:lang w:val="en-US" w:eastAsia="zh-CN"/>
        </w:rPr>
        <w:t>鞍山市制定地方性法规条例</w:t>
      </w:r>
    </w:p>
    <w:p>
      <w:pPr>
        <w:pStyle w:val="7"/>
        <w:rPr>
          <w:rFonts w:hint="eastAsia"/>
          <w:lang w:val="en-US" w:eastAsia="zh-CN"/>
        </w:rPr>
      </w:pPr>
      <w:bookmarkStart w:id="9" w:name="_GoBack"/>
      <w:bookmarkEnd w:id="9"/>
    </w:p>
    <w:p>
      <w:pPr>
        <w:pStyle w:val="7"/>
        <w:rPr>
          <w:rFonts w:hint="eastAsia"/>
          <w:lang w:val="en-US" w:eastAsia="zh-CN"/>
        </w:rPr>
      </w:pPr>
      <w:r>
        <w:rPr>
          <w:rFonts w:hint="eastAsia"/>
          <w:lang w:val="en-US" w:eastAsia="zh-CN"/>
        </w:rPr>
        <w:t>（2002年1月26日鞍山市第十二届人民代表大会第五次会议通过  2002年3月28日辽宁省第九届人民代表大会常务委员会第二十九次会议批准  根据2010年4月30日鞍山市第十四届人民代表大会常务委员会第十六次会议通过  2010年5月28日辽宁省第十一届人民代表大会常务委员会第十七次会议批准的修改决定修正）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widowControl w:val="0"/>
        <w:suppressLineNumbers w:val="0"/>
        <w:spacing w:before="0" w:beforeAutospacing="0" w:after="0" w:afterAutospacing="0" w:line="560" w:lineRule="exact"/>
        <w:ind w:left="0" w:right="0" w:firstLine="640" w:firstLineChars="200"/>
        <w:jc w:val="center"/>
        <w:rPr>
          <w:rFonts w:hint="eastAsia" w:ascii="楷体" w:hAnsi="楷体" w:eastAsia="楷体" w:cs="楷体"/>
          <w:kern w:val="2"/>
          <w:sz w:val="32"/>
          <w:szCs w:val="32"/>
          <w:lang w:val="en-US" w:eastAsia="zh-CN" w:bidi="ar"/>
        </w:rPr>
      </w:pPr>
    </w:p>
    <w:p>
      <w:pPr>
        <w:pStyle w:val="10"/>
      </w:pPr>
      <w:r>
        <w:rPr>
          <w:rFonts w:hint="eastAsia"/>
          <w:lang w:val="en-US" w:eastAsia="zh-CN"/>
        </w:rPr>
        <w:fldChar w:fldCharType="begin"/>
      </w:r>
      <w:r>
        <w:rPr>
          <w:rFonts w:hint="eastAsia"/>
          <w:lang w:val="en-US" w:eastAsia="zh-CN"/>
        </w:rPr>
        <w:instrText xml:space="preserve">TOC \o "1-1" \n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_Toc11849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_Toc5431 </w:instrText>
      </w:r>
      <w:r>
        <w:rPr>
          <w:rFonts w:hint="eastAsia"/>
          <w:lang w:val="en-US" w:eastAsia="zh-CN"/>
        </w:rPr>
        <w:fldChar w:fldCharType="separate"/>
      </w:r>
      <w:r>
        <w:rPr>
          <w:rFonts w:hint="eastAsia"/>
          <w:lang w:val="en-US" w:eastAsia="zh-CN"/>
        </w:rPr>
        <w:t>第二章  年度立法计划的编制</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_Toc12120 </w:instrText>
      </w:r>
      <w:r>
        <w:rPr>
          <w:rFonts w:hint="eastAsia"/>
          <w:lang w:val="en-US" w:eastAsia="zh-CN"/>
        </w:rPr>
        <w:fldChar w:fldCharType="separate"/>
      </w:r>
      <w:r>
        <w:rPr>
          <w:rFonts w:hint="eastAsia"/>
          <w:lang w:val="en-US" w:eastAsia="zh-CN"/>
        </w:rPr>
        <w:t>第三章  地方性法规草案的起草和法规案的提出</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_Toc23970 </w:instrText>
      </w:r>
      <w:r>
        <w:rPr>
          <w:rFonts w:hint="eastAsia"/>
          <w:lang w:val="en-US" w:eastAsia="zh-CN"/>
        </w:rPr>
        <w:fldChar w:fldCharType="separate"/>
      </w:r>
      <w:r>
        <w:rPr>
          <w:rFonts w:hint="eastAsia"/>
          <w:lang w:val="en-US" w:eastAsia="zh-CN"/>
        </w:rPr>
        <w:t>第四章  市人民代表大会审议地方性法规的程序</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_Toc24685 </w:instrText>
      </w:r>
      <w:r>
        <w:rPr>
          <w:rFonts w:hint="eastAsia"/>
          <w:lang w:val="en-US" w:eastAsia="zh-CN"/>
        </w:rPr>
        <w:fldChar w:fldCharType="separate"/>
      </w:r>
      <w:r>
        <w:rPr>
          <w:rFonts w:hint="eastAsia"/>
          <w:lang w:val="en-US" w:eastAsia="zh-CN"/>
        </w:rPr>
        <w:t xml:space="preserve">第五章  </w:t>
      </w:r>
      <w:r>
        <w:rPr>
          <w:rFonts w:hint="eastAsia"/>
          <w:w w:val="90"/>
          <w:lang w:val="en-US" w:eastAsia="zh-CN"/>
        </w:rPr>
        <w:t>市人民代表大会常务委</w:t>
      </w:r>
      <w:r>
        <w:rPr>
          <w:rFonts w:hint="eastAsia"/>
          <w:lang w:val="en-US" w:eastAsia="zh-CN"/>
        </w:rPr>
        <w:t>员会审议地方性法规的程序</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_Toc25604 </w:instrText>
      </w:r>
      <w:r>
        <w:rPr>
          <w:rFonts w:hint="eastAsia"/>
          <w:lang w:val="en-US" w:eastAsia="zh-CN"/>
        </w:rPr>
        <w:fldChar w:fldCharType="separate"/>
      </w:r>
      <w:r>
        <w:rPr>
          <w:rFonts w:hint="eastAsia"/>
          <w:lang w:val="en-US" w:eastAsia="zh-CN"/>
        </w:rPr>
        <w:t>第六章  地方性法规的报批与公布</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_Toc22156 </w:instrText>
      </w:r>
      <w:r>
        <w:rPr>
          <w:rFonts w:hint="eastAsia"/>
          <w:lang w:val="en-US" w:eastAsia="zh-CN"/>
        </w:rPr>
        <w:fldChar w:fldCharType="separate"/>
      </w:r>
      <w:r>
        <w:rPr>
          <w:rFonts w:hint="eastAsia"/>
          <w:lang w:val="en-US" w:eastAsia="zh-CN"/>
        </w:rPr>
        <w:t>第七章  地方性法规的解释、修改与废止</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_Toc25471 </w:instrText>
      </w:r>
      <w:r>
        <w:rPr>
          <w:rFonts w:hint="eastAsia"/>
          <w:lang w:val="en-US" w:eastAsia="zh-CN"/>
        </w:rPr>
        <w:fldChar w:fldCharType="separate"/>
      </w:r>
      <w:r>
        <w:rPr>
          <w:rFonts w:hint="eastAsia"/>
          <w:lang w:val="en-US" w:eastAsia="zh-CN"/>
        </w:rPr>
        <w:t>第八章  政府规章备案审查的程序</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_Toc14773 </w:instrText>
      </w:r>
      <w:r>
        <w:rPr>
          <w:rFonts w:hint="eastAsia"/>
          <w:lang w:val="en-US" w:eastAsia="zh-CN"/>
        </w:rPr>
        <w:fldChar w:fldCharType="separate"/>
      </w:r>
      <w:r>
        <w:rPr>
          <w:rFonts w:hint="eastAsia"/>
          <w:lang w:val="en-US" w:eastAsia="zh-CN"/>
        </w:rPr>
        <w:t>第九章  附    则</w:t>
      </w:r>
      <w:r>
        <w:rPr>
          <w:rFonts w:hint="eastAsia"/>
          <w:lang w:val="en-US" w:eastAsia="zh-CN"/>
        </w:rPr>
        <w:fldChar w:fldCharType="end"/>
      </w:r>
    </w:p>
    <w:p>
      <w:pPr>
        <w:pStyle w:val="10"/>
        <w:rPr>
          <w:rFonts w:hint="eastAsia" w:ascii="楷体" w:hAnsi="楷体" w:eastAsia="楷体" w:cs="楷体"/>
          <w:kern w:val="2"/>
          <w:szCs w:val="32"/>
          <w:lang w:val="en-US" w:eastAsia="zh-CN" w:bidi="ar"/>
        </w:rPr>
      </w:pPr>
      <w:r>
        <w:rPr>
          <w:rFonts w:hint="eastAsia"/>
          <w:lang w:val="en-US" w:eastAsia="zh-CN"/>
        </w:rPr>
        <w:fldChar w:fldCharType="end"/>
      </w:r>
    </w:p>
    <w:p>
      <w:pPr>
        <w:pStyle w:val="2"/>
        <w:rPr>
          <w:rFonts w:hint="eastAsia"/>
          <w:lang w:val="en-US"/>
        </w:rPr>
      </w:pPr>
      <w:bookmarkStart w:id="0" w:name="_Toc11849"/>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了规范地方立法活动，提高地方立法质量，根据《中华人民共和国立法法》、《中华人民共和国地方各级人民代表大会和地方各级人民政府组织法》和《辽宁省制定和批准地方性法规程序规定》，结合本市实际情况，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第二条 </w:t>
      </w:r>
      <w:r>
        <w:rPr>
          <w:rFonts w:hint="eastAsia" w:ascii="仿宋" w:hAnsi="仿宋" w:eastAsia="仿宋" w:cs="仿宋"/>
          <w:kern w:val="2"/>
          <w:sz w:val="32"/>
          <w:szCs w:val="32"/>
          <w:lang w:val="en-US" w:eastAsia="zh-CN" w:bidi="ar"/>
        </w:rPr>
        <w:t xml:space="preserve"> 市人民代表大会及其常务委员会制定、修改、废止地方性法规及相关的活动以及市人民政府规章的备案，均适用本条例。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第三条 </w:t>
      </w:r>
      <w:r>
        <w:rPr>
          <w:rFonts w:hint="eastAsia" w:ascii="仿宋" w:hAnsi="仿宋" w:eastAsia="仿宋" w:cs="仿宋"/>
          <w:kern w:val="2"/>
          <w:sz w:val="32"/>
          <w:szCs w:val="32"/>
          <w:lang w:val="en-US" w:eastAsia="zh-CN" w:bidi="ar"/>
        </w:rPr>
        <w:t xml:space="preserve"> 市人民代表大会及其常务委员会，可依据下列情形制定地方性法规：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（一）为执行法律、行政法规和省地方性法规的规定，需要根据本市实际情况作具体规定的；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（二）属于本市地方性事务，需要制定地方性法规的；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（三）除《中华人民共和国立法法》第八条规定的国家专属立法事项外，其他事项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国家尚未制定法律或者行政法规，而根据本市的具体情况需要制定地方性法规的。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第四条  </w:t>
      </w:r>
      <w:r>
        <w:rPr>
          <w:rFonts w:hint="eastAsia" w:ascii="仿宋" w:hAnsi="仿宋" w:eastAsia="仿宋" w:cs="仿宋"/>
          <w:kern w:val="2"/>
          <w:sz w:val="32"/>
          <w:szCs w:val="32"/>
          <w:lang w:val="en-US" w:eastAsia="zh-CN" w:bidi="ar"/>
        </w:rPr>
        <w:t>市人民代表大会和市人民代表大会常务委员会（以下简称常务委员会）依法行使地方性法规制定权。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规定本行政区域特别重大事项的地方性法规，应当由市人民代表大会制定；市人民代表大会常务委员会制定除应当由市人民代表大会制定的地方性法规以外的其他地方性法规。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常务委员会在市人民代表大会闭会期间，有权对市人民代表大会制定的地方性法规进行部分补充和修改，但是不得同该地方性法规的基本原则相抵触。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第五条 </w:t>
      </w:r>
      <w:r>
        <w:rPr>
          <w:rFonts w:hint="eastAsia" w:ascii="仿宋" w:hAnsi="仿宋" w:eastAsia="仿宋" w:cs="仿宋"/>
          <w:kern w:val="2"/>
          <w:sz w:val="32"/>
          <w:szCs w:val="32"/>
          <w:lang w:val="en-US" w:eastAsia="zh-CN" w:bidi="ar"/>
        </w:rPr>
        <w:t xml:space="preserve"> 地方性法规的制定（包括修改和废止，下同），应当遵循社会主义法制统一的原则，不得与宪法、法律、行政法规和省制定的地方性法规相抵触。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 xml:space="preserve">第六条 </w:t>
      </w:r>
      <w:r>
        <w:rPr>
          <w:rFonts w:hint="eastAsia" w:ascii="仿宋" w:hAnsi="仿宋" w:eastAsia="仿宋" w:cs="仿宋"/>
          <w:kern w:val="2"/>
          <w:sz w:val="32"/>
          <w:szCs w:val="32"/>
          <w:lang w:val="en-US" w:eastAsia="zh-CN" w:bidi="ar"/>
        </w:rPr>
        <w:t xml:space="preserve"> 地方性法规的制定，应当从本市经济建设和社会发展的实际需要出发，突出地方特色，具有可操作性；应当发扬社会主义民主，广泛征求社会各界和广大公民的意见，充分体现人民的意志。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1" w:name="_Toc5431"/>
      <w:r>
        <w:rPr>
          <w:rFonts w:hint="eastAsia"/>
          <w:lang w:val="en-US" w:eastAsia="zh-CN"/>
        </w:rPr>
        <w:t>第二章  年度立法计划的编制</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制定地方性法规应当编制年度立法计划。提报立法计划应遵循谁提出立法议案，谁报送立法项目的原则。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提案人向常务委员会提出下一年度的地方性法规制定计划建议项目时，应当同时提交该项目的草案初稿，以及对草案初稿必要性、可行性、合法性的说明。</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市政府提出的立法项目，应当由市政府法制部门汇总政府各职能部门的意见，经过协调、筛选，提出立法项目草案，经市政府常务会议讨论通过，报送市人大常委会。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市人民代表大会各专门委员会（以下简称专门委员会）提出的立法项目，应当是重大的全局性的又是政府不宜提出的项目。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本行政区域内的国家机关、政党、社会团体、企事业组织、公民可以向常务委员会、市人民政府、专门委员会提出立法建议。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立法建议应当采取书面形式，并明确立法的必要性及具体措施。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市人民代表大会法制委员会负责汇总提报的立法建议项目，提交常务委员会主任会议（以下简称主任会议）讨论。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2" w:name="_Toc12120"/>
      <w:r>
        <w:rPr>
          <w:rFonts w:hint="eastAsia"/>
          <w:lang w:val="en-US" w:eastAsia="zh-CN"/>
        </w:rPr>
        <w:t>第三章  地方性法规草案的起草和法规案的提出</w:t>
      </w:r>
      <w:bookmarkEnd w:id="2"/>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地方性法规草案由提案人组织起草。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提案人可以委托专业机构或社会团体、专家、学者起草地方性法规草案。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主任会议根据工作需要，可以确定常务委员会工作部门起草地方性法规草案。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第十五条 </w:t>
      </w:r>
      <w:r>
        <w:rPr>
          <w:rFonts w:hint="eastAsia" w:ascii="仿宋" w:hAnsi="仿宋" w:eastAsia="仿宋" w:cs="仿宋"/>
          <w:kern w:val="2"/>
          <w:sz w:val="32"/>
          <w:szCs w:val="32"/>
          <w:lang w:val="en-US" w:eastAsia="zh-CN" w:bidi="ar"/>
        </w:rPr>
        <w:t xml:space="preserve"> 由市人民政府组织起草地方性法规草案的，市人大有关专门委员会及其工作机构应参与调查论证，提出建议和意见。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第十六条 </w:t>
      </w:r>
      <w:r>
        <w:rPr>
          <w:rFonts w:hint="eastAsia" w:ascii="仿宋" w:hAnsi="仿宋" w:eastAsia="仿宋" w:cs="仿宋"/>
          <w:kern w:val="2"/>
          <w:sz w:val="32"/>
          <w:szCs w:val="32"/>
          <w:lang w:val="en-US" w:eastAsia="zh-CN" w:bidi="ar"/>
        </w:rPr>
        <w:t xml:space="preserve"> 市人民代表大会举行会议的时候，主席团、常务委员会、市人民政府、各专门委员会、市人民代表大会代表10人以上联名，可以向市人民代表大会提出地方性法规案。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向市人民代表大会提出的地方性法规案，应当在会议举行的30日前将地方性法规草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案发给代表。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主任会议、市人民政府、各专门委员会和常务委员会组成人员5人以上联名，可以向常务委员会提出地方性法规案。向常务委员会提出的地方性法规案，应当于常务委员会会议举行的30日前提出。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第十八条 </w:t>
      </w:r>
      <w:r>
        <w:rPr>
          <w:rFonts w:hint="eastAsia" w:ascii="仿宋" w:hAnsi="仿宋" w:eastAsia="仿宋" w:cs="仿宋"/>
          <w:kern w:val="2"/>
          <w:sz w:val="32"/>
          <w:szCs w:val="32"/>
          <w:lang w:val="en-US" w:eastAsia="zh-CN" w:bidi="ar"/>
        </w:rPr>
        <w:t xml:space="preserve"> 向市人民代表大会提出的地方性法规案，在市人民代表大会闭会期间，可以先向常务委员会提出，经常务委员会依照本条例第五章规定的有关程序审议后，决定提请市人民代表大会审议，由常务委员会或者提案人向大会全体会议作说明。</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提出地方性法规案，应当同时提出下列材料：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（一）地方性法规草案文本；</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（二）地方性法规草案说明；</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（三）制定地方性法规的法律依据；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（四）其他必要的资料。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第二十条 </w:t>
      </w:r>
      <w:r>
        <w:rPr>
          <w:rFonts w:hint="eastAsia" w:ascii="仿宋" w:hAnsi="仿宋" w:eastAsia="仿宋" w:cs="仿宋"/>
          <w:kern w:val="2"/>
          <w:sz w:val="32"/>
          <w:szCs w:val="32"/>
          <w:lang w:val="en-US" w:eastAsia="zh-CN" w:bidi="ar"/>
        </w:rPr>
        <w:t xml:space="preserve"> 主任会议决定列入常务委员会会议议程的地方性法规案，常务委员会有关工作机构应当在会议举行的7日前将地方性法规草案发送给常务委员会组成人员。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向市人民代表大会及其常务委员会提出的地方性法规案，在列入会议议程前，提案人有权撤回。</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3" w:name="_Toc23970"/>
      <w:r>
        <w:rPr>
          <w:rFonts w:hint="eastAsia"/>
          <w:lang w:val="en-US" w:eastAsia="zh-CN"/>
        </w:rPr>
        <w:t>第四章  市人民代表大会审议地方性法规的程序</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市人民代表大会主席团向市人民代表大会提出的地方性法规案，由市人民代表大会会议审议。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常务委员会、市人民政府、各专门委员会向市人民代表大会提出的地方性法规案，由主席团决定列入会议议程。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市人民代表大会代表10人以上联名提出的地方性法规案，由主席团决定是否列入会议议程，或者先交有关的专门委员会审议，提出是否列入会议议程的意见，再由主席团决定是否列入会议议程。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有关专门委员会审议时可以邀请提案人列席会议，发表意见。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列入市人民代表大会会议议程的地方性法规案，大会全体会议听取提案人的说明后，由各代表团进行审议。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各代表团审议地方性法规案时，提案人应当派人听取意见，回答询问；根据代表团的要求，有关机关、组织应当派人介绍情况。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第二十五条 </w:t>
      </w:r>
      <w:r>
        <w:rPr>
          <w:rFonts w:hint="eastAsia" w:ascii="仿宋" w:hAnsi="仿宋" w:eastAsia="仿宋" w:cs="仿宋"/>
          <w:kern w:val="2"/>
          <w:sz w:val="32"/>
          <w:szCs w:val="32"/>
          <w:lang w:val="en-US" w:eastAsia="zh-CN" w:bidi="ar"/>
        </w:rPr>
        <w:t xml:space="preserve"> 列入市人民代表大会会议议程的地方性法规案，主席团交付法制委员会对地方性法规案进行统一审议的，法制委员会应向主席团提出审议结果报告和法规草案修改稿，对重要的不同意见应当在审议结果报告中予以说明，经主席团会议审议通过后，印发会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第二十六条</w:t>
      </w:r>
      <w:r>
        <w:rPr>
          <w:rFonts w:hint="eastAsia" w:ascii="仿宋" w:hAnsi="仿宋" w:eastAsia="仿宋" w:cs="仿宋"/>
          <w:kern w:val="2"/>
          <w:sz w:val="32"/>
          <w:szCs w:val="32"/>
          <w:lang w:val="en-US" w:eastAsia="zh-CN" w:bidi="ar"/>
        </w:rPr>
        <w:t xml:space="preserve">  列入市人民代表大会会议议程的地方性法规案，在交付表决前，提案人要求撤回的，应当说明理由，经主席团同意，并向大会报告，对该地方性法规案的审议即行终止。</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第二十八条</w:t>
      </w:r>
      <w:r>
        <w:rPr>
          <w:rFonts w:hint="eastAsia" w:ascii="仿宋" w:hAnsi="仿宋" w:eastAsia="仿宋" w:cs="仿宋"/>
          <w:kern w:val="2"/>
          <w:sz w:val="32"/>
          <w:szCs w:val="32"/>
          <w:lang w:val="en-US" w:eastAsia="zh-CN" w:bidi="ar"/>
        </w:rPr>
        <w:t xml:space="preserve">  市人民代表大会对地方性法规案的表决，以全体代表的过半数通过。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4" w:name="_Toc24685"/>
      <w:r>
        <w:rPr>
          <w:rFonts w:hint="eastAsia"/>
          <w:lang w:val="en-US" w:eastAsia="zh-CN"/>
        </w:rPr>
        <w:t>第五章  市人民代表大会常务委员会审议地方性法规的程序</w:t>
      </w:r>
      <w:bookmarkEnd w:id="4"/>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第二十九条 </w:t>
      </w:r>
      <w:r>
        <w:rPr>
          <w:rFonts w:hint="eastAsia" w:ascii="仿宋" w:hAnsi="仿宋" w:eastAsia="仿宋" w:cs="仿宋"/>
          <w:kern w:val="2"/>
          <w:sz w:val="32"/>
          <w:szCs w:val="32"/>
          <w:lang w:val="en-US" w:eastAsia="zh-CN" w:bidi="ar"/>
        </w:rPr>
        <w:t xml:space="preserve"> 主任会议向常务委员会提出的地方性法规案，由常务委员会会议审议。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人民政府、各专门委员会向常务委员会提出的地方性法规案，由主任会议决定列入常务委员会会议议程。如果主任会议认为地方性法规案有重大问题需要进一步研究，可以建议提案人修改完善后再向常务委员会提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第三十条</w:t>
      </w:r>
      <w:r>
        <w:rPr>
          <w:rFonts w:hint="eastAsia" w:ascii="仿宋" w:hAnsi="仿宋" w:eastAsia="仿宋" w:cs="仿宋"/>
          <w:kern w:val="2"/>
          <w:sz w:val="32"/>
          <w:szCs w:val="32"/>
          <w:lang w:val="en-US" w:eastAsia="zh-CN" w:bidi="ar"/>
        </w:rPr>
        <w:t xml:space="preserve">  常务委员会组成人员5人以上联名提出的地方性法规案，由主任会议决定是否列入常务委员会会议议程，或者先交有关专门委员会审议，提出是否列入会议议程的意见，再决定是否列入常务委员会会议议程。不列入常务委员会会议议程的，应当向常务委员会报告或者向提案人说明。</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专门委员会审议时，可以邀请提案人列席会议，发表意见。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第三十一条</w:t>
      </w:r>
      <w:r>
        <w:rPr>
          <w:rFonts w:hint="eastAsia" w:ascii="仿宋" w:hAnsi="仿宋" w:eastAsia="仿宋" w:cs="仿宋"/>
          <w:kern w:val="2"/>
          <w:sz w:val="32"/>
          <w:szCs w:val="32"/>
          <w:lang w:val="en-US" w:eastAsia="zh-CN" w:bidi="ar"/>
        </w:rPr>
        <w:t xml:space="preserve">  列入常务委员会会议议程的地方性法规案，由有关专门委员会进行审议的，应当提出审议意见，经主任会议讨论后，印发常务委员会会议。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第三十二条</w:t>
      </w:r>
      <w:r>
        <w:rPr>
          <w:rFonts w:hint="eastAsia" w:ascii="仿宋" w:hAnsi="仿宋" w:eastAsia="仿宋" w:cs="仿宋"/>
          <w:kern w:val="2"/>
          <w:sz w:val="32"/>
          <w:szCs w:val="32"/>
          <w:lang w:val="en-US" w:eastAsia="zh-CN" w:bidi="ar"/>
        </w:rPr>
        <w:t xml:space="preserve">  列入常务委员会会议议程的地方性法规案，一般应当经过两次常务委员会会议审议后再交付表决；条文较少的或者部分修改的地方性法规案，各方面意见比较一致的，可以经一次常务委员会会议审议即交付表决。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第三十三条</w:t>
      </w:r>
      <w:r>
        <w:rPr>
          <w:rFonts w:hint="eastAsia" w:ascii="仿宋" w:hAnsi="仿宋" w:eastAsia="仿宋" w:cs="仿宋"/>
          <w:kern w:val="2"/>
          <w:sz w:val="32"/>
          <w:szCs w:val="32"/>
          <w:lang w:val="en-US" w:eastAsia="zh-CN" w:bidi="ar"/>
        </w:rPr>
        <w:t xml:space="preserve">  常务委员会会议第一次审议地方性法规案，在全体会议上听取提案人的说明和有关专门委员会的审议报告。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第三十四条 </w:t>
      </w:r>
      <w:r>
        <w:rPr>
          <w:rFonts w:hint="eastAsia" w:ascii="仿宋" w:hAnsi="仿宋" w:eastAsia="仿宋" w:cs="仿宋"/>
          <w:kern w:val="2"/>
          <w:sz w:val="32"/>
          <w:szCs w:val="32"/>
          <w:lang w:val="en-US" w:eastAsia="zh-CN" w:bidi="ar"/>
        </w:rPr>
        <w:t xml:space="preserve"> 经过常务委员会会议第一次审议后的地方性法规案，由法制委员会根据常务委员会组成人员、有关的专门委员会和各方面提出的意见，对地方性法规案进行统一审议，并在第二次审议时向常务委员会会议提出审议结果报告和地方性法规草案修改稿，对重要的不同意见应当在审议结果报告中予以说明。对有关的专门委员会的重要意见没有采纳的，应当向有关的专门委员会反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法制委员会审议地方性法规案时，可以邀请有关的专门委员会负责人列席会议，发表意见。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第三十五条</w:t>
      </w:r>
      <w:r>
        <w:rPr>
          <w:rFonts w:hint="eastAsia" w:ascii="仿宋" w:hAnsi="仿宋" w:eastAsia="仿宋" w:cs="仿宋"/>
          <w:kern w:val="2"/>
          <w:sz w:val="32"/>
          <w:szCs w:val="32"/>
          <w:lang w:val="en-US" w:eastAsia="zh-CN" w:bidi="ar"/>
        </w:rPr>
        <w:t xml:space="preserve">  法制委员会与有关的专门委员会之间，对法规案的重要问题意见不一致时，应当向主任会议报告。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第三十六条 </w:t>
      </w:r>
      <w:r>
        <w:rPr>
          <w:rFonts w:hint="eastAsia" w:ascii="仿宋" w:hAnsi="仿宋" w:eastAsia="仿宋" w:cs="仿宋"/>
          <w:kern w:val="2"/>
          <w:sz w:val="32"/>
          <w:szCs w:val="32"/>
          <w:lang w:val="en-US" w:eastAsia="zh-CN" w:bidi="ar"/>
        </w:rPr>
        <w:t xml:space="preserve"> 列入常务委员会会议议程的地方性法规案，法制委员会、有关专门委员会可以采取座谈会、论证会、听证会等多种形式听取意见，也可以向社会公布，征求意见。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第三十七条 </w:t>
      </w:r>
      <w:r>
        <w:rPr>
          <w:rFonts w:hint="eastAsia" w:ascii="仿宋" w:hAnsi="仿宋" w:eastAsia="仿宋" w:cs="仿宋"/>
          <w:kern w:val="2"/>
          <w:sz w:val="32"/>
          <w:szCs w:val="32"/>
          <w:lang w:val="en-US" w:eastAsia="zh-CN" w:bidi="ar"/>
        </w:rPr>
        <w:t xml:space="preserve"> 列入常务委员会会议议程的地方性法规案，在交付表决前，提案人要求撤回的，应当说明理由，经主任会议同意，并向常务委员会报告，对该地方性法规案的审议即行终止。</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第三十八条</w:t>
      </w:r>
      <w:r>
        <w:rPr>
          <w:rFonts w:hint="eastAsia" w:ascii="仿宋" w:hAnsi="仿宋" w:eastAsia="仿宋" w:cs="仿宋"/>
          <w:kern w:val="2"/>
          <w:sz w:val="32"/>
          <w:szCs w:val="32"/>
          <w:lang w:val="en-US" w:eastAsia="zh-CN" w:bidi="ar"/>
        </w:rPr>
        <w:t xml:space="preserve">  地方性法规案经常务委员会二次审议后，仍有重大问题需要进一步研究的，由主任会议提出，经全体会议同意可以暂不付表决，交由法制委员会和有关的专门委员会进一步审议。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第三十九条 </w:t>
      </w:r>
      <w:r>
        <w:rPr>
          <w:rFonts w:hint="eastAsia" w:ascii="仿宋" w:hAnsi="仿宋" w:eastAsia="仿宋" w:cs="仿宋"/>
          <w:kern w:val="2"/>
          <w:sz w:val="32"/>
          <w:szCs w:val="32"/>
          <w:lang w:val="en-US" w:eastAsia="zh-CN" w:bidi="ar"/>
        </w:rPr>
        <w:t xml:space="preserve"> 列入常务委员会会议审议的地方性法规案，因各方面对制定该地方性法规的必要性、可行性等重大问题存在较大意见分歧搁置审议满一年的，或者因暂不付表决经过一年没有再次列入常务委员会会议议程审议的，由主任会议向常务委员会报告，该地方性法规案终止审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第四十条</w:t>
      </w:r>
      <w:r>
        <w:rPr>
          <w:rFonts w:hint="eastAsia" w:ascii="仿宋" w:hAnsi="仿宋" w:eastAsia="仿宋" w:cs="仿宋"/>
          <w:kern w:val="2"/>
          <w:sz w:val="32"/>
          <w:szCs w:val="32"/>
          <w:lang w:val="en-US" w:eastAsia="zh-CN" w:bidi="ar"/>
        </w:rPr>
        <w:t xml:space="preserve">  常务委员会对地方性法规案的表决，以常务委员会全体组成人员的过半数通过。</w:t>
      </w:r>
    </w:p>
    <w:p>
      <w:pPr>
        <w:pStyle w:val="2"/>
        <w:rPr>
          <w:rFonts w:hint="eastAsia"/>
          <w:lang w:val="en-US"/>
        </w:rPr>
      </w:pPr>
      <w:bookmarkStart w:id="5" w:name="_Toc25604"/>
      <w:r>
        <w:rPr>
          <w:rFonts w:hint="eastAsia"/>
          <w:lang w:val="en-US" w:eastAsia="zh-CN"/>
        </w:rPr>
        <w:t>第六章  地方性法规的报批与公布</w:t>
      </w:r>
      <w:bookmarkEnd w:id="5"/>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第四十一条</w:t>
      </w:r>
      <w:r>
        <w:rPr>
          <w:rFonts w:hint="eastAsia" w:ascii="仿宋" w:hAnsi="仿宋" w:eastAsia="仿宋" w:cs="仿宋"/>
          <w:kern w:val="2"/>
          <w:sz w:val="32"/>
          <w:szCs w:val="32"/>
          <w:lang w:val="en-US" w:eastAsia="zh-CN" w:bidi="ar"/>
        </w:rPr>
        <w:t xml:space="preserve">  市人民代表大会及其常务委员会通过的地方性法规，应当自通过之日起十五日内报请省人民代表大会常务委员会批准。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第四十二条</w:t>
      </w:r>
      <w:r>
        <w:rPr>
          <w:rFonts w:hint="eastAsia" w:ascii="仿宋" w:hAnsi="仿宋" w:eastAsia="仿宋" w:cs="仿宋"/>
          <w:kern w:val="2"/>
          <w:sz w:val="32"/>
          <w:szCs w:val="32"/>
          <w:lang w:val="en-US" w:eastAsia="zh-CN" w:bidi="ar"/>
        </w:rPr>
        <w:t xml:space="preserve">  地方性法规经批准后，由常务委员会发布公告予以公布，并在常务委员会公报和《鞍山日报》上刊登。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在常务委员会公报上刊登的地方性法规文本为标准文本。</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 xml:space="preserve">第四十三条 </w:t>
      </w:r>
      <w:r>
        <w:rPr>
          <w:rFonts w:hint="eastAsia" w:ascii="仿宋" w:hAnsi="仿宋" w:eastAsia="仿宋" w:cs="仿宋"/>
          <w:kern w:val="2"/>
          <w:sz w:val="32"/>
          <w:szCs w:val="32"/>
          <w:lang w:val="en-US" w:eastAsia="zh-CN" w:bidi="ar"/>
        </w:rPr>
        <w:t xml:space="preserve"> 报请批准的地方性法规，省人民代表大会常务委员会退回修改的，由法制委员会根据省人民代表大会常务委员会的修改意见，提出修改的地方性法规案，由主任会议决定列入常务委员会会议议程，常务委员会表决通过后，再报请省人民代表大会常务委员会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6" w:name="_Toc22156"/>
      <w:r>
        <w:rPr>
          <w:rFonts w:hint="eastAsia"/>
          <w:lang w:val="en-US" w:eastAsia="zh-CN"/>
        </w:rPr>
        <w:t>第七章  地方性法规的解释、修改与废止</w:t>
      </w:r>
      <w:bookmarkEnd w:id="6"/>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第四十四条 </w:t>
      </w:r>
      <w:r>
        <w:rPr>
          <w:rFonts w:hint="eastAsia" w:ascii="仿宋" w:hAnsi="仿宋" w:eastAsia="仿宋" w:cs="仿宋"/>
          <w:kern w:val="2"/>
          <w:sz w:val="32"/>
          <w:szCs w:val="32"/>
          <w:lang w:val="en-US" w:eastAsia="zh-CN" w:bidi="ar"/>
        </w:rPr>
        <w:t xml:space="preserve"> 地方性法规的解释权属于市人民代表大会常务委员会。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地方性法规有以下情况之一的，由市人民代表大会常务委员会解释：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（一）地方性法规的规定需要进一步明确具体含义的；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（二）地方性法规制定后出现新的情况，需要明确适用法规依据的。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第四十五条</w:t>
      </w:r>
      <w:r>
        <w:rPr>
          <w:rFonts w:hint="eastAsia" w:ascii="仿宋" w:hAnsi="仿宋" w:eastAsia="仿宋" w:cs="仿宋"/>
          <w:kern w:val="2"/>
          <w:sz w:val="32"/>
          <w:szCs w:val="32"/>
          <w:lang w:val="en-US" w:eastAsia="zh-CN" w:bidi="ar"/>
        </w:rPr>
        <w:t xml:space="preserve">  市人民政府、市中级人民法院、市人民检察院和市人民代表大会各专门委员会，以及各县（市）、区人民代表大会常务委员会可以向常务委员会提出地方性法规解释要求。</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第四十六条</w:t>
      </w:r>
      <w:r>
        <w:rPr>
          <w:rFonts w:hint="eastAsia" w:ascii="仿宋" w:hAnsi="仿宋" w:eastAsia="仿宋" w:cs="仿宋"/>
          <w:kern w:val="2"/>
          <w:sz w:val="32"/>
          <w:szCs w:val="32"/>
          <w:lang w:val="en-US" w:eastAsia="zh-CN" w:bidi="ar"/>
        </w:rPr>
        <w:t xml:space="preserve">  市人民代表大会法制委员会拟订地方性法规解释草案，由主任会议决定列入常务委员会会议议程。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第四十七条</w:t>
      </w:r>
      <w:r>
        <w:rPr>
          <w:rFonts w:hint="eastAsia" w:ascii="仿宋" w:hAnsi="仿宋" w:eastAsia="仿宋" w:cs="仿宋"/>
          <w:kern w:val="2"/>
          <w:sz w:val="32"/>
          <w:szCs w:val="32"/>
          <w:lang w:val="en-US" w:eastAsia="zh-CN" w:bidi="ar"/>
        </w:rPr>
        <w:t xml:space="preserve">  地方性法规解释案的表决，以常务委员会全体组成人员的过半数通过。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第四十八条</w:t>
      </w:r>
      <w:r>
        <w:rPr>
          <w:rFonts w:hint="eastAsia" w:ascii="仿宋" w:hAnsi="仿宋" w:eastAsia="仿宋" w:cs="仿宋"/>
          <w:kern w:val="2"/>
          <w:sz w:val="32"/>
          <w:szCs w:val="32"/>
          <w:lang w:val="en-US" w:eastAsia="zh-CN" w:bidi="ar"/>
        </w:rPr>
        <w:t xml:space="preserve">  常务委员会通过的地方性法规解释，应当报省人民代表大会常务委员会批准。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第四十九条</w:t>
      </w:r>
      <w:r>
        <w:rPr>
          <w:rFonts w:hint="eastAsia" w:ascii="仿宋" w:hAnsi="仿宋" w:eastAsia="仿宋" w:cs="仿宋"/>
          <w:kern w:val="2"/>
          <w:sz w:val="32"/>
          <w:szCs w:val="32"/>
          <w:lang w:val="en-US" w:eastAsia="zh-CN" w:bidi="ar"/>
        </w:rPr>
        <w:t xml:space="preserve">  市人民代表大会常务委员会的法规解释同法规具有同等的效力。</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第五十条</w:t>
      </w:r>
      <w:r>
        <w:rPr>
          <w:rFonts w:hint="eastAsia" w:ascii="仿宋" w:hAnsi="仿宋" w:eastAsia="仿宋" w:cs="仿宋"/>
          <w:kern w:val="2"/>
          <w:sz w:val="32"/>
          <w:szCs w:val="32"/>
          <w:lang w:val="en-US" w:eastAsia="zh-CN" w:bidi="ar"/>
        </w:rPr>
        <w:t xml:space="preserve">  市人民代表大会及其常务委员会应当适时修改或废止有关地方性法规。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地方性法规的修改或者废止程序，适用本条例规定的地方性法规制定程序。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地方性法规部分条文被修改的，必须公布新的法规文本。</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7" w:name="_Toc25471"/>
      <w:r>
        <w:rPr>
          <w:rFonts w:hint="eastAsia"/>
          <w:lang w:val="en-US" w:eastAsia="zh-CN"/>
        </w:rPr>
        <w:t>第八章  政府规章备案审查的程序</w:t>
      </w:r>
      <w:bookmarkEnd w:id="7"/>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第五十一条 </w:t>
      </w:r>
      <w:r>
        <w:rPr>
          <w:rFonts w:hint="eastAsia" w:ascii="仿宋" w:hAnsi="仿宋" w:eastAsia="仿宋" w:cs="仿宋"/>
          <w:kern w:val="2"/>
          <w:sz w:val="32"/>
          <w:szCs w:val="32"/>
          <w:lang w:val="en-US" w:eastAsia="zh-CN" w:bidi="ar"/>
        </w:rPr>
        <w:t xml:space="preserve"> 市人民政府制定的规章，应当自公布之日起三十日内，报送市人民代表大会常务委员会备案。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第五十二条</w:t>
      </w:r>
      <w:r>
        <w:rPr>
          <w:rFonts w:hint="eastAsia" w:ascii="仿宋" w:hAnsi="仿宋" w:eastAsia="仿宋" w:cs="仿宋"/>
          <w:kern w:val="2"/>
          <w:sz w:val="32"/>
          <w:szCs w:val="32"/>
          <w:lang w:val="en-US" w:eastAsia="zh-CN" w:bidi="ar"/>
        </w:rPr>
        <w:t xml:space="preserve">  规章有下列情形之一的，常务委员会应当予以改变或者撤销：</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（一）超越权限的；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（二）同宪法、法律、行政法规和省、市地方性法规相抵触的；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（三）规章之间对同一事项的规定不一致的；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（四）规章的规定被认为不适当的；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（五）违背法定程序的。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第五十三条</w:t>
      </w:r>
      <w:r>
        <w:rPr>
          <w:rFonts w:hint="eastAsia" w:ascii="仿宋" w:hAnsi="仿宋" w:eastAsia="仿宋" w:cs="仿宋"/>
          <w:kern w:val="2"/>
          <w:sz w:val="32"/>
          <w:szCs w:val="32"/>
          <w:lang w:val="en-US" w:eastAsia="zh-CN" w:bidi="ar"/>
        </w:rPr>
        <w:t xml:space="preserve">  有关的专门委员会对规章提出的书面审查意见，应当提请主任会议决定。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第五十四条</w:t>
      </w:r>
      <w:r>
        <w:rPr>
          <w:rFonts w:hint="eastAsia" w:ascii="仿宋" w:hAnsi="仿宋" w:eastAsia="仿宋" w:cs="仿宋"/>
          <w:kern w:val="2"/>
          <w:sz w:val="32"/>
          <w:szCs w:val="32"/>
          <w:lang w:val="en-US" w:eastAsia="zh-CN" w:bidi="ar"/>
        </w:rPr>
        <w:t xml:space="preserve">  市人民政府收到常务委员会提出的书面审查意见后，应当在两个月内研究提出是否修改或废止的意见，并向常务委员会书面反馈。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8" w:name="_Toc14773"/>
      <w:r>
        <w:rPr>
          <w:rFonts w:hint="eastAsia"/>
          <w:lang w:val="en-US" w:eastAsia="zh-CN"/>
        </w:rPr>
        <w:t>第九章  附    则</w:t>
      </w:r>
      <w:bookmarkEnd w:id="8"/>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第五十五条</w:t>
      </w:r>
      <w:r>
        <w:rPr>
          <w:rFonts w:hint="eastAsia" w:ascii="仿宋" w:hAnsi="仿宋" w:eastAsia="仿宋" w:cs="仿宋"/>
          <w:kern w:val="2"/>
          <w:sz w:val="32"/>
          <w:szCs w:val="32"/>
          <w:lang w:val="en-US" w:eastAsia="zh-CN" w:bidi="ar"/>
        </w:rPr>
        <w:t xml:space="preserve">  地方性法规授权市人民政府制定实施性规定的，市人民政府应当在地方性法规公布之日起六个月内制定公布并报常务委员会备案。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第五十六条 </w:t>
      </w:r>
      <w:r>
        <w:rPr>
          <w:rFonts w:hint="eastAsia" w:ascii="仿宋" w:hAnsi="仿宋" w:eastAsia="仿宋" w:cs="仿宋"/>
          <w:kern w:val="2"/>
          <w:sz w:val="32"/>
          <w:szCs w:val="32"/>
          <w:lang w:val="en-US" w:eastAsia="zh-CN" w:bidi="ar"/>
        </w:rPr>
        <w:t xml:space="preserve"> 本条例自2002年5月1日起施行。1989年5月30日鞍山市第十届人民代表大会常务委员会第九次会议通过，1994年3月31日鞍山市第十一届人民代表大会常务委员会第九次会议修订的《鞍山市人民代表大会常务委员会关于制定地方性法规的规定》同时废止。</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841FF5"/>
    <w:rsid w:val="02BB10C4"/>
    <w:rsid w:val="02E335AF"/>
    <w:rsid w:val="034E4A22"/>
    <w:rsid w:val="037173F5"/>
    <w:rsid w:val="03984AE4"/>
    <w:rsid w:val="03E059D2"/>
    <w:rsid w:val="045007C8"/>
    <w:rsid w:val="046B7EF9"/>
    <w:rsid w:val="047562DE"/>
    <w:rsid w:val="04900C53"/>
    <w:rsid w:val="049722EE"/>
    <w:rsid w:val="04A15D3B"/>
    <w:rsid w:val="051A30BF"/>
    <w:rsid w:val="051B4077"/>
    <w:rsid w:val="053068BE"/>
    <w:rsid w:val="057C7341"/>
    <w:rsid w:val="05A91768"/>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670C6A"/>
    <w:rsid w:val="076C2C7E"/>
    <w:rsid w:val="078F3005"/>
    <w:rsid w:val="07C07012"/>
    <w:rsid w:val="07C466F9"/>
    <w:rsid w:val="07F10DC0"/>
    <w:rsid w:val="07FE6FB6"/>
    <w:rsid w:val="08031E69"/>
    <w:rsid w:val="080D3997"/>
    <w:rsid w:val="08241A15"/>
    <w:rsid w:val="082A37BE"/>
    <w:rsid w:val="08355216"/>
    <w:rsid w:val="08834317"/>
    <w:rsid w:val="08935BC4"/>
    <w:rsid w:val="08B11146"/>
    <w:rsid w:val="08BC659E"/>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2B11EE"/>
    <w:rsid w:val="0B4724B0"/>
    <w:rsid w:val="0B5331CB"/>
    <w:rsid w:val="0B72272F"/>
    <w:rsid w:val="0BAC149A"/>
    <w:rsid w:val="0C320844"/>
    <w:rsid w:val="0C58755E"/>
    <w:rsid w:val="0C6E62A7"/>
    <w:rsid w:val="0C8669B2"/>
    <w:rsid w:val="0CAD576F"/>
    <w:rsid w:val="0CCF55A7"/>
    <w:rsid w:val="0CF668DE"/>
    <w:rsid w:val="0D350561"/>
    <w:rsid w:val="0D495165"/>
    <w:rsid w:val="0D516708"/>
    <w:rsid w:val="0D6A32B8"/>
    <w:rsid w:val="0D6B458F"/>
    <w:rsid w:val="0D705D65"/>
    <w:rsid w:val="0D970C3A"/>
    <w:rsid w:val="0D9859EA"/>
    <w:rsid w:val="0DD00CEA"/>
    <w:rsid w:val="0DD81319"/>
    <w:rsid w:val="0DDF6E30"/>
    <w:rsid w:val="0DE04D9C"/>
    <w:rsid w:val="0DEC1656"/>
    <w:rsid w:val="0E5A22EF"/>
    <w:rsid w:val="0E8E339D"/>
    <w:rsid w:val="0ECE5B29"/>
    <w:rsid w:val="0ED20DE6"/>
    <w:rsid w:val="0EDC6B1D"/>
    <w:rsid w:val="0EF8458F"/>
    <w:rsid w:val="0F0732D8"/>
    <w:rsid w:val="0F1A630E"/>
    <w:rsid w:val="0F2A4A63"/>
    <w:rsid w:val="0FDF3217"/>
    <w:rsid w:val="0FE52072"/>
    <w:rsid w:val="0FE65D02"/>
    <w:rsid w:val="101843A9"/>
    <w:rsid w:val="10627B38"/>
    <w:rsid w:val="107D7905"/>
    <w:rsid w:val="10836A79"/>
    <w:rsid w:val="10A646F2"/>
    <w:rsid w:val="10AA08E6"/>
    <w:rsid w:val="10BE7415"/>
    <w:rsid w:val="10C843FE"/>
    <w:rsid w:val="10F055B0"/>
    <w:rsid w:val="10FE2814"/>
    <w:rsid w:val="111E465C"/>
    <w:rsid w:val="113A565D"/>
    <w:rsid w:val="11574863"/>
    <w:rsid w:val="11A3282F"/>
    <w:rsid w:val="11BF194F"/>
    <w:rsid w:val="11CB0B43"/>
    <w:rsid w:val="11E526F8"/>
    <w:rsid w:val="11E564DB"/>
    <w:rsid w:val="12032FD1"/>
    <w:rsid w:val="121823E8"/>
    <w:rsid w:val="12270893"/>
    <w:rsid w:val="12501663"/>
    <w:rsid w:val="12921963"/>
    <w:rsid w:val="12976BF4"/>
    <w:rsid w:val="12F706F7"/>
    <w:rsid w:val="12FB32D9"/>
    <w:rsid w:val="131D114D"/>
    <w:rsid w:val="1348444C"/>
    <w:rsid w:val="13675AF7"/>
    <w:rsid w:val="13881CB2"/>
    <w:rsid w:val="13AF0DB0"/>
    <w:rsid w:val="13B84C12"/>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12325B"/>
    <w:rsid w:val="152A714F"/>
    <w:rsid w:val="155916EE"/>
    <w:rsid w:val="15642EBA"/>
    <w:rsid w:val="15687072"/>
    <w:rsid w:val="156A2CF3"/>
    <w:rsid w:val="156D2257"/>
    <w:rsid w:val="156E041E"/>
    <w:rsid w:val="157F541E"/>
    <w:rsid w:val="15883D87"/>
    <w:rsid w:val="158A4D68"/>
    <w:rsid w:val="15A23DE4"/>
    <w:rsid w:val="15AE338E"/>
    <w:rsid w:val="15CA402E"/>
    <w:rsid w:val="15D26080"/>
    <w:rsid w:val="160C6692"/>
    <w:rsid w:val="163C18B2"/>
    <w:rsid w:val="166F2CEE"/>
    <w:rsid w:val="168439B6"/>
    <w:rsid w:val="168738C3"/>
    <w:rsid w:val="168C6C88"/>
    <w:rsid w:val="169C4C1E"/>
    <w:rsid w:val="16DE4F0A"/>
    <w:rsid w:val="17072161"/>
    <w:rsid w:val="171D4256"/>
    <w:rsid w:val="17305B1F"/>
    <w:rsid w:val="177C1231"/>
    <w:rsid w:val="1829607D"/>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1204B"/>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6E7320"/>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FF5892"/>
    <w:rsid w:val="1E1B06B9"/>
    <w:rsid w:val="1E6C6F86"/>
    <w:rsid w:val="1E6F4DD0"/>
    <w:rsid w:val="1EBF613B"/>
    <w:rsid w:val="1EC36185"/>
    <w:rsid w:val="1ECB1820"/>
    <w:rsid w:val="1ED42985"/>
    <w:rsid w:val="1F435EC9"/>
    <w:rsid w:val="1F503903"/>
    <w:rsid w:val="1F786767"/>
    <w:rsid w:val="1FA4765D"/>
    <w:rsid w:val="1FB16189"/>
    <w:rsid w:val="1FCF4B1D"/>
    <w:rsid w:val="1FD646DD"/>
    <w:rsid w:val="1FE2166B"/>
    <w:rsid w:val="201D7FEC"/>
    <w:rsid w:val="20263347"/>
    <w:rsid w:val="20357325"/>
    <w:rsid w:val="204C24C3"/>
    <w:rsid w:val="205160B2"/>
    <w:rsid w:val="20702194"/>
    <w:rsid w:val="20836BD8"/>
    <w:rsid w:val="209E68F7"/>
    <w:rsid w:val="20D005C2"/>
    <w:rsid w:val="21553C7F"/>
    <w:rsid w:val="2196289F"/>
    <w:rsid w:val="21B46EA8"/>
    <w:rsid w:val="21E06AFD"/>
    <w:rsid w:val="21F552AA"/>
    <w:rsid w:val="222D2EDD"/>
    <w:rsid w:val="22320694"/>
    <w:rsid w:val="228E1A7C"/>
    <w:rsid w:val="22941ED8"/>
    <w:rsid w:val="22FD42DA"/>
    <w:rsid w:val="23087A91"/>
    <w:rsid w:val="23471EE9"/>
    <w:rsid w:val="2352717F"/>
    <w:rsid w:val="23660A05"/>
    <w:rsid w:val="237041E3"/>
    <w:rsid w:val="237431B0"/>
    <w:rsid w:val="23876B4F"/>
    <w:rsid w:val="239A7398"/>
    <w:rsid w:val="242068A3"/>
    <w:rsid w:val="247316FD"/>
    <w:rsid w:val="24887EA6"/>
    <w:rsid w:val="248A17D3"/>
    <w:rsid w:val="249204FC"/>
    <w:rsid w:val="24C83D3A"/>
    <w:rsid w:val="24D25A92"/>
    <w:rsid w:val="24DE5DC5"/>
    <w:rsid w:val="251353A8"/>
    <w:rsid w:val="25865479"/>
    <w:rsid w:val="259B1E7E"/>
    <w:rsid w:val="25A97E94"/>
    <w:rsid w:val="265165AD"/>
    <w:rsid w:val="268F05CC"/>
    <w:rsid w:val="26AD20A2"/>
    <w:rsid w:val="26C61BA8"/>
    <w:rsid w:val="27411DBA"/>
    <w:rsid w:val="27544B9D"/>
    <w:rsid w:val="2770139F"/>
    <w:rsid w:val="277D11D6"/>
    <w:rsid w:val="27B71403"/>
    <w:rsid w:val="28144C54"/>
    <w:rsid w:val="284A4E31"/>
    <w:rsid w:val="28505BE9"/>
    <w:rsid w:val="2859370C"/>
    <w:rsid w:val="28803835"/>
    <w:rsid w:val="28AD7753"/>
    <w:rsid w:val="28CC55C8"/>
    <w:rsid w:val="28DC0C88"/>
    <w:rsid w:val="29070618"/>
    <w:rsid w:val="29E66142"/>
    <w:rsid w:val="2A024F82"/>
    <w:rsid w:val="2A162E6E"/>
    <w:rsid w:val="2A251D94"/>
    <w:rsid w:val="2A5D5C10"/>
    <w:rsid w:val="2A76755E"/>
    <w:rsid w:val="2A7D5117"/>
    <w:rsid w:val="2AB252CF"/>
    <w:rsid w:val="2ADF3094"/>
    <w:rsid w:val="2B21610A"/>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56073B"/>
    <w:rsid w:val="2D89799F"/>
    <w:rsid w:val="2DA962AC"/>
    <w:rsid w:val="2DEB50E8"/>
    <w:rsid w:val="2DED3F13"/>
    <w:rsid w:val="2E2B3406"/>
    <w:rsid w:val="2E4A7336"/>
    <w:rsid w:val="2E4A7B35"/>
    <w:rsid w:val="2E6B578C"/>
    <w:rsid w:val="2EE372C3"/>
    <w:rsid w:val="2EEB4AED"/>
    <w:rsid w:val="2F1A1FC9"/>
    <w:rsid w:val="2F943E4B"/>
    <w:rsid w:val="2FC7793C"/>
    <w:rsid w:val="2FF2314C"/>
    <w:rsid w:val="2FFB0F18"/>
    <w:rsid w:val="300D3841"/>
    <w:rsid w:val="3024185D"/>
    <w:rsid w:val="304A1A07"/>
    <w:rsid w:val="30617443"/>
    <w:rsid w:val="30C5468C"/>
    <w:rsid w:val="310A600B"/>
    <w:rsid w:val="31394B6D"/>
    <w:rsid w:val="31551730"/>
    <w:rsid w:val="318F3095"/>
    <w:rsid w:val="31D234F3"/>
    <w:rsid w:val="321F669A"/>
    <w:rsid w:val="322054E2"/>
    <w:rsid w:val="32696861"/>
    <w:rsid w:val="326C7A3A"/>
    <w:rsid w:val="32FD4595"/>
    <w:rsid w:val="33040922"/>
    <w:rsid w:val="334B77F9"/>
    <w:rsid w:val="335B5D3E"/>
    <w:rsid w:val="335D2947"/>
    <w:rsid w:val="3366636F"/>
    <w:rsid w:val="33907B65"/>
    <w:rsid w:val="33B15E67"/>
    <w:rsid w:val="33B77020"/>
    <w:rsid w:val="340269D0"/>
    <w:rsid w:val="342577F2"/>
    <w:rsid w:val="34412505"/>
    <w:rsid w:val="345A10EB"/>
    <w:rsid w:val="349174EF"/>
    <w:rsid w:val="34D53C58"/>
    <w:rsid w:val="350202EE"/>
    <w:rsid w:val="350D0E7D"/>
    <w:rsid w:val="35687CE4"/>
    <w:rsid w:val="356B2B08"/>
    <w:rsid w:val="356C67F4"/>
    <w:rsid w:val="35F641ED"/>
    <w:rsid w:val="362C35A8"/>
    <w:rsid w:val="364F58B6"/>
    <w:rsid w:val="3681181F"/>
    <w:rsid w:val="36911E77"/>
    <w:rsid w:val="36932EDB"/>
    <w:rsid w:val="36B46682"/>
    <w:rsid w:val="36E567E2"/>
    <w:rsid w:val="371B3C0C"/>
    <w:rsid w:val="37620260"/>
    <w:rsid w:val="3764581F"/>
    <w:rsid w:val="37A72B8A"/>
    <w:rsid w:val="37AD74D3"/>
    <w:rsid w:val="37BA5750"/>
    <w:rsid w:val="37CD16BE"/>
    <w:rsid w:val="37E9301C"/>
    <w:rsid w:val="38114365"/>
    <w:rsid w:val="38C01169"/>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970652"/>
    <w:rsid w:val="3C1057D6"/>
    <w:rsid w:val="3C2A10CC"/>
    <w:rsid w:val="3C63749C"/>
    <w:rsid w:val="3C6C6120"/>
    <w:rsid w:val="3C6C6A4A"/>
    <w:rsid w:val="3C734FE7"/>
    <w:rsid w:val="3C754F46"/>
    <w:rsid w:val="3C7C0AD9"/>
    <w:rsid w:val="3C9B16E5"/>
    <w:rsid w:val="3CA27920"/>
    <w:rsid w:val="3CAF6491"/>
    <w:rsid w:val="3CB25365"/>
    <w:rsid w:val="3CB66EDA"/>
    <w:rsid w:val="3CBE72C5"/>
    <w:rsid w:val="3CC61459"/>
    <w:rsid w:val="3D090FF5"/>
    <w:rsid w:val="3D266F20"/>
    <w:rsid w:val="3D6E0ED6"/>
    <w:rsid w:val="3D8C7D9E"/>
    <w:rsid w:val="3DA25C10"/>
    <w:rsid w:val="3DDC1CCC"/>
    <w:rsid w:val="3E062AFC"/>
    <w:rsid w:val="3E474407"/>
    <w:rsid w:val="3E5C4F83"/>
    <w:rsid w:val="3E5E374E"/>
    <w:rsid w:val="3E7E165F"/>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8667C"/>
    <w:rsid w:val="406D3CCC"/>
    <w:rsid w:val="40BD4D08"/>
    <w:rsid w:val="40E206DE"/>
    <w:rsid w:val="411A6716"/>
    <w:rsid w:val="411F3664"/>
    <w:rsid w:val="41674852"/>
    <w:rsid w:val="41715365"/>
    <w:rsid w:val="417F330F"/>
    <w:rsid w:val="418774A7"/>
    <w:rsid w:val="41B36892"/>
    <w:rsid w:val="41CD5AEA"/>
    <w:rsid w:val="42305A6F"/>
    <w:rsid w:val="423D0E1A"/>
    <w:rsid w:val="4259540F"/>
    <w:rsid w:val="427A0EC3"/>
    <w:rsid w:val="42A77643"/>
    <w:rsid w:val="42A9012B"/>
    <w:rsid w:val="42BB3568"/>
    <w:rsid w:val="433618E3"/>
    <w:rsid w:val="434906EF"/>
    <w:rsid w:val="43521963"/>
    <w:rsid w:val="436A1D85"/>
    <w:rsid w:val="43902F92"/>
    <w:rsid w:val="43BB5864"/>
    <w:rsid w:val="43D47283"/>
    <w:rsid w:val="44015158"/>
    <w:rsid w:val="44034AA6"/>
    <w:rsid w:val="443F6670"/>
    <w:rsid w:val="446964C0"/>
    <w:rsid w:val="44CA5BA2"/>
    <w:rsid w:val="44D65C21"/>
    <w:rsid w:val="45272B0A"/>
    <w:rsid w:val="455F48D6"/>
    <w:rsid w:val="45741C31"/>
    <w:rsid w:val="457B6D5D"/>
    <w:rsid w:val="457F1C35"/>
    <w:rsid w:val="459E1C7A"/>
    <w:rsid w:val="45B17D82"/>
    <w:rsid w:val="45BD5D2A"/>
    <w:rsid w:val="45FE7DDA"/>
    <w:rsid w:val="46185497"/>
    <w:rsid w:val="465C21EF"/>
    <w:rsid w:val="46A94114"/>
    <w:rsid w:val="46D23591"/>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B1F35D3"/>
    <w:rsid w:val="4B2847BE"/>
    <w:rsid w:val="4B4C2CD2"/>
    <w:rsid w:val="4B697359"/>
    <w:rsid w:val="4B726BBC"/>
    <w:rsid w:val="4B991742"/>
    <w:rsid w:val="4BAE407C"/>
    <w:rsid w:val="4BB23436"/>
    <w:rsid w:val="4BC5027F"/>
    <w:rsid w:val="4C4654A4"/>
    <w:rsid w:val="4C4C1D0E"/>
    <w:rsid w:val="4C562BEC"/>
    <w:rsid w:val="4C9739DB"/>
    <w:rsid w:val="4C9A4880"/>
    <w:rsid w:val="4CAF2D12"/>
    <w:rsid w:val="4CB9174D"/>
    <w:rsid w:val="4CDA369E"/>
    <w:rsid w:val="4CEC67F7"/>
    <w:rsid w:val="4CF2108F"/>
    <w:rsid w:val="4CFF5A9E"/>
    <w:rsid w:val="4D1433F5"/>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D7854"/>
    <w:rsid w:val="4F7F7588"/>
    <w:rsid w:val="4FB8418D"/>
    <w:rsid w:val="4FC90041"/>
    <w:rsid w:val="4FD218EA"/>
    <w:rsid w:val="4FEE3C8F"/>
    <w:rsid w:val="4FF84140"/>
    <w:rsid w:val="501A2A30"/>
    <w:rsid w:val="501C3144"/>
    <w:rsid w:val="50343626"/>
    <w:rsid w:val="50344FAD"/>
    <w:rsid w:val="50992961"/>
    <w:rsid w:val="5099693A"/>
    <w:rsid w:val="50D504DE"/>
    <w:rsid w:val="50E047CF"/>
    <w:rsid w:val="50ED316C"/>
    <w:rsid w:val="50EF7D38"/>
    <w:rsid w:val="50F13690"/>
    <w:rsid w:val="51100F7F"/>
    <w:rsid w:val="5110162C"/>
    <w:rsid w:val="513F0AF6"/>
    <w:rsid w:val="514D4ED0"/>
    <w:rsid w:val="51582E03"/>
    <w:rsid w:val="516440E8"/>
    <w:rsid w:val="51AA3409"/>
    <w:rsid w:val="51CA1DCB"/>
    <w:rsid w:val="51DA2B4D"/>
    <w:rsid w:val="5212048B"/>
    <w:rsid w:val="52153B23"/>
    <w:rsid w:val="52234AFA"/>
    <w:rsid w:val="52503D47"/>
    <w:rsid w:val="5293415F"/>
    <w:rsid w:val="52BE2755"/>
    <w:rsid w:val="52C252CC"/>
    <w:rsid w:val="52D454F2"/>
    <w:rsid w:val="52E1320C"/>
    <w:rsid w:val="52FC7200"/>
    <w:rsid w:val="532E2091"/>
    <w:rsid w:val="537B6C22"/>
    <w:rsid w:val="542E3E3B"/>
    <w:rsid w:val="5454185E"/>
    <w:rsid w:val="5461053A"/>
    <w:rsid w:val="5466087F"/>
    <w:rsid w:val="546C79AD"/>
    <w:rsid w:val="548328D3"/>
    <w:rsid w:val="54970FD2"/>
    <w:rsid w:val="54A05FA4"/>
    <w:rsid w:val="54DD34AA"/>
    <w:rsid w:val="54E77D81"/>
    <w:rsid w:val="552672F6"/>
    <w:rsid w:val="55A042E7"/>
    <w:rsid w:val="55A80DB5"/>
    <w:rsid w:val="55D10146"/>
    <w:rsid w:val="55E1405A"/>
    <w:rsid w:val="561E045F"/>
    <w:rsid w:val="5651155E"/>
    <w:rsid w:val="56625C16"/>
    <w:rsid w:val="56744513"/>
    <w:rsid w:val="56817C55"/>
    <w:rsid w:val="568277FC"/>
    <w:rsid w:val="56902235"/>
    <w:rsid w:val="572D5056"/>
    <w:rsid w:val="579322BC"/>
    <w:rsid w:val="57D824E7"/>
    <w:rsid w:val="57DC07AC"/>
    <w:rsid w:val="58250A7C"/>
    <w:rsid w:val="58383BC2"/>
    <w:rsid w:val="584F2333"/>
    <w:rsid w:val="585D0D73"/>
    <w:rsid w:val="5877287D"/>
    <w:rsid w:val="587E2B60"/>
    <w:rsid w:val="58890237"/>
    <w:rsid w:val="589C7904"/>
    <w:rsid w:val="58BF1CDD"/>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A0270B"/>
    <w:rsid w:val="5BB07EA3"/>
    <w:rsid w:val="5BD348FD"/>
    <w:rsid w:val="5C175839"/>
    <w:rsid w:val="5C2D2EFA"/>
    <w:rsid w:val="5C6C42DA"/>
    <w:rsid w:val="5C7C3080"/>
    <w:rsid w:val="5C9E45F5"/>
    <w:rsid w:val="5CAE184C"/>
    <w:rsid w:val="5CB45076"/>
    <w:rsid w:val="5CCC6C02"/>
    <w:rsid w:val="5CCD159B"/>
    <w:rsid w:val="5CCF3427"/>
    <w:rsid w:val="5CD958CD"/>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5B125C"/>
    <w:rsid w:val="5F767BF8"/>
    <w:rsid w:val="5F9E0A02"/>
    <w:rsid w:val="5FD5235B"/>
    <w:rsid w:val="5FEB55B3"/>
    <w:rsid w:val="5FF74ED1"/>
    <w:rsid w:val="602C263E"/>
    <w:rsid w:val="60307729"/>
    <w:rsid w:val="60325BBE"/>
    <w:rsid w:val="60337945"/>
    <w:rsid w:val="606E5643"/>
    <w:rsid w:val="607A1087"/>
    <w:rsid w:val="60B81D41"/>
    <w:rsid w:val="60BF7B30"/>
    <w:rsid w:val="60D60117"/>
    <w:rsid w:val="60DE1EFA"/>
    <w:rsid w:val="60E50712"/>
    <w:rsid w:val="614B7D32"/>
    <w:rsid w:val="61A17B3A"/>
    <w:rsid w:val="62086F38"/>
    <w:rsid w:val="620E1834"/>
    <w:rsid w:val="62281FEF"/>
    <w:rsid w:val="62492030"/>
    <w:rsid w:val="628871DB"/>
    <w:rsid w:val="62B2160A"/>
    <w:rsid w:val="62B37EF2"/>
    <w:rsid w:val="62C85A61"/>
    <w:rsid w:val="62D04E20"/>
    <w:rsid w:val="62D73A94"/>
    <w:rsid w:val="63194217"/>
    <w:rsid w:val="63305152"/>
    <w:rsid w:val="63460266"/>
    <w:rsid w:val="63550450"/>
    <w:rsid w:val="63B63C60"/>
    <w:rsid w:val="63BC4201"/>
    <w:rsid w:val="6409630F"/>
    <w:rsid w:val="640F7137"/>
    <w:rsid w:val="64132B93"/>
    <w:rsid w:val="642C2990"/>
    <w:rsid w:val="64347265"/>
    <w:rsid w:val="64426ECA"/>
    <w:rsid w:val="64450612"/>
    <w:rsid w:val="646A1271"/>
    <w:rsid w:val="646E44A6"/>
    <w:rsid w:val="64B044DC"/>
    <w:rsid w:val="656D328E"/>
    <w:rsid w:val="65883AB5"/>
    <w:rsid w:val="65F50F8E"/>
    <w:rsid w:val="66312549"/>
    <w:rsid w:val="66397A67"/>
    <w:rsid w:val="667B3592"/>
    <w:rsid w:val="66875EE0"/>
    <w:rsid w:val="66A35F39"/>
    <w:rsid w:val="66C435DD"/>
    <w:rsid w:val="67C00163"/>
    <w:rsid w:val="67E2057C"/>
    <w:rsid w:val="67F355AC"/>
    <w:rsid w:val="68710EE3"/>
    <w:rsid w:val="688D12C9"/>
    <w:rsid w:val="6891760E"/>
    <w:rsid w:val="6894097E"/>
    <w:rsid w:val="68B257B8"/>
    <w:rsid w:val="68E53A04"/>
    <w:rsid w:val="69405CFD"/>
    <w:rsid w:val="69A5364A"/>
    <w:rsid w:val="69EC4C56"/>
    <w:rsid w:val="69F42D6B"/>
    <w:rsid w:val="6A0C5365"/>
    <w:rsid w:val="6A5C7947"/>
    <w:rsid w:val="6A641A36"/>
    <w:rsid w:val="6A6D3308"/>
    <w:rsid w:val="6A9402CC"/>
    <w:rsid w:val="6AC55297"/>
    <w:rsid w:val="6AF6102C"/>
    <w:rsid w:val="6B075917"/>
    <w:rsid w:val="6B114C1A"/>
    <w:rsid w:val="6B2B4114"/>
    <w:rsid w:val="6B4A7646"/>
    <w:rsid w:val="6B521032"/>
    <w:rsid w:val="6B5E7080"/>
    <w:rsid w:val="6B7B5383"/>
    <w:rsid w:val="6B7F0D8F"/>
    <w:rsid w:val="6BB6752A"/>
    <w:rsid w:val="6BB85749"/>
    <w:rsid w:val="6BCE49B7"/>
    <w:rsid w:val="6BF72A6D"/>
    <w:rsid w:val="6C172A76"/>
    <w:rsid w:val="6C1B1768"/>
    <w:rsid w:val="6C8D303E"/>
    <w:rsid w:val="6CC163A1"/>
    <w:rsid w:val="6CD65F16"/>
    <w:rsid w:val="6D196946"/>
    <w:rsid w:val="6D1A28DE"/>
    <w:rsid w:val="6D7C2742"/>
    <w:rsid w:val="6DAC0B96"/>
    <w:rsid w:val="6DBE060E"/>
    <w:rsid w:val="6DF9485E"/>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B21E47"/>
    <w:rsid w:val="70C715EC"/>
    <w:rsid w:val="70CB41CC"/>
    <w:rsid w:val="70E70743"/>
    <w:rsid w:val="710E3EF4"/>
    <w:rsid w:val="7118323A"/>
    <w:rsid w:val="71307C87"/>
    <w:rsid w:val="713D0CB0"/>
    <w:rsid w:val="715D6ACF"/>
    <w:rsid w:val="719E3EA6"/>
    <w:rsid w:val="72713E3F"/>
    <w:rsid w:val="72863E4F"/>
    <w:rsid w:val="728B3C94"/>
    <w:rsid w:val="72A67657"/>
    <w:rsid w:val="72BD34D1"/>
    <w:rsid w:val="73000CF9"/>
    <w:rsid w:val="73126A27"/>
    <w:rsid w:val="733534AA"/>
    <w:rsid w:val="73635474"/>
    <w:rsid w:val="73C94A09"/>
    <w:rsid w:val="73DC46E0"/>
    <w:rsid w:val="73E10EAB"/>
    <w:rsid w:val="73F03AA8"/>
    <w:rsid w:val="7404686E"/>
    <w:rsid w:val="74123FA8"/>
    <w:rsid w:val="74154608"/>
    <w:rsid w:val="741A26D9"/>
    <w:rsid w:val="74482738"/>
    <w:rsid w:val="746D05F1"/>
    <w:rsid w:val="746D4563"/>
    <w:rsid w:val="74731B85"/>
    <w:rsid w:val="74C72EFA"/>
    <w:rsid w:val="74D27347"/>
    <w:rsid w:val="74E4025B"/>
    <w:rsid w:val="750E4E23"/>
    <w:rsid w:val="75342426"/>
    <w:rsid w:val="753D2315"/>
    <w:rsid w:val="755E7366"/>
    <w:rsid w:val="75615004"/>
    <w:rsid w:val="75722572"/>
    <w:rsid w:val="757B1C85"/>
    <w:rsid w:val="75AE72B7"/>
    <w:rsid w:val="75AF033D"/>
    <w:rsid w:val="75F3155B"/>
    <w:rsid w:val="761F0F2E"/>
    <w:rsid w:val="761F505D"/>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21E4B"/>
    <w:rsid w:val="78EE2BB3"/>
    <w:rsid w:val="78F718E7"/>
    <w:rsid w:val="7971197F"/>
    <w:rsid w:val="79B33173"/>
    <w:rsid w:val="79B377E8"/>
    <w:rsid w:val="79BE26D1"/>
    <w:rsid w:val="79BE5BBE"/>
    <w:rsid w:val="79C52AA7"/>
    <w:rsid w:val="79E42E56"/>
    <w:rsid w:val="7A9B1178"/>
    <w:rsid w:val="7AFA6374"/>
    <w:rsid w:val="7B150CBE"/>
    <w:rsid w:val="7B407803"/>
    <w:rsid w:val="7B5E1802"/>
    <w:rsid w:val="7B6332DF"/>
    <w:rsid w:val="7B642DC3"/>
    <w:rsid w:val="7B9E0270"/>
    <w:rsid w:val="7BBB3A1E"/>
    <w:rsid w:val="7BE729DC"/>
    <w:rsid w:val="7C25358F"/>
    <w:rsid w:val="7C2B5CBC"/>
    <w:rsid w:val="7C442459"/>
    <w:rsid w:val="7C7B6F55"/>
    <w:rsid w:val="7CA57D2B"/>
    <w:rsid w:val="7CAF622F"/>
    <w:rsid w:val="7CC30F06"/>
    <w:rsid w:val="7CEE78EB"/>
    <w:rsid w:val="7D08231F"/>
    <w:rsid w:val="7D327789"/>
    <w:rsid w:val="7D496A70"/>
    <w:rsid w:val="7D607D01"/>
    <w:rsid w:val="7D966422"/>
    <w:rsid w:val="7DF221B0"/>
    <w:rsid w:val="7DFD0298"/>
    <w:rsid w:val="7DFE4C8D"/>
    <w:rsid w:val="7E1356DA"/>
    <w:rsid w:val="7EB9366C"/>
    <w:rsid w:val="7ED37091"/>
    <w:rsid w:val="7EE73054"/>
    <w:rsid w:val="7EF1453B"/>
    <w:rsid w:val="7F2037BD"/>
    <w:rsid w:val="7F2944B0"/>
    <w:rsid w:val="7F321906"/>
    <w:rsid w:val="7F373388"/>
    <w:rsid w:val="7F6D21B7"/>
    <w:rsid w:val="7FBE5C1A"/>
    <w:rsid w:val="7FC53A36"/>
    <w:rsid w:val="7FDE3C9D"/>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Autospacing="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2017-02-16T16:29:11Z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