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50" w:lineRule="exact"/>
        <w:jc w:val="center"/>
        <w:textAlignment w:val="auto"/>
        <w:rPr>
          <w:rFonts w:hint="eastAsia" w:ascii="CESI黑体-GB2312" w:hAnsi="CESI黑体-GB2312" w:eastAsia="CESI黑体-GB2312" w:cs="CESI黑体-GB2312"/>
          <w:sz w:val="44"/>
          <w:szCs w:val="36"/>
        </w:rPr>
      </w:pPr>
      <w:bookmarkStart w:id="0" w:name="OLE_LINK1"/>
      <w:r>
        <w:rPr>
          <w:rFonts w:hint="eastAsia" w:ascii="CESI黑体-GB2312" w:hAnsi="CESI黑体-GB2312" w:eastAsia="CESI黑体-GB2312" w:cs="CESI黑体-GB2312"/>
          <w:sz w:val="44"/>
          <w:szCs w:val="36"/>
        </w:rPr>
        <w:t>彭水苗族土家族自治县城乡建设管理条例</w:t>
      </w:r>
    </w:p>
    <w:p>
      <w:pPr>
        <w:keepNext w:val="0"/>
        <w:keepLines w:val="0"/>
        <w:pageBreakBefore w:val="0"/>
        <w:widowControl w:val="0"/>
        <w:kinsoku/>
        <w:wordWrap/>
        <w:overflowPunct/>
        <w:topLinePunct w:val="0"/>
        <w:autoSpaceDE/>
        <w:autoSpaceDN/>
        <w:bidi w:val="0"/>
        <w:adjustRightInd/>
        <w:snapToGrid/>
        <w:spacing w:line="550" w:lineRule="exact"/>
        <w:ind w:leftChars="200" w:right="320" w:rightChars="100"/>
        <w:textAlignment w:val="auto"/>
        <w:rPr>
          <w:rFonts w:hint="eastAsia" w:ascii="CESI楷体-GB2312" w:hAnsi="CESI楷体-GB2312" w:eastAsia="CESI楷体-GB2312" w:cs="CESI楷体-GB2312"/>
          <w:kern w:val="0"/>
          <w:sz w:val="32"/>
          <w:szCs w:val="32"/>
        </w:rPr>
      </w:pPr>
    </w:p>
    <w:p>
      <w:pPr>
        <w:keepNext w:val="0"/>
        <w:keepLines w:val="0"/>
        <w:pageBreakBefore w:val="0"/>
        <w:widowControl w:val="0"/>
        <w:kinsoku/>
        <w:wordWrap/>
        <w:overflowPunct/>
        <w:topLinePunct w:val="0"/>
        <w:autoSpaceDE/>
        <w:autoSpaceDN/>
        <w:bidi w:val="0"/>
        <w:adjustRightInd/>
        <w:snapToGrid/>
        <w:spacing w:line="550" w:lineRule="exact"/>
        <w:ind w:leftChars="200" w:right="320" w:rightChars="100"/>
        <w:textAlignment w:val="auto"/>
        <w:rPr>
          <w:rFonts w:hint="eastAsia" w:ascii="CESI楷体-GB2312" w:hAnsi="CESI楷体-GB2312" w:eastAsia="CESI楷体-GB2312" w:cs="CESI楷体-GB2312"/>
          <w:kern w:val="0"/>
          <w:sz w:val="32"/>
          <w:szCs w:val="32"/>
        </w:rPr>
      </w:pPr>
      <w:r>
        <w:rPr>
          <w:rFonts w:hint="eastAsia" w:ascii="CESI楷体-GB2312" w:hAnsi="CESI楷体-GB2312" w:eastAsia="CESI楷体-GB2312" w:cs="CESI楷体-GB2312"/>
          <w:kern w:val="0"/>
          <w:sz w:val="32"/>
          <w:szCs w:val="32"/>
        </w:rPr>
        <w:t>（</w:t>
      </w:r>
      <w:r>
        <w:rPr>
          <w:rFonts w:hint="default" w:ascii="Times New Roman" w:hAnsi="Times New Roman" w:eastAsia="CESI楷体-GB2312" w:cs="Times New Roman"/>
          <w:kern w:val="0"/>
          <w:sz w:val="32"/>
          <w:szCs w:val="32"/>
        </w:rPr>
        <w:t>2011</w:t>
      </w:r>
      <w:r>
        <w:rPr>
          <w:rFonts w:hint="eastAsia" w:ascii="CESI楷体-GB2312" w:hAnsi="CESI楷体-GB2312" w:eastAsia="CESI楷体-GB2312" w:cs="CESI楷体-GB2312"/>
          <w:kern w:val="0"/>
          <w:sz w:val="32"/>
          <w:szCs w:val="32"/>
        </w:rPr>
        <w:t>年</w:t>
      </w:r>
      <w:r>
        <w:rPr>
          <w:rFonts w:hint="default" w:ascii="Times New Roman" w:hAnsi="Times New Roman" w:eastAsia="CESI楷体-GB2312" w:cs="Times New Roman"/>
          <w:kern w:val="0"/>
          <w:sz w:val="32"/>
          <w:szCs w:val="32"/>
        </w:rPr>
        <w:t>5</w:t>
      </w:r>
      <w:r>
        <w:rPr>
          <w:rFonts w:hint="eastAsia" w:ascii="CESI楷体-GB2312" w:hAnsi="CESI楷体-GB2312" w:eastAsia="CESI楷体-GB2312" w:cs="CESI楷体-GB2312"/>
          <w:kern w:val="0"/>
          <w:sz w:val="32"/>
          <w:szCs w:val="32"/>
        </w:rPr>
        <w:t>月</w:t>
      </w:r>
      <w:r>
        <w:rPr>
          <w:rFonts w:hint="default" w:ascii="Times New Roman" w:hAnsi="Times New Roman" w:eastAsia="CESI楷体-GB2312" w:cs="Times New Roman"/>
          <w:kern w:val="0"/>
          <w:sz w:val="32"/>
          <w:szCs w:val="32"/>
        </w:rPr>
        <w:t>10</w:t>
      </w:r>
      <w:r>
        <w:rPr>
          <w:rFonts w:hint="eastAsia" w:ascii="CESI楷体-GB2312" w:hAnsi="CESI楷体-GB2312" w:eastAsia="CESI楷体-GB2312" w:cs="CESI楷体-GB2312"/>
          <w:kern w:val="0"/>
          <w:sz w:val="32"/>
          <w:szCs w:val="32"/>
        </w:rPr>
        <w:t>日彭水苗族土家族自治县第十五届人民代表大会第八次会议通过</w:t>
      </w:r>
      <w:r>
        <w:rPr>
          <w:rFonts w:hint="eastAsia" w:ascii="CESI楷体-GB2312" w:hAnsi="CESI楷体-GB2312" w:eastAsia="CESI楷体-GB2312" w:cs="CESI楷体-GB2312"/>
          <w:kern w:val="0"/>
          <w:sz w:val="32"/>
          <w:szCs w:val="32"/>
          <w:lang w:val="en-US" w:eastAsia="zh-CN"/>
        </w:rPr>
        <w:t xml:space="preserve">  </w:t>
      </w:r>
      <w:r>
        <w:rPr>
          <w:rFonts w:hint="default" w:ascii="Times New Roman" w:hAnsi="Times New Roman" w:eastAsia="CESI楷体-GB2312" w:cs="Times New Roman"/>
          <w:kern w:val="0"/>
          <w:sz w:val="32"/>
          <w:szCs w:val="32"/>
        </w:rPr>
        <w:t>2011</w:t>
      </w:r>
      <w:r>
        <w:rPr>
          <w:rFonts w:hint="eastAsia" w:ascii="CESI楷体-GB2312" w:hAnsi="CESI楷体-GB2312" w:eastAsia="CESI楷体-GB2312" w:cs="CESI楷体-GB2312"/>
          <w:kern w:val="0"/>
          <w:sz w:val="32"/>
          <w:szCs w:val="32"/>
        </w:rPr>
        <w:t>年</w:t>
      </w:r>
      <w:r>
        <w:rPr>
          <w:rFonts w:hint="default" w:ascii="Times New Roman" w:hAnsi="Times New Roman" w:eastAsia="CESI楷体-GB2312" w:cs="Times New Roman"/>
          <w:kern w:val="0"/>
          <w:sz w:val="32"/>
          <w:szCs w:val="32"/>
        </w:rPr>
        <w:t>7</w:t>
      </w:r>
      <w:r>
        <w:rPr>
          <w:rFonts w:hint="eastAsia" w:ascii="CESI楷体-GB2312" w:hAnsi="CESI楷体-GB2312" w:eastAsia="CESI楷体-GB2312" w:cs="CESI楷体-GB2312"/>
          <w:kern w:val="0"/>
          <w:sz w:val="32"/>
          <w:szCs w:val="32"/>
        </w:rPr>
        <w:t>月</w:t>
      </w:r>
      <w:r>
        <w:rPr>
          <w:rFonts w:hint="default" w:ascii="Times New Roman" w:hAnsi="Times New Roman" w:eastAsia="CESI楷体-GB2312" w:cs="Times New Roman"/>
          <w:kern w:val="0"/>
          <w:sz w:val="32"/>
          <w:szCs w:val="32"/>
        </w:rPr>
        <w:t>29</w:t>
      </w:r>
      <w:r>
        <w:rPr>
          <w:rFonts w:hint="eastAsia" w:ascii="CESI楷体-GB2312" w:hAnsi="CESI楷体-GB2312" w:eastAsia="CESI楷体-GB2312" w:cs="CESI楷体-GB2312"/>
          <w:kern w:val="0"/>
          <w:sz w:val="32"/>
          <w:szCs w:val="32"/>
        </w:rPr>
        <w:t>日重庆市第三届人民代表大会常务委员会第二十五次会议批准</w:t>
      </w:r>
      <w:r>
        <w:rPr>
          <w:rFonts w:hint="eastAsia" w:ascii="CESI楷体-GB2312" w:hAnsi="CESI楷体-GB2312" w:eastAsia="CESI楷体-GB2312" w:cs="CESI楷体-GB2312"/>
          <w:kern w:val="0"/>
          <w:sz w:val="32"/>
          <w:szCs w:val="32"/>
          <w:lang w:val="en-US" w:eastAsia="zh-CN"/>
        </w:rPr>
        <w:t xml:space="preserve">  </w:t>
      </w:r>
      <w:r>
        <w:rPr>
          <w:rFonts w:hint="default" w:ascii="Times New Roman" w:hAnsi="Times New Roman" w:eastAsia="CESI楷体-GB2312" w:cs="Times New Roman"/>
          <w:kern w:val="0"/>
          <w:sz w:val="32"/>
          <w:szCs w:val="32"/>
        </w:rPr>
        <w:t>2012</w:t>
      </w:r>
      <w:r>
        <w:rPr>
          <w:rFonts w:hint="eastAsia" w:ascii="CESI楷体-GB2312" w:hAnsi="CESI楷体-GB2312" w:eastAsia="CESI楷体-GB2312" w:cs="CESI楷体-GB2312"/>
          <w:kern w:val="0"/>
          <w:sz w:val="32"/>
          <w:szCs w:val="32"/>
        </w:rPr>
        <w:t>年</w:t>
      </w:r>
      <w:r>
        <w:rPr>
          <w:rFonts w:hint="default" w:ascii="Times New Roman" w:hAnsi="Times New Roman" w:eastAsia="CESI楷体-GB2312" w:cs="Times New Roman"/>
          <w:kern w:val="0"/>
          <w:sz w:val="32"/>
          <w:szCs w:val="32"/>
        </w:rPr>
        <w:t>11</w:t>
      </w:r>
      <w:r>
        <w:rPr>
          <w:rFonts w:hint="eastAsia" w:ascii="CESI楷体-GB2312" w:hAnsi="CESI楷体-GB2312" w:eastAsia="CESI楷体-GB2312" w:cs="CESI楷体-GB2312"/>
          <w:kern w:val="0"/>
          <w:sz w:val="32"/>
          <w:szCs w:val="32"/>
        </w:rPr>
        <w:t>月</w:t>
      </w:r>
      <w:r>
        <w:rPr>
          <w:rFonts w:hint="default" w:ascii="Times New Roman" w:hAnsi="Times New Roman" w:eastAsia="CESI楷体-GB2312" w:cs="Times New Roman"/>
          <w:kern w:val="0"/>
          <w:sz w:val="32"/>
          <w:szCs w:val="32"/>
        </w:rPr>
        <w:t>30</w:t>
      </w:r>
      <w:r>
        <w:rPr>
          <w:rFonts w:hint="eastAsia" w:ascii="CESI楷体-GB2312" w:hAnsi="CESI楷体-GB2312" w:eastAsia="CESI楷体-GB2312" w:cs="CESI楷体-GB2312"/>
          <w:kern w:val="0"/>
          <w:sz w:val="32"/>
          <w:szCs w:val="32"/>
        </w:rPr>
        <w:t>日县第十六届人民代表大会第二次会议第一次修改</w:t>
      </w:r>
      <w:r>
        <w:rPr>
          <w:rFonts w:hint="eastAsia" w:ascii="CESI楷体-GB2312" w:hAnsi="CESI楷体-GB2312" w:eastAsia="CESI楷体-GB2312" w:cs="CESI楷体-GB2312"/>
          <w:kern w:val="0"/>
          <w:sz w:val="32"/>
          <w:szCs w:val="32"/>
          <w:lang w:val="en-US" w:eastAsia="zh-CN"/>
        </w:rPr>
        <w:t xml:space="preserve">  </w:t>
      </w:r>
      <w:r>
        <w:rPr>
          <w:rFonts w:hint="default" w:ascii="Times New Roman" w:hAnsi="Times New Roman" w:eastAsia="CESI楷体-GB2312" w:cs="Times New Roman"/>
          <w:kern w:val="0"/>
          <w:sz w:val="32"/>
          <w:szCs w:val="32"/>
        </w:rPr>
        <w:t>2013</w:t>
      </w:r>
      <w:r>
        <w:rPr>
          <w:rFonts w:hint="eastAsia" w:ascii="CESI楷体-GB2312" w:hAnsi="CESI楷体-GB2312" w:eastAsia="CESI楷体-GB2312" w:cs="CESI楷体-GB2312"/>
          <w:kern w:val="0"/>
          <w:sz w:val="32"/>
          <w:szCs w:val="32"/>
        </w:rPr>
        <w:t>年</w:t>
      </w:r>
      <w:r>
        <w:rPr>
          <w:rFonts w:hint="default" w:ascii="Times New Roman" w:hAnsi="Times New Roman" w:eastAsia="CESI楷体-GB2312" w:cs="Times New Roman"/>
          <w:kern w:val="0"/>
          <w:sz w:val="32"/>
          <w:szCs w:val="32"/>
        </w:rPr>
        <w:t>5</w:t>
      </w:r>
      <w:r>
        <w:rPr>
          <w:rFonts w:hint="eastAsia" w:ascii="CESI楷体-GB2312" w:hAnsi="CESI楷体-GB2312" w:eastAsia="CESI楷体-GB2312" w:cs="CESI楷体-GB2312"/>
          <w:kern w:val="0"/>
          <w:sz w:val="32"/>
          <w:szCs w:val="32"/>
        </w:rPr>
        <w:t>月</w:t>
      </w:r>
      <w:r>
        <w:rPr>
          <w:rFonts w:hint="default" w:ascii="Times New Roman" w:hAnsi="Times New Roman" w:eastAsia="CESI楷体-GB2312" w:cs="Times New Roman"/>
          <w:kern w:val="0"/>
          <w:sz w:val="32"/>
          <w:szCs w:val="32"/>
        </w:rPr>
        <w:t>9</w:t>
      </w:r>
      <w:r>
        <w:rPr>
          <w:rFonts w:hint="eastAsia" w:ascii="CESI楷体-GB2312" w:hAnsi="CESI楷体-GB2312" w:eastAsia="CESI楷体-GB2312" w:cs="CESI楷体-GB2312"/>
          <w:kern w:val="0"/>
          <w:sz w:val="32"/>
          <w:szCs w:val="32"/>
        </w:rPr>
        <w:t>日重庆市第四届人民代表大会常务委员会第三次会议批准</w:t>
      </w:r>
      <w:r>
        <w:rPr>
          <w:rFonts w:hint="eastAsia" w:ascii="CESI楷体-GB2312" w:hAnsi="CESI楷体-GB2312" w:eastAsia="CESI楷体-GB2312" w:cs="CESI楷体-GB2312"/>
          <w:kern w:val="0"/>
          <w:sz w:val="32"/>
          <w:szCs w:val="32"/>
          <w:lang w:val="en-US" w:eastAsia="zh-CN"/>
        </w:rPr>
        <w:t xml:space="preserve">  </w:t>
      </w:r>
      <w:r>
        <w:rPr>
          <w:rFonts w:hint="default" w:ascii="Times New Roman" w:hAnsi="Times New Roman" w:eastAsia="CESI楷体-GB2312" w:cs="Times New Roman"/>
          <w:kern w:val="0"/>
          <w:sz w:val="32"/>
          <w:szCs w:val="32"/>
        </w:rPr>
        <w:t>2022</w:t>
      </w:r>
      <w:r>
        <w:rPr>
          <w:rFonts w:hint="eastAsia" w:ascii="CESI楷体-GB2312" w:hAnsi="CESI楷体-GB2312" w:eastAsia="CESI楷体-GB2312" w:cs="CESI楷体-GB2312"/>
          <w:kern w:val="0"/>
          <w:sz w:val="32"/>
          <w:szCs w:val="32"/>
        </w:rPr>
        <w:t>年</w:t>
      </w:r>
      <w:r>
        <w:rPr>
          <w:rFonts w:hint="default" w:ascii="Times New Roman" w:hAnsi="Times New Roman" w:eastAsia="CESI楷体-GB2312" w:cs="Times New Roman"/>
          <w:kern w:val="0"/>
          <w:sz w:val="32"/>
          <w:szCs w:val="32"/>
        </w:rPr>
        <w:t>12</w:t>
      </w:r>
      <w:r>
        <w:rPr>
          <w:rFonts w:hint="eastAsia" w:ascii="CESI楷体-GB2312" w:hAnsi="CESI楷体-GB2312" w:eastAsia="CESI楷体-GB2312" w:cs="CESI楷体-GB2312"/>
          <w:kern w:val="0"/>
          <w:sz w:val="32"/>
          <w:szCs w:val="32"/>
        </w:rPr>
        <w:t>月</w:t>
      </w:r>
      <w:r>
        <w:rPr>
          <w:rFonts w:hint="default" w:ascii="Times New Roman" w:hAnsi="Times New Roman" w:eastAsia="CESI楷体-GB2312" w:cs="Times New Roman"/>
          <w:kern w:val="0"/>
          <w:sz w:val="32"/>
          <w:szCs w:val="32"/>
        </w:rPr>
        <w:t>25</w:t>
      </w:r>
      <w:r>
        <w:rPr>
          <w:rFonts w:hint="eastAsia" w:ascii="CESI楷体-GB2312" w:hAnsi="CESI楷体-GB2312" w:eastAsia="CESI楷体-GB2312" w:cs="CESI楷体-GB2312"/>
          <w:kern w:val="0"/>
          <w:sz w:val="32"/>
          <w:szCs w:val="32"/>
        </w:rPr>
        <w:t>日县第十八届人民代表大会第二次会议第二次修改</w:t>
      </w:r>
      <w:r>
        <w:rPr>
          <w:rFonts w:hint="eastAsia" w:ascii="CESI楷体-GB2312" w:hAnsi="CESI楷体-GB2312" w:eastAsia="CESI楷体-GB2312" w:cs="CESI楷体-GB2312"/>
          <w:kern w:val="0"/>
          <w:sz w:val="32"/>
          <w:szCs w:val="32"/>
          <w:lang w:val="en-US" w:eastAsia="zh-CN"/>
        </w:rPr>
        <w:t xml:space="preserve">  </w:t>
      </w:r>
      <w:bookmarkStart w:id="1" w:name="_GoBack"/>
      <w:bookmarkEnd w:id="1"/>
      <w:r>
        <w:rPr>
          <w:rFonts w:hint="default" w:ascii="Times New Roman" w:hAnsi="Times New Roman" w:eastAsia="CESI楷体-GB2312" w:cs="Times New Roman"/>
          <w:kern w:val="0"/>
          <w:sz w:val="32"/>
          <w:szCs w:val="32"/>
        </w:rPr>
        <w:t>2023</w:t>
      </w:r>
      <w:r>
        <w:rPr>
          <w:rFonts w:hint="eastAsia" w:ascii="CESI楷体-GB2312" w:hAnsi="CESI楷体-GB2312" w:eastAsia="CESI楷体-GB2312" w:cs="CESI楷体-GB2312"/>
          <w:kern w:val="0"/>
          <w:sz w:val="32"/>
          <w:szCs w:val="32"/>
        </w:rPr>
        <w:t>年</w:t>
      </w:r>
      <w:r>
        <w:rPr>
          <w:rFonts w:hint="default" w:ascii="Times New Roman" w:hAnsi="Times New Roman" w:eastAsia="CESI楷体-GB2312" w:cs="Times New Roman"/>
          <w:kern w:val="0"/>
          <w:sz w:val="32"/>
          <w:szCs w:val="32"/>
        </w:rPr>
        <w:t>3</w:t>
      </w:r>
      <w:r>
        <w:rPr>
          <w:rFonts w:hint="eastAsia" w:ascii="CESI楷体-GB2312" w:hAnsi="CESI楷体-GB2312" w:eastAsia="CESI楷体-GB2312" w:cs="CESI楷体-GB2312"/>
          <w:kern w:val="0"/>
          <w:sz w:val="32"/>
          <w:szCs w:val="32"/>
        </w:rPr>
        <w:t>月</w:t>
      </w:r>
      <w:r>
        <w:rPr>
          <w:rFonts w:hint="default" w:ascii="Times New Roman" w:hAnsi="Times New Roman" w:eastAsia="CESI楷体-GB2312" w:cs="Times New Roman"/>
          <w:kern w:val="0"/>
          <w:sz w:val="32"/>
          <w:szCs w:val="32"/>
          <w:lang w:val="en-US" w:eastAsia="zh-CN"/>
        </w:rPr>
        <w:t>30</w:t>
      </w:r>
      <w:r>
        <w:rPr>
          <w:rFonts w:hint="eastAsia" w:ascii="CESI楷体-GB2312" w:hAnsi="CESI楷体-GB2312" w:eastAsia="CESI楷体-GB2312" w:cs="CESI楷体-GB2312"/>
          <w:kern w:val="0"/>
          <w:sz w:val="32"/>
          <w:szCs w:val="32"/>
        </w:rPr>
        <w:t>日重庆市第六届人民代表大会常务委员会第一次会议批准）</w:t>
      </w:r>
    </w:p>
    <w:p>
      <w:pPr>
        <w:keepNext w:val="0"/>
        <w:keepLines w:val="0"/>
        <w:pageBreakBefore w:val="0"/>
        <w:widowControl w:val="0"/>
        <w:kinsoku/>
        <w:wordWrap/>
        <w:overflowPunct/>
        <w:topLinePunct w:val="0"/>
        <w:autoSpaceDE/>
        <w:autoSpaceDN/>
        <w:bidi w:val="0"/>
        <w:adjustRightInd/>
        <w:snapToGrid/>
        <w:spacing w:line="550" w:lineRule="exact"/>
        <w:jc w:val="center"/>
        <w:textAlignment w:val="auto"/>
        <w:rPr>
          <w:rFonts w:hint="eastAsia" w:ascii="CESI仿宋-GB2312" w:hAnsi="CESI仿宋-GB2312" w:eastAsia="CESI仿宋-GB2312" w:cs="CESI仿宋-GB2312"/>
          <w:bCs/>
          <w:sz w:val="24"/>
        </w:rPr>
      </w:pPr>
    </w:p>
    <w:p>
      <w:pPr>
        <w:keepNext w:val="0"/>
        <w:keepLines w:val="0"/>
        <w:pageBreakBefore w:val="0"/>
        <w:widowControl w:val="0"/>
        <w:kinsoku/>
        <w:wordWrap/>
        <w:overflowPunct/>
        <w:topLinePunct w:val="0"/>
        <w:autoSpaceDE/>
        <w:autoSpaceDN/>
        <w:bidi w:val="0"/>
        <w:adjustRightInd/>
        <w:snapToGrid/>
        <w:spacing w:line="550" w:lineRule="exact"/>
        <w:jc w:val="center"/>
        <w:textAlignment w:val="auto"/>
        <w:rPr>
          <w:rFonts w:hint="eastAsia" w:ascii="CESI黑体-GB2312" w:hAnsi="CESI黑体-GB2312" w:eastAsia="CESI黑体-GB2312" w:cs="CESI黑体-GB2312"/>
          <w:bCs/>
          <w:szCs w:val="32"/>
        </w:rPr>
      </w:pPr>
      <w:r>
        <w:rPr>
          <w:rFonts w:hint="eastAsia" w:ascii="CESI黑体-GB2312" w:hAnsi="CESI黑体-GB2312" w:eastAsia="CESI黑体-GB2312" w:cs="CESI黑体-GB2312"/>
          <w:bCs/>
          <w:szCs w:val="32"/>
        </w:rPr>
        <w:t>目   录</w:t>
      </w:r>
    </w:p>
    <w:p>
      <w:pPr>
        <w:keepNext w:val="0"/>
        <w:keepLines w:val="0"/>
        <w:pageBreakBefore w:val="0"/>
        <w:widowControl w:val="0"/>
        <w:kinsoku/>
        <w:wordWrap/>
        <w:overflowPunct/>
        <w:topLinePunct w:val="0"/>
        <w:autoSpaceDE/>
        <w:autoSpaceDN/>
        <w:bidi w:val="0"/>
        <w:adjustRightInd/>
        <w:snapToGrid/>
        <w:spacing w:line="550" w:lineRule="exact"/>
        <w:jc w:val="center"/>
        <w:textAlignment w:val="auto"/>
        <w:rPr>
          <w:rFonts w:hint="eastAsia" w:ascii="CESI仿宋-GB2312" w:hAnsi="CESI仿宋-GB2312" w:eastAsia="CESI仿宋-GB2312" w:cs="CESI仿宋-GB2312"/>
          <w:bCs/>
          <w:szCs w:val="32"/>
        </w:rPr>
      </w:pPr>
    </w:p>
    <w:p>
      <w:pPr>
        <w:keepNext w:val="0"/>
        <w:keepLines w:val="0"/>
        <w:pageBreakBefore w:val="0"/>
        <w:widowControl w:val="0"/>
        <w:kinsoku/>
        <w:wordWrap/>
        <w:overflowPunct/>
        <w:topLinePunct w:val="0"/>
        <w:autoSpaceDE/>
        <w:autoSpaceDN/>
        <w:bidi w:val="0"/>
        <w:adjustRightInd/>
        <w:snapToGrid/>
        <w:spacing w:line="550" w:lineRule="exact"/>
        <w:ind w:firstLine="640" w:firstLineChars="200"/>
        <w:textAlignment w:val="auto"/>
        <w:rPr>
          <w:rFonts w:hint="eastAsia" w:ascii="CESI仿宋-GB2312" w:hAnsi="CESI仿宋-GB2312" w:eastAsia="CESI仿宋-GB2312" w:cs="CESI仿宋-GB2312"/>
          <w:szCs w:val="32"/>
        </w:rPr>
      </w:pPr>
      <w:r>
        <w:rPr>
          <w:rFonts w:hint="eastAsia" w:ascii="CESI仿宋-GB2312" w:hAnsi="CESI仿宋-GB2312" w:eastAsia="CESI仿宋-GB2312" w:cs="CESI仿宋-GB2312"/>
          <w:szCs w:val="32"/>
        </w:rPr>
        <w:t>第一章  总  则</w:t>
      </w:r>
    </w:p>
    <w:p>
      <w:pPr>
        <w:keepNext w:val="0"/>
        <w:keepLines w:val="0"/>
        <w:pageBreakBefore w:val="0"/>
        <w:widowControl w:val="0"/>
        <w:kinsoku/>
        <w:wordWrap/>
        <w:overflowPunct/>
        <w:topLinePunct w:val="0"/>
        <w:autoSpaceDE/>
        <w:autoSpaceDN/>
        <w:bidi w:val="0"/>
        <w:adjustRightInd/>
        <w:snapToGrid/>
        <w:spacing w:line="550" w:lineRule="exact"/>
        <w:ind w:firstLine="640" w:firstLineChars="200"/>
        <w:textAlignment w:val="auto"/>
        <w:rPr>
          <w:rFonts w:hint="eastAsia" w:ascii="CESI仿宋-GB2312" w:hAnsi="CESI仿宋-GB2312" w:eastAsia="CESI仿宋-GB2312" w:cs="CESI仿宋-GB2312"/>
          <w:szCs w:val="32"/>
        </w:rPr>
      </w:pPr>
      <w:r>
        <w:rPr>
          <w:rFonts w:hint="eastAsia" w:ascii="CESI仿宋-GB2312" w:hAnsi="CESI仿宋-GB2312" w:eastAsia="CESI仿宋-GB2312" w:cs="CESI仿宋-GB2312"/>
          <w:szCs w:val="32"/>
        </w:rPr>
        <w:t>第二章  城乡规划</w:t>
      </w:r>
    </w:p>
    <w:p>
      <w:pPr>
        <w:keepNext w:val="0"/>
        <w:keepLines w:val="0"/>
        <w:pageBreakBefore w:val="0"/>
        <w:widowControl w:val="0"/>
        <w:kinsoku/>
        <w:wordWrap/>
        <w:overflowPunct/>
        <w:topLinePunct w:val="0"/>
        <w:autoSpaceDE/>
        <w:autoSpaceDN/>
        <w:bidi w:val="0"/>
        <w:adjustRightInd/>
        <w:snapToGrid/>
        <w:spacing w:line="550" w:lineRule="exact"/>
        <w:ind w:firstLine="640" w:firstLineChars="200"/>
        <w:textAlignment w:val="auto"/>
        <w:rPr>
          <w:rFonts w:hint="eastAsia" w:ascii="CESI仿宋-GB2312" w:hAnsi="CESI仿宋-GB2312" w:eastAsia="CESI仿宋-GB2312" w:cs="CESI仿宋-GB2312"/>
          <w:szCs w:val="32"/>
        </w:rPr>
      </w:pPr>
      <w:r>
        <w:rPr>
          <w:rFonts w:hint="eastAsia" w:ascii="CESI仿宋-GB2312" w:hAnsi="CESI仿宋-GB2312" w:eastAsia="CESI仿宋-GB2312" w:cs="CESI仿宋-GB2312"/>
          <w:szCs w:val="32"/>
        </w:rPr>
        <w:t>第三章  城乡建设</w:t>
      </w:r>
    </w:p>
    <w:p>
      <w:pPr>
        <w:keepNext w:val="0"/>
        <w:keepLines w:val="0"/>
        <w:pageBreakBefore w:val="0"/>
        <w:widowControl w:val="0"/>
        <w:kinsoku/>
        <w:wordWrap/>
        <w:overflowPunct/>
        <w:topLinePunct w:val="0"/>
        <w:autoSpaceDE/>
        <w:autoSpaceDN/>
        <w:bidi w:val="0"/>
        <w:adjustRightInd/>
        <w:snapToGrid/>
        <w:spacing w:line="550" w:lineRule="exact"/>
        <w:ind w:firstLine="640" w:firstLineChars="200"/>
        <w:textAlignment w:val="auto"/>
        <w:rPr>
          <w:rFonts w:hint="eastAsia" w:ascii="CESI仿宋-GB2312" w:hAnsi="CESI仿宋-GB2312" w:eastAsia="CESI仿宋-GB2312" w:cs="CESI仿宋-GB2312"/>
          <w:szCs w:val="32"/>
        </w:rPr>
      </w:pPr>
      <w:r>
        <w:rPr>
          <w:rFonts w:hint="eastAsia" w:ascii="CESI仿宋-GB2312" w:hAnsi="CESI仿宋-GB2312" w:eastAsia="CESI仿宋-GB2312" w:cs="CESI仿宋-GB2312"/>
          <w:szCs w:val="32"/>
        </w:rPr>
        <w:t>第四章  城乡管理</w:t>
      </w:r>
    </w:p>
    <w:p>
      <w:pPr>
        <w:keepNext w:val="0"/>
        <w:keepLines w:val="0"/>
        <w:pageBreakBefore w:val="0"/>
        <w:widowControl w:val="0"/>
        <w:kinsoku/>
        <w:wordWrap/>
        <w:overflowPunct/>
        <w:topLinePunct w:val="0"/>
        <w:autoSpaceDE/>
        <w:autoSpaceDN/>
        <w:bidi w:val="0"/>
        <w:adjustRightInd/>
        <w:snapToGrid/>
        <w:spacing w:line="550" w:lineRule="exact"/>
        <w:ind w:firstLine="640" w:firstLineChars="200"/>
        <w:textAlignment w:val="auto"/>
        <w:rPr>
          <w:rFonts w:hint="eastAsia" w:ascii="CESI仿宋-GB2312" w:hAnsi="CESI仿宋-GB2312" w:eastAsia="CESI仿宋-GB2312" w:cs="CESI仿宋-GB2312"/>
          <w:szCs w:val="32"/>
        </w:rPr>
      </w:pPr>
      <w:r>
        <w:rPr>
          <w:rFonts w:hint="eastAsia" w:ascii="CESI仿宋-GB2312" w:hAnsi="CESI仿宋-GB2312" w:eastAsia="CESI仿宋-GB2312" w:cs="CESI仿宋-GB2312"/>
          <w:szCs w:val="32"/>
        </w:rPr>
        <w:t>第五章  法律责任</w:t>
      </w:r>
    </w:p>
    <w:p>
      <w:pPr>
        <w:keepNext w:val="0"/>
        <w:keepLines w:val="0"/>
        <w:pageBreakBefore w:val="0"/>
        <w:widowControl w:val="0"/>
        <w:kinsoku/>
        <w:wordWrap/>
        <w:overflowPunct/>
        <w:topLinePunct w:val="0"/>
        <w:autoSpaceDE/>
        <w:autoSpaceDN/>
        <w:bidi w:val="0"/>
        <w:adjustRightInd/>
        <w:snapToGrid/>
        <w:spacing w:line="550" w:lineRule="exact"/>
        <w:ind w:firstLine="640" w:firstLineChars="200"/>
        <w:textAlignment w:val="auto"/>
        <w:rPr>
          <w:rFonts w:hint="eastAsia" w:ascii="CESI仿宋-GB2312" w:hAnsi="CESI仿宋-GB2312" w:eastAsia="CESI仿宋-GB2312" w:cs="CESI仿宋-GB2312"/>
          <w:szCs w:val="32"/>
        </w:rPr>
      </w:pPr>
      <w:r>
        <w:rPr>
          <w:rFonts w:hint="eastAsia" w:ascii="CESI仿宋-GB2312" w:hAnsi="CESI仿宋-GB2312" w:eastAsia="CESI仿宋-GB2312" w:cs="CESI仿宋-GB2312"/>
          <w:szCs w:val="32"/>
        </w:rPr>
        <w:t>第六章  附  则</w:t>
      </w:r>
    </w:p>
    <w:p>
      <w:pPr>
        <w:keepNext w:val="0"/>
        <w:keepLines w:val="0"/>
        <w:pageBreakBefore w:val="0"/>
        <w:widowControl w:val="0"/>
        <w:kinsoku/>
        <w:wordWrap/>
        <w:overflowPunct/>
        <w:topLinePunct w:val="0"/>
        <w:autoSpaceDE/>
        <w:autoSpaceDN/>
        <w:bidi w:val="0"/>
        <w:adjustRightInd/>
        <w:snapToGrid/>
        <w:spacing w:line="550" w:lineRule="exact"/>
        <w:ind w:firstLine="640" w:firstLineChars="200"/>
        <w:jc w:val="left"/>
        <w:textAlignment w:val="auto"/>
        <w:rPr>
          <w:rFonts w:hint="eastAsia" w:ascii="CESI仿宋-GB2312" w:hAnsi="CESI仿宋-GB2312" w:eastAsia="CESI仿宋-GB2312" w:cs="CESI仿宋-GB2312"/>
          <w:bCs/>
          <w:kern w:val="0"/>
          <w:szCs w:val="32"/>
        </w:rPr>
      </w:pPr>
    </w:p>
    <w:p>
      <w:pPr>
        <w:keepNext w:val="0"/>
        <w:keepLines w:val="0"/>
        <w:pageBreakBefore w:val="0"/>
        <w:widowControl w:val="0"/>
        <w:kinsoku/>
        <w:wordWrap/>
        <w:overflowPunct/>
        <w:topLinePunct w:val="0"/>
        <w:autoSpaceDE/>
        <w:autoSpaceDN/>
        <w:bidi w:val="0"/>
        <w:adjustRightInd/>
        <w:snapToGrid/>
        <w:spacing w:line="550" w:lineRule="exact"/>
        <w:jc w:val="center"/>
        <w:textAlignment w:val="auto"/>
        <w:rPr>
          <w:rFonts w:hint="eastAsia" w:ascii="CESI黑体-GB2312" w:hAnsi="CESI黑体-GB2312" w:eastAsia="CESI黑体-GB2312" w:cs="CESI黑体-GB2312"/>
          <w:szCs w:val="32"/>
        </w:rPr>
      </w:pPr>
      <w:r>
        <w:rPr>
          <w:rFonts w:hint="eastAsia" w:ascii="CESI黑体-GB2312" w:hAnsi="CESI黑体-GB2312" w:eastAsia="CESI黑体-GB2312" w:cs="CESI黑体-GB2312"/>
          <w:szCs w:val="32"/>
        </w:rPr>
        <w:t>第一章</w:t>
      </w:r>
      <w:r>
        <w:rPr>
          <w:rFonts w:hint="eastAsia" w:ascii="CESI黑体-GB2312" w:hAnsi="CESI黑体-GB2312" w:eastAsia="CESI黑体-GB2312" w:cs="CESI黑体-GB2312"/>
          <w:szCs w:val="32"/>
          <w:lang w:val="en-US" w:eastAsia="zh-CN"/>
        </w:rPr>
        <w:t xml:space="preserve">  </w:t>
      </w:r>
      <w:r>
        <w:rPr>
          <w:rFonts w:hint="eastAsia" w:ascii="CESI黑体-GB2312" w:hAnsi="CESI黑体-GB2312" w:eastAsia="CESI黑体-GB2312" w:cs="CESI黑体-GB2312"/>
          <w:szCs w:val="32"/>
        </w:rPr>
        <w:t>总  则</w:t>
      </w:r>
    </w:p>
    <w:p>
      <w:pPr>
        <w:keepNext w:val="0"/>
        <w:keepLines w:val="0"/>
        <w:pageBreakBefore w:val="0"/>
        <w:widowControl w:val="0"/>
        <w:kinsoku/>
        <w:wordWrap/>
        <w:overflowPunct/>
        <w:topLinePunct w:val="0"/>
        <w:autoSpaceDE/>
        <w:autoSpaceDN/>
        <w:bidi w:val="0"/>
        <w:adjustRightInd/>
        <w:snapToGrid/>
        <w:spacing w:line="550" w:lineRule="exact"/>
        <w:ind w:firstLine="640" w:firstLineChars="200"/>
        <w:jc w:val="left"/>
        <w:textAlignment w:val="auto"/>
        <w:rPr>
          <w:rFonts w:hint="eastAsia" w:ascii="CESI黑体-GB2312" w:hAnsi="CESI黑体-GB2312" w:eastAsia="CESI黑体-GB2312" w:cs="CESI黑体-GB2312"/>
          <w:szCs w:val="32"/>
        </w:rPr>
      </w:pPr>
    </w:p>
    <w:p>
      <w:pPr>
        <w:keepNext w:val="0"/>
        <w:keepLines w:val="0"/>
        <w:pageBreakBefore w:val="0"/>
        <w:widowControl w:val="0"/>
        <w:kinsoku/>
        <w:wordWrap/>
        <w:overflowPunct/>
        <w:topLinePunct w:val="0"/>
        <w:autoSpaceDE/>
        <w:autoSpaceDN/>
        <w:bidi w:val="0"/>
        <w:adjustRightInd/>
        <w:snapToGrid/>
        <w:spacing w:line="550" w:lineRule="exact"/>
        <w:ind w:firstLine="640" w:firstLineChars="200"/>
        <w:jc w:val="left"/>
        <w:textAlignment w:val="auto"/>
        <w:rPr>
          <w:rFonts w:hint="eastAsia" w:ascii="CESI仿宋-GB2312" w:hAnsi="CESI仿宋-GB2312" w:eastAsia="CESI仿宋-GB2312" w:cs="CESI仿宋-GB2312"/>
          <w:bCs/>
          <w:kern w:val="0"/>
          <w:szCs w:val="32"/>
        </w:rPr>
      </w:pPr>
      <w:r>
        <w:rPr>
          <w:rFonts w:hint="eastAsia" w:ascii="CESI黑体-GB2312" w:hAnsi="CESI黑体-GB2312" w:eastAsia="CESI黑体-GB2312" w:cs="CESI黑体-GB2312"/>
          <w:szCs w:val="32"/>
        </w:rPr>
        <w:t>第一条</w:t>
      </w:r>
      <w:r>
        <w:rPr>
          <w:rFonts w:hint="eastAsia" w:ascii="CESI仿宋-GB2312" w:hAnsi="CESI仿宋-GB2312" w:eastAsia="CESI仿宋-GB2312" w:cs="CESI仿宋-GB2312"/>
          <w:bCs/>
          <w:kern w:val="0"/>
          <w:szCs w:val="32"/>
        </w:rPr>
        <w:t xml:space="preserve">  为加强彭水</w:t>
      </w:r>
      <w:r>
        <w:rPr>
          <w:rFonts w:hint="eastAsia" w:ascii="CESI仿宋-GB2312" w:hAnsi="CESI仿宋-GB2312" w:eastAsia="CESI仿宋-GB2312" w:cs="CESI仿宋-GB2312"/>
          <w:color w:val="000000"/>
          <w:kern w:val="0"/>
          <w:sz w:val="22"/>
          <w:szCs w:val="22"/>
        </w:rPr>
        <w:fldChar w:fldCharType="begin"/>
      </w:r>
      <w:r>
        <w:rPr>
          <w:rFonts w:hint="eastAsia" w:ascii="CESI仿宋-GB2312" w:hAnsi="CESI仿宋-GB2312" w:eastAsia="CESI仿宋-GB2312" w:cs="CESI仿宋-GB2312"/>
          <w:color w:val="000000"/>
          <w:kern w:val="0"/>
          <w:sz w:val="22"/>
          <w:szCs w:val="22"/>
        </w:rPr>
        <w:instrText xml:space="preserve"> HYPERLINK "http://baike.baidu.com/view/2725.htm" \t "_blank" </w:instrText>
      </w:r>
      <w:r>
        <w:rPr>
          <w:rFonts w:hint="eastAsia" w:ascii="CESI仿宋-GB2312" w:hAnsi="CESI仿宋-GB2312" w:eastAsia="CESI仿宋-GB2312" w:cs="CESI仿宋-GB2312"/>
          <w:color w:val="000000"/>
          <w:kern w:val="0"/>
          <w:sz w:val="22"/>
          <w:szCs w:val="22"/>
        </w:rPr>
        <w:fldChar w:fldCharType="separate"/>
      </w:r>
      <w:r>
        <w:rPr>
          <w:rFonts w:hint="eastAsia" w:ascii="CESI仿宋-GB2312" w:hAnsi="CESI仿宋-GB2312" w:eastAsia="CESI仿宋-GB2312" w:cs="CESI仿宋-GB2312"/>
          <w:bCs/>
          <w:kern w:val="0"/>
          <w:szCs w:val="32"/>
        </w:rPr>
        <w:t>苗族</w:t>
      </w:r>
      <w:r>
        <w:rPr>
          <w:rFonts w:hint="eastAsia" w:ascii="CESI仿宋-GB2312" w:hAnsi="CESI仿宋-GB2312" w:eastAsia="CESI仿宋-GB2312" w:cs="CESI仿宋-GB2312"/>
          <w:bCs/>
          <w:kern w:val="0"/>
          <w:szCs w:val="32"/>
        </w:rPr>
        <w:fldChar w:fldCharType="end"/>
      </w:r>
      <w:r>
        <w:rPr>
          <w:rFonts w:hint="eastAsia" w:ascii="CESI仿宋-GB2312" w:hAnsi="CESI仿宋-GB2312" w:eastAsia="CESI仿宋-GB2312" w:cs="CESI仿宋-GB2312"/>
          <w:bCs/>
          <w:kern w:val="0"/>
          <w:szCs w:val="32"/>
        </w:rPr>
        <w:t>土家族自治县（以下简称“自治县”）城乡建设管理，促进城乡统筹和经济社会全面、协调、可持续发展，根据《</w:t>
      </w:r>
      <w:r>
        <w:rPr>
          <w:rFonts w:hint="eastAsia" w:ascii="CESI仿宋-GB2312" w:hAnsi="CESI仿宋-GB2312" w:eastAsia="CESI仿宋-GB2312" w:cs="CESI仿宋-GB2312"/>
          <w:color w:val="000000"/>
          <w:kern w:val="0"/>
          <w:sz w:val="22"/>
          <w:szCs w:val="22"/>
        </w:rPr>
        <w:fldChar w:fldCharType="begin"/>
      </w:r>
      <w:r>
        <w:rPr>
          <w:rFonts w:hint="eastAsia" w:ascii="CESI仿宋-GB2312" w:hAnsi="CESI仿宋-GB2312" w:eastAsia="CESI仿宋-GB2312" w:cs="CESI仿宋-GB2312"/>
          <w:color w:val="000000"/>
          <w:kern w:val="0"/>
          <w:sz w:val="22"/>
          <w:szCs w:val="22"/>
        </w:rPr>
        <w:instrText xml:space="preserve"> HYPERLINK "http://baike.baidu.com/view/6836574.htm" \t "_blank" </w:instrText>
      </w:r>
      <w:r>
        <w:rPr>
          <w:rFonts w:hint="eastAsia" w:ascii="CESI仿宋-GB2312" w:hAnsi="CESI仿宋-GB2312" w:eastAsia="CESI仿宋-GB2312" w:cs="CESI仿宋-GB2312"/>
          <w:color w:val="000000"/>
          <w:kern w:val="0"/>
          <w:sz w:val="22"/>
          <w:szCs w:val="22"/>
        </w:rPr>
        <w:fldChar w:fldCharType="separate"/>
      </w:r>
      <w:r>
        <w:rPr>
          <w:rFonts w:hint="eastAsia" w:ascii="CESI仿宋-GB2312" w:hAnsi="CESI仿宋-GB2312" w:eastAsia="CESI仿宋-GB2312" w:cs="CESI仿宋-GB2312"/>
          <w:bCs/>
          <w:kern w:val="0"/>
          <w:szCs w:val="32"/>
        </w:rPr>
        <w:t>彭水苗族土家族自治县自治条例</w:t>
      </w:r>
      <w:r>
        <w:rPr>
          <w:rFonts w:hint="eastAsia" w:ascii="CESI仿宋-GB2312" w:hAnsi="CESI仿宋-GB2312" w:eastAsia="CESI仿宋-GB2312" w:cs="CESI仿宋-GB2312"/>
          <w:bCs/>
          <w:kern w:val="0"/>
          <w:szCs w:val="32"/>
        </w:rPr>
        <w:fldChar w:fldCharType="end"/>
      </w:r>
      <w:r>
        <w:rPr>
          <w:rFonts w:hint="eastAsia" w:ascii="CESI仿宋-GB2312" w:hAnsi="CESI仿宋-GB2312" w:eastAsia="CESI仿宋-GB2312" w:cs="CESI仿宋-GB2312"/>
          <w:bCs/>
          <w:kern w:val="0"/>
          <w:szCs w:val="32"/>
        </w:rPr>
        <w:t>》等有关法律、法规的规定，结合本县实际，制定本条例。</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第二条</w:t>
      </w:r>
      <w:r>
        <w:rPr>
          <w:rFonts w:hint="eastAsia" w:ascii="CESI仿宋-GB2312" w:hAnsi="CESI仿宋-GB2312" w:eastAsia="CESI仿宋-GB2312" w:cs="CESI仿宋-GB2312"/>
          <w:bCs/>
          <w:szCs w:val="32"/>
        </w:rPr>
        <w:t xml:space="preserve">  建设管理是指城乡规划、城乡建设和城乡管理等社会公共管理。</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bCs/>
          <w:kern w:val="0"/>
          <w:szCs w:val="32"/>
        </w:rPr>
      </w:pPr>
      <w:r>
        <w:rPr>
          <w:rFonts w:hint="eastAsia" w:ascii="CESI仿宋-GB2312" w:hAnsi="CESI仿宋-GB2312" w:eastAsia="CESI仿宋-GB2312" w:cs="CESI仿宋-GB2312"/>
          <w:bCs/>
          <w:kern w:val="0"/>
          <w:szCs w:val="32"/>
        </w:rPr>
        <w:t>本条例所称规划区，是指县城、乡镇和村建成区及因城乡建设和发展需要，应当实行规划控制的区域。</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bCs/>
          <w:kern w:val="0"/>
          <w:szCs w:val="32"/>
        </w:rPr>
      </w:pPr>
      <w:r>
        <w:rPr>
          <w:rFonts w:hint="eastAsia" w:ascii="CESI黑体-GB2312" w:hAnsi="CESI黑体-GB2312" w:eastAsia="CESI黑体-GB2312" w:cs="CESI黑体-GB2312"/>
          <w:szCs w:val="32"/>
        </w:rPr>
        <w:t xml:space="preserve">第三条  </w:t>
      </w:r>
      <w:r>
        <w:rPr>
          <w:rFonts w:hint="eastAsia" w:ascii="CESI仿宋-GB2312" w:hAnsi="CESI仿宋-GB2312" w:eastAsia="CESI仿宋-GB2312" w:cs="CESI仿宋-GB2312"/>
          <w:bCs/>
          <w:kern w:val="0"/>
          <w:szCs w:val="32"/>
        </w:rPr>
        <w:t>在自治县行政区域内从事城乡规划、建设和管理等活动的单位和个人，应当遵守本条例。</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第四条</w:t>
      </w:r>
      <w:r>
        <w:rPr>
          <w:rFonts w:hint="eastAsia" w:ascii="CESI仿宋-GB2312" w:hAnsi="CESI仿宋-GB2312" w:eastAsia="CESI仿宋-GB2312" w:cs="CESI仿宋-GB2312"/>
          <w:szCs w:val="32"/>
          <w:shd w:val="clear" w:color="auto" w:fill="FFFFFF"/>
        </w:rPr>
        <w:t xml:space="preserve">  自治县人民政府规划自然资源主管部门负责全县的城乡规划管理工作，住房城乡建设主管部门负责全县的城乡建设管理工作，城市管理主管部门负责全县的城市管理工作。</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发展改革、财政、水利、生态环境、交通、教育、卫生健康、市场监管、公安、民政、广播电视、电力、通信等部门和单位应当依照有关法律法规和本条例的规定，在职责范围内做好城乡规划、建设和管理工作。</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仿宋-GB2312" w:hAnsi="CESI仿宋-GB2312" w:eastAsia="CESI仿宋-GB2312" w:cs="CESI仿宋-GB2312"/>
          <w:kern w:val="0"/>
          <w:szCs w:val="32"/>
          <w:shd w:val="clear" w:color="auto" w:fill="FFFFFF"/>
        </w:rPr>
        <w:t>乡镇人民政府按照本条例规定负责本行政区域内的城乡规划、建设和管理工作。</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第五条</w:t>
      </w:r>
      <w:r>
        <w:rPr>
          <w:rFonts w:hint="eastAsia" w:ascii="CESI仿宋-GB2312" w:hAnsi="CESI仿宋-GB2312" w:eastAsia="CESI仿宋-GB2312" w:cs="CESI仿宋-GB2312"/>
          <w:bCs/>
          <w:szCs w:val="32"/>
        </w:rPr>
        <w:t xml:space="preserve">  自治县、乡镇人民政府应当将城乡规划、建设和管理经费纳入同级财政预算。</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仿宋-GB2312" w:hAnsi="CESI仿宋-GB2312" w:eastAsia="CESI仿宋-GB2312" w:cs="CESI仿宋-GB2312"/>
          <w:bCs/>
          <w:szCs w:val="32"/>
        </w:rPr>
        <w:t>国有土地出让净收益主要用于城乡基础设施建设。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left"/>
        <w:textAlignment w:val="auto"/>
        <w:rPr>
          <w:rFonts w:hint="eastAsia" w:ascii="CESI仿宋-GB2312" w:hAnsi="CESI仿宋-GB2312" w:eastAsia="CESI仿宋-GB2312" w:cs="CESI仿宋-GB2312"/>
          <w:bCs/>
          <w:kern w:val="0"/>
          <w:szCs w:val="32"/>
        </w:rPr>
      </w:pPr>
      <w:r>
        <w:rPr>
          <w:rFonts w:hint="eastAsia" w:ascii="CESI仿宋-GB2312" w:hAnsi="CESI仿宋-GB2312" w:eastAsia="CESI仿宋-GB2312" w:cs="CESI仿宋-GB2312"/>
          <w:bCs/>
          <w:kern w:val="0"/>
          <w:szCs w:val="32"/>
        </w:rPr>
        <w:t>鼓励单位和个人投资参与城乡建设，依法保护投资者的合法权益。</w:t>
      </w:r>
    </w:p>
    <w:p>
      <w:pPr>
        <w:pStyle w:val="2"/>
        <w:keepNext w:val="0"/>
        <w:keepLines w:val="0"/>
        <w:pageBreakBefore w:val="0"/>
        <w:widowControl w:val="0"/>
        <w:kinsoku/>
        <w:wordWrap/>
        <w:overflowPunct/>
        <w:topLinePunct w:val="0"/>
        <w:autoSpaceDE/>
        <w:autoSpaceDN/>
        <w:bidi w:val="0"/>
        <w:adjustRightInd/>
        <w:snapToGrid/>
        <w:spacing w:before="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CESI黑体-GB2312" w:hAnsi="CESI黑体-GB2312" w:eastAsia="CESI黑体-GB2312" w:cs="CESI黑体-GB2312"/>
          <w:szCs w:val="32"/>
        </w:rPr>
      </w:pPr>
      <w:r>
        <w:rPr>
          <w:rFonts w:hint="eastAsia" w:ascii="CESI黑体-GB2312" w:hAnsi="CESI黑体-GB2312" w:eastAsia="CESI黑体-GB2312" w:cs="CESI黑体-GB2312"/>
          <w:szCs w:val="32"/>
        </w:rPr>
        <w:t>第二章  城乡规划</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CESI黑体-GB2312" w:hAnsi="CESI黑体-GB2312" w:eastAsia="CESI黑体-GB2312" w:cs="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第六条</w:t>
      </w:r>
      <w:r>
        <w:rPr>
          <w:rFonts w:hint="eastAsia" w:ascii="CESI仿宋-GB2312" w:hAnsi="CESI仿宋-GB2312" w:eastAsia="CESI仿宋-GB2312" w:cs="CESI仿宋-GB2312"/>
          <w:bCs/>
          <w:szCs w:val="32"/>
        </w:rPr>
        <w:t xml:space="preserve">  城乡规划应适应自治县经济与社会发展的需要，注重经济效益、社会效益和环境效益的和谐统一。</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仿宋-GB2312" w:hAnsi="CESI仿宋-GB2312" w:eastAsia="CESI仿宋-GB2312" w:cs="CESI仿宋-GB2312"/>
          <w:bCs/>
          <w:szCs w:val="32"/>
        </w:rPr>
        <w:t>城乡规划应当结合当地的自然条件、历史文化、民族文化，在建筑风格风貌、景观设计上，体现地方特点和苗族、土家族等民族特色。</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bCs/>
          <w:kern w:val="0"/>
          <w:szCs w:val="32"/>
        </w:rPr>
      </w:pPr>
      <w:r>
        <w:rPr>
          <w:rFonts w:hint="eastAsia" w:ascii="CESI黑体-GB2312" w:hAnsi="CESI黑体-GB2312" w:eastAsia="CESI黑体-GB2312" w:cs="CESI黑体-GB2312"/>
          <w:szCs w:val="32"/>
        </w:rPr>
        <w:t>第七条</w:t>
      </w:r>
      <w:r>
        <w:rPr>
          <w:rFonts w:hint="eastAsia" w:ascii="CESI仿宋-GB2312" w:hAnsi="CESI仿宋-GB2312" w:eastAsia="CESI仿宋-GB2312" w:cs="CESI仿宋-GB2312"/>
          <w:bCs/>
          <w:kern w:val="0"/>
          <w:szCs w:val="32"/>
        </w:rPr>
        <w:t xml:space="preserve">  自治县成立的城乡规划委员会，负责审议县域内城乡总体规划、控制性详细规划、重要地段城市设计草案；审查重大市政基础设施建设项目、风景名胜区建设项目、临街（江）重要建设项目的选址和规划设计方案；组织调研城乡规划建设管理中的重大问题。</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 xml:space="preserve">第八条 </w:t>
      </w:r>
      <w:r>
        <w:rPr>
          <w:rFonts w:hint="eastAsia" w:ascii="CESI仿宋-GB2312" w:hAnsi="CESI仿宋-GB2312" w:eastAsia="CESI仿宋-GB2312" w:cs="CESI仿宋-GB2312"/>
          <w:bCs/>
          <w:szCs w:val="32"/>
        </w:rPr>
        <w:t xml:space="preserve"> 自治县城乡总体规划和城市总体规划，由自治县人民政府组织编制，经自治县人民代表大会常务委员会审议后，报市人民政府审批；镇总体规划由镇人民政府组织编制，经镇人民代表大会审议通过后，报自治县人民政府审批；乡规划由乡人民政府组织编制，经乡人民代表大会审议通过后，报自治县人民政府审批；村规划，由乡镇人民政府组织编制，经村民代表会或村民会议审议通过后，报自治县人民政府审批。</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仿宋-GB2312" w:hAnsi="CESI仿宋-GB2312" w:eastAsia="CESI仿宋-GB2312" w:cs="CESI仿宋-GB2312"/>
          <w:bCs/>
          <w:szCs w:val="32"/>
        </w:rPr>
        <w:t>规划编制机关报送审批城市总体规划、镇总体规划、乡规划和村规划时，应当将本级人民代表大会常务委员会组成人员或乡镇人民代表大会代表、村民代表大会代表审议意见、村民意见和根据意见修改规划的情况一并报送。</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第九条</w:t>
      </w:r>
      <w:r>
        <w:rPr>
          <w:rFonts w:hint="eastAsia" w:ascii="CESI仿宋-GB2312" w:hAnsi="CESI仿宋-GB2312" w:eastAsia="CESI仿宋-GB2312" w:cs="CESI仿宋-GB2312"/>
          <w:kern w:val="0"/>
          <w:szCs w:val="32"/>
          <w:shd w:val="clear" w:color="auto" w:fill="FFFFFF"/>
        </w:rPr>
        <w:t xml:space="preserve">  县城的控制性详细规划，由自治县规划自然资源主管部门组织编制，经自治县人民政府审批后报自治县人大常委会和市人民政府备案。</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bCs/>
          <w:kern w:val="0"/>
          <w:szCs w:val="32"/>
        </w:rPr>
      </w:pPr>
      <w:r>
        <w:rPr>
          <w:rFonts w:hint="eastAsia" w:ascii="CESI黑体-GB2312" w:hAnsi="CESI黑体-GB2312" w:eastAsia="CESI黑体-GB2312" w:cs="CESI黑体-GB2312"/>
          <w:szCs w:val="32"/>
        </w:rPr>
        <w:t xml:space="preserve">第十条 </w:t>
      </w:r>
      <w:r>
        <w:rPr>
          <w:rFonts w:hint="eastAsia" w:ascii="CESI仿宋-GB2312" w:hAnsi="CESI仿宋-GB2312" w:eastAsia="CESI仿宋-GB2312" w:cs="CESI仿宋-GB2312"/>
          <w:bCs/>
          <w:kern w:val="0"/>
          <w:szCs w:val="32"/>
        </w:rPr>
        <w:t xml:space="preserve"> 未经法定程序，城乡规划不得擅自变更。确需修改的，由原编制机关按本条例规定的程序办理。</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第十一条</w:t>
      </w:r>
      <w:r>
        <w:rPr>
          <w:rFonts w:hint="eastAsia" w:ascii="CESI仿宋-GB2312" w:hAnsi="CESI仿宋-GB2312" w:eastAsia="CESI仿宋-GB2312" w:cs="CESI仿宋-GB2312"/>
          <w:bCs/>
          <w:szCs w:val="32"/>
        </w:rPr>
        <w:t xml:space="preserve">  城乡规划报送审批前，组织编制机关应当依法将城乡规划草案予以公告，并采取论证会、听证会或其他方式征求专家和公众的意见。公告时间不得少于</w:t>
      </w:r>
      <w:r>
        <w:rPr>
          <w:rFonts w:hint="default" w:ascii="Times New Roman" w:hAnsi="Times New Roman" w:eastAsia="CESI仿宋-GB2312" w:cs="Times New Roman"/>
          <w:bCs/>
          <w:szCs w:val="32"/>
        </w:rPr>
        <w:t>30</w:t>
      </w:r>
      <w:r>
        <w:rPr>
          <w:rFonts w:hint="eastAsia" w:ascii="CESI仿宋-GB2312" w:hAnsi="CESI仿宋-GB2312" w:eastAsia="CESI仿宋-GB2312" w:cs="CESI仿宋-GB2312"/>
          <w:bCs/>
          <w:szCs w:val="32"/>
        </w:rPr>
        <w:t>日。</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bCs/>
          <w:kern w:val="0"/>
          <w:szCs w:val="32"/>
        </w:rPr>
      </w:pPr>
      <w:r>
        <w:rPr>
          <w:rFonts w:hint="eastAsia" w:ascii="CESI仿宋-GB2312" w:hAnsi="CESI仿宋-GB2312" w:eastAsia="CESI仿宋-GB2312" w:cs="CESI仿宋-GB2312"/>
          <w:bCs/>
          <w:kern w:val="0"/>
          <w:szCs w:val="32"/>
        </w:rPr>
        <w:t>城乡规划组织编制机关应当及时公布依法批准的城乡规划，法律、行政法规规定不得公开的内容除外。</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第十二条</w:t>
      </w:r>
      <w:r>
        <w:rPr>
          <w:rFonts w:hint="eastAsia" w:ascii="CESI仿宋-GB2312" w:hAnsi="CESI仿宋-GB2312" w:eastAsia="CESI仿宋-GB2312" w:cs="CESI仿宋-GB2312"/>
          <w:bCs/>
          <w:szCs w:val="32"/>
        </w:rPr>
        <w:t xml:space="preserve">  在自治县行政区域内编制城乡规划应当符合国家城乡规划标准以及上一层级城乡规划，应当遵守国民经济和社会发展总体规划，并与土地利用总体规划相衔接。</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仿宋-GB2312" w:hAnsi="CESI仿宋-GB2312" w:eastAsia="CESI仿宋-GB2312" w:cs="CESI仿宋-GB2312"/>
          <w:bCs/>
          <w:szCs w:val="32"/>
        </w:rPr>
        <w:t>制定和实施城乡规划，应当遵循城乡统筹、合理布局、节约土地、集约发展和先规划后建设的原则，改善生态环境，促进资源、能源节约和综合利用，保护自然资源和文化遗产，保持地方特色、民族特色和传统风貌，防止污染和其他公害，并符合区域人口发展、国防建设、防灾减灾和公共卫生、公共安全的需要。</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 xml:space="preserve">第十三条 </w:t>
      </w:r>
      <w:r>
        <w:rPr>
          <w:rFonts w:hint="eastAsia" w:ascii="CESI仿宋-GB2312" w:hAnsi="CESI仿宋-GB2312" w:eastAsia="CESI仿宋-GB2312" w:cs="CESI仿宋-GB2312"/>
          <w:bCs/>
          <w:szCs w:val="32"/>
        </w:rPr>
        <w:t xml:space="preserve"> 自治县应加强村规划，在村规划区内建设村民住宅应坚持因地制宜、合理布局、适度集中。鼓励和引导村民保护、修建传统民居，彰显民族特色。</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仿宋-GB2312" w:hAnsi="CESI仿宋-GB2312" w:eastAsia="CESI仿宋-GB2312" w:cs="CESI仿宋-GB2312"/>
          <w:bCs/>
          <w:szCs w:val="32"/>
        </w:rPr>
        <w:t>自治县各级人民政府应当积极改善严重缺水地区、地质灾害易发地区、地下采空区、水土流失严重地区居民的生存条件，逐步将不适宜居住且难以治理地区的居民迁出。</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 xml:space="preserve">第十四条 </w:t>
      </w:r>
      <w:r>
        <w:rPr>
          <w:rFonts w:hint="eastAsia" w:ascii="CESI仿宋-GB2312" w:hAnsi="CESI仿宋-GB2312" w:eastAsia="CESI仿宋-GB2312" w:cs="CESI仿宋-GB2312"/>
          <w:szCs w:val="32"/>
          <w:shd w:val="clear" w:color="auto" w:fill="FFFFFF"/>
        </w:rPr>
        <w:t xml:space="preserve"> 在县城、镇规划区内进行建筑物、构筑物、道路、管线和其它工程建设的，建设单位和个人应当向自治县规划自然资源主管部门申请办理建设工程规划许可证。</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在乡和村规划区内进行乡镇企业、乡村公共设施、公益事业建设和农村集中居民点建设的，建设单位或个人应当向乡镇人民政府提出申请，并由乡镇人民政府报经自治县规划自然资源主管部门核发乡村建设规划许可证。</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在乡和村规划区内进行农村村民住宅建设的，建设个人应当向乡镇人民政府申请办理乡村建设规划许可证。</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第十五条</w:t>
      </w:r>
      <w:r>
        <w:rPr>
          <w:rFonts w:hint="eastAsia" w:ascii="CESI仿宋-GB2312" w:hAnsi="CESI仿宋-GB2312" w:eastAsia="CESI仿宋-GB2312" w:cs="CESI仿宋-GB2312"/>
          <w:szCs w:val="32"/>
          <w:shd w:val="clear" w:color="auto" w:fill="FFFFFF"/>
        </w:rPr>
        <w:t xml:space="preserve">  在镇、乡规划区内进行临时建设的，应当经自治县规划自然资源主管部门批准。临时建设不得影响近期建设规划或控制性详细规划的实施，不得影响市容市貌和交通安全，不得妨碍他人的合法权益。</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仿宋-GB2312" w:hAnsi="CESI仿宋-GB2312" w:eastAsia="CESI仿宋-GB2312" w:cs="CESI仿宋-GB2312"/>
          <w:kern w:val="0"/>
          <w:szCs w:val="32"/>
          <w:shd w:val="clear" w:color="auto" w:fill="FFFFFF"/>
        </w:rPr>
        <w:t>临时建设的批准使用期限不得超过两年，使用期满后应当无条件自行拆除。建设未完工或使用期未满，因实施城乡规划需要拆除的，也应当无条件自行拆除。</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 xml:space="preserve">第十六条 </w:t>
      </w:r>
      <w:r>
        <w:rPr>
          <w:rFonts w:hint="eastAsia" w:ascii="CESI仿宋-GB2312" w:hAnsi="CESI仿宋-GB2312" w:eastAsia="CESI仿宋-GB2312" w:cs="CESI仿宋-GB2312"/>
          <w:bCs/>
          <w:szCs w:val="32"/>
        </w:rPr>
        <w:t xml:space="preserve"> 建设单位或个人自取得建设工程规划许可证或乡村建设规划许可证之日起一年内未进行建设而又未办理延期手续的，取得的证书自行失效。确需继续建设的，应当报经原审批机关核准。</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第十七条</w:t>
      </w:r>
      <w:r>
        <w:rPr>
          <w:rFonts w:hint="eastAsia" w:ascii="CESI仿宋-GB2312" w:hAnsi="CESI仿宋-GB2312" w:eastAsia="CESI仿宋-GB2312" w:cs="CESI仿宋-GB2312"/>
          <w:bCs/>
          <w:szCs w:val="32"/>
        </w:rPr>
        <w:t xml:space="preserve">  建设单位或个人应当按照建设工程规划许可证或乡村建设规划许可证及其附件、附图确定的内容进行建设，确需变更的，应当按原审批程序办理变更审批手续。</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仿宋-GB2312" w:hAnsi="CESI仿宋-GB2312" w:eastAsia="CESI仿宋-GB2312" w:cs="CESI仿宋-GB2312"/>
          <w:bCs/>
          <w:szCs w:val="32"/>
        </w:rPr>
        <w:t>施工单位或个人不得承接无建设工程规划许可证或乡村建设规划许可证的建设工程。</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第十八条</w:t>
      </w:r>
      <w:r>
        <w:rPr>
          <w:rFonts w:hint="eastAsia" w:ascii="CESI仿宋-GB2312" w:hAnsi="CESI仿宋-GB2312" w:eastAsia="CESI仿宋-GB2312" w:cs="CESI仿宋-GB2312"/>
          <w:bCs/>
          <w:szCs w:val="32"/>
        </w:rPr>
        <w:t xml:space="preserve">  新建、改建、扩建建筑物、构筑物，主要采光面之间应保持合理间距。新城拓展区建筑间距执行《重庆市城市规划管理技术规定》的标准，结合自治县实际，旧城改造区新建住宅建筑间距不低于《重庆市城市规划管理技术规定》的标准的百分之六十，并符合有关建筑消防设计规范规定。</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第十九条</w:t>
      </w:r>
      <w:r>
        <w:rPr>
          <w:rFonts w:hint="eastAsia" w:ascii="CESI仿宋-GB2312" w:hAnsi="CESI仿宋-GB2312" w:eastAsia="CESI仿宋-GB2312" w:cs="CESI仿宋-GB2312"/>
          <w:bCs/>
          <w:szCs w:val="32"/>
        </w:rPr>
        <w:t xml:space="preserve">  自治县人民政府根据国家和重庆市关于城乡规划、城市建设、房屋建筑等标准、规范，结合自治县自然条件、人文环境和经济发展需要，制定自治县城乡规划管理技术规定。</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仿宋-GB2312" w:hAnsi="CESI仿宋-GB2312" w:eastAsia="CESI仿宋-GB2312" w:cs="CESI仿宋-GB2312"/>
          <w:bCs/>
          <w:szCs w:val="32"/>
        </w:rPr>
        <w:t>制定和实施城乡规划必须遵守规划管理技术规定。</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CESI黑体-GB2312" w:hAnsi="CESI黑体-GB2312" w:eastAsia="CESI黑体-GB2312" w:cs="CESI黑体-GB2312"/>
          <w:szCs w:val="32"/>
        </w:rPr>
      </w:pPr>
      <w:r>
        <w:rPr>
          <w:rFonts w:hint="eastAsia" w:ascii="CESI黑体-GB2312" w:hAnsi="CESI黑体-GB2312" w:eastAsia="CESI黑体-GB2312" w:cs="CESI黑体-GB2312"/>
          <w:szCs w:val="32"/>
        </w:rPr>
        <w:t>第三章 城乡建设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CESI黑体-GB2312" w:hAnsi="CESI黑体-GB2312" w:eastAsia="CESI黑体-GB2312" w:cs="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 xml:space="preserve">第二十条 </w:t>
      </w:r>
      <w:r>
        <w:rPr>
          <w:rFonts w:hint="eastAsia" w:ascii="CESI仿宋-GB2312" w:hAnsi="CESI仿宋-GB2312" w:eastAsia="CESI仿宋-GB2312" w:cs="CESI仿宋-GB2312"/>
          <w:bCs/>
          <w:szCs w:val="32"/>
        </w:rPr>
        <w:t xml:space="preserve"> 建筑工程勘察、设计应当符合城乡规划及有关法律法规的规定，遵循城乡功能定位确定的原则。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仿宋-GB2312" w:hAnsi="CESI仿宋-GB2312" w:eastAsia="CESI仿宋-GB2312" w:cs="CESI仿宋-GB2312"/>
          <w:bCs/>
          <w:szCs w:val="32"/>
        </w:rPr>
        <w:t>除法律法规规定和依法建设的临时性建筑以外的其他工程建设项目必须由取得相应资质等级证书的设计单位进行勘察、设计。</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第二十一条</w:t>
      </w:r>
      <w:r>
        <w:rPr>
          <w:rFonts w:hint="eastAsia" w:ascii="CESI仿宋-GB2312" w:hAnsi="CESI仿宋-GB2312" w:eastAsia="CESI仿宋-GB2312" w:cs="CESI仿宋-GB2312"/>
          <w:bCs/>
          <w:szCs w:val="32"/>
        </w:rPr>
        <w:t xml:space="preserve">  自治县境内符合县级及其以上招标范围和规模标准的工程建设项目，必须在有关主管部门的监督下进行招投标。招投标活动应当遵循公开、公平、公正和诚实信用原则。</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仿宋-GB2312" w:hAnsi="CESI仿宋-GB2312" w:eastAsia="CESI仿宋-GB2312" w:cs="CESI仿宋-GB2312"/>
          <w:bCs/>
          <w:szCs w:val="32"/>
        </w:rPr>
        <w:t>任何单位或个人不得将依法必须进行招投标的项目化整为零或以其他方式规避招投标。</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第二十二条</w:t>
      </w:r>
      <w:r>
        <w:rPr>
          <w:rFonts w:hint="eastAsia" w:ascii="CESI仿宋-GB2312" w:hAnsi="CESI仿宋-GB2312" w:eastAsia="CESI仿宋-GB2312" w:cs="CESI仿宋-GB2312"/>
          <w:kern w:val="0"/>
          <w:szCs w:val="32"/>
          <w:shd w:val="clear" w:color="auto" w:fill="FFFFFF"/>
        </w:rPr>
        <w:t xml:space="preserve">  建设工程应当经自治县规划自然资源主管部门或其委托的工作机构现场定位放线后方可开工建设，但依法需办理施工许可的工程，应当取得施工许可证后方可开工建设。基础工程完工后，经复验无误，方可继续施工。</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第二十三条</w:t>
      </w:r>
      <w:r>
        <w:rPr>
          <w:rFonts w:hint="eastAsia" w:ascii="CESI仿宋-GB2312" w:hAnsi="CESI仿宋-GB2312" w:eastAsia="CESI仿宋-GB2312" w:cs="CESI仿宋-GB2312"/>
          <w:bCs/>
          <w:szCs w:val="32"/>
        </w:rPr>
        <w:t xml:space="preserve">  建设项目应当执行国家和重庆市的工程建设技术标准，并按规定委托具有资质的单位进行监理。</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bCs/>
          <w:kern w:val="0"/>
          <w:szCs w:val="32"/>
        </w:rPr>
      </w:pPr>
      <w:r>
        <w:rPr>
          <w:rFonts w:hint="eastAsia" w:ascii="CESI黑体-GB2312" w:hAnsi="CESI黑体-GB2312" w:eastAsia="CESI黑体-GB2312" w:cs="CESI黑体-GB2312"/>
          <w:szCs w:val="32"/>
        </w:rPr>
        <w:t>第二十四条</w:t>
      </w:r>
      <w:r>
        <w:rPr>
          <w:rFonts w:hint="eastAsia" w:ascii="CESI仿宋-GB2312" w:hAnsi="CESI仿宋-GB2312" w:eastAsia="CESI仿宋-GB2312" w:cs="CESI仿宋-GB2312"/>
          <w:bCs/>
          <w:kern w:val="0"/>
          <w:szCs w:val="32"/>
        </w:rPr>
        <w:t xml:space="preserve">  从事施工的单位必须持有效的营业执照、施工资质等级证书和安全生产许可证承包工程，不得越级承包工程。</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第二十五条</w:t>
      </w:r>
      <w:r>
        <w:rPr>
          <w:rFonts w:hint="eastAsia" w:ascii="CESI仿宋-GB2312" w:hAnsi="CESI仿宋-GB2312" w:eastAsia="CESI仿宋-GB2312" w:cs="CESI仿宋-GB2312"/>
          <w:szCs w:val="32"/>
          <w:shd w:val="clear" w:color="auto" w:fill="FFFFFF"/>
        </w:rPr>
        <w:t xml:space="preserve">  除抢险救灾、临时性房屋建筑和农民自建低层住宅以外的其他工程建设项目，应当依法办理质量安全监督手续，接受主管部门依法实施的质量安全监督。</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自治县住房城乡建设主管部门在审核发放施工许可证时，应当对建设工程是否有安全施工措施进行审查，对没有安全施工措施的，不得颁发施工许可证。</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仿宋-GB2312" w:hAnsi="CESI仿宋-GB2312" w:eastAsia="CESI仿宋-GB2312" w:cs="CESI仿宋-GB2312"/>
          <w:kern w:val="0"/>
          <w:szCs w:val="32"/>
          <w:shd w:val="clear" w:color="auto" w:fill="FFFFFF"/>
        </w:rPr>
        <w:t>建设工程竣工后，经验收合格方可投入使用。未办理竣工验收备案手续的，有关部门不予办理权属登记等手续。</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 xml:space="preserve">第二十六条 </w:t>
      </w:r>
      <w:r>
        <w:rPr>
          <w:rFonts w:hint="eastAsia" w:ascii="CESI仿宋-GB2312" w:hAnsi="CESI仿宋-GB2312" w:eastAsia="CESI仿宋-GB2312" w:cs="CESI仿宋-GB2312"/>
          <w:bCs/>
          <w:szCs w:val="32"/>
        </w:rPr>
        <w:t xml:space="preserve"> 建设单位应当按标准及时足额拨付建设工程安全作业环境及安全施工措施所需费用。</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bCs/>
          <w:kern w:val="0"/>
          <w:szCs w:val="32"/>
        </w:rPr>
      </w:pPr>
      <w:r>
        <w:rPr>
          <w:rFonts w:hint="eastAsia" w:ascii="CESI仿宋-GB2312" w:hAnsi="CESI仿宋-GB2312" w:eastAsia="CESI仿宋-GB2312" w:cs="CESI仿宋-GB2312"/>
          <w:bCs/>
          <w:kern w:val="0"/>
          <w:szCs w:val="32"/>
        </w:rPr>
        <w:t>施工单位应当将建设工程概算的安全作业环境及安全施工措施所需费用，足额用于施工安全防护用具及设施的采购和更新、安全施工措施的落实、安全生产条件的改善，不得挪作他用。</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第二十七条</w:t>
      </w:r>
      <w:r>
        <w:rPr>
          <w:rFonts w:hint="eastAsia" w:ascii="CESI仿宋-GB2312" w:hAnsi="CESI仿宋-GB2312" w:eastAsia="CESI仿宋-GB2312" w:cs="CESI仿宋-GB2312"/>
          <w:bCs/>
          <w:szCs w:val="32"/>
        </w:rPr>
        <w:t xml:space="preserve">  新建、改建、扩建建筑物应当按照国家节能标准，采用新工艺、新技术、新材料，实施建筑节能。</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第二十八条</w:t>
      </w:r>
      <w:r>
        <w:rPr>
          <w:rFonts w:hint="eastAsia" w:ascii="CESI仿宋-GB2312" w:hAnsi="CESI仿宋-GB2312" w:eastAsia="CESI仿宋-GB2312" w:cs="CESI仿宋-GB2312"/>
          <w:kern w:val="0"/>
          <w:szCs w:val="32"/>
          <w:shd w:val="clear" w:color="auto" w:fill="FFFFFF"/>
        </w:rPr>
        <w:t xml:space="preserve">  自治县住房城乡建设主管部门应当加强对村民住宅设计、建设的指导，向村民无偿提供设施完善、功能齐全、布局合理、造型多样、具有苗族土家族和巴渝民居特色的住宅设计图纸。</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 xml:space="preserve">第二十九条 </w:t>
      </w:r>
      <w:r>
        <w:rPr>
          <w:rFonts w:hint="eastAsia" w:ascii="CESI仿宋-GB2312" w:hAnsi="CESI仿宋-GB2312" w:eastAsia="CESI仿宋-GB2312" w:cs="CESI仿宋-GB2312"/>
          <w:szCs w:val="32"/>
          <w:shd w:val="clear" w:color="auto" w:fill="FFFFFF"/>
        </w:rPr>
        <w:t xml:space="preserve"> 城乡建设不得占用河道河滩，不得填堵河道沟岔。河道岸线的利用和建设，应当服从城乡规划、环境保护规划、河道整治规划、防洪规划和绿化规划。</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仿宋-GB2312" w:hAnsi="CESI仿宋-GB2312" w:eastAsia="CESI仿宋-GB2312" w:cs="CESI仿宋-GB2312"/>
          <w:kern w:val="0"/>
          <w:szCs w:val="32"/>
          <w:shd w:val="clear" w:color="auto" w:fill="FFFFFF"/>
        </w:rPr>
        <w:t>自治县县城、乡镇规划的临河界限，由水行政主管部门或河道专门管理机关会同规划自然资源主管部门确定。沿河城镇在编制和审查城镇规划时，应当事先征求水行政主管部门或河道专门管理机关的意见。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第三十条</w:t>
      </w:r>
      <w:r>
        <w:rPr>
          <w:rFonts w:hint="eastAsia" w:ascii="CESI仿宋-GB2312" w:hAnsi="CESI仿宋-GB2312" w:eastAsia="CESI仿宋-GB2312" w:cs="CESI仿宋-GB2312"/>
          <w:bCs/>
          <w:szCs w:val="32"/>
        </w:rPr>
        <w:t xml:space="preserve">  在县城、乡镇规划区内新建、改建、扩建建筑物，应当缴纳城市建设配套费，专项用于城镇基础设施建设。</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CESI黑体-GB2312" w:hAnsi="CESI黑体-GB2312" w:eastAsia="CESI黑体-GB2312" w:cs="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CESI黑体-GB2312" w:hAnsi="CESI黑体-GB2312" w:eastAsia="CESI黑体-GB2312" w:cs="CESI黑体-GB2312"/>
          <w:szCs w:val="32"/>
        </w:rPr>
      </w:pPr>
      <w:r>
        <w:rPr>
          <w:rFonts w:hint="eastAsia" w:ascii="CESI黑体-GB2312" w:hAnsi="CESI黑体-GB2312" w:eastAsia="CESI黑体-GB2312" w:cs="CESI黑体-GB2312"/>
          <w:szCs w:val="32"/>
        </w:rPr>
        <w:t xml:space="preserve">第四章 </w:t>
      </w:r>
      <w:r>
        <w:rPr>
          <w:rFonts w:hint="eastAsia" w:ascii="CESI黑体-GB2312" w:hAnsi="CESI黑体-GB2312" w:eastAsia="CESI黑体-GB2312" w:cs="CESI黑体-GB2312"/>
          <w:szCs w:val="32"/>
          <w:lang w:val="en-US" w:eastAsia="zh-CN"/>
        </w:rPr>
        <w:t xml:space="preserve"> </w:t>
      </w:r>
      <w:r>
        <w:rPr>
          <w:rFonts w:hint="eastAsia" w:ascii="CESI黑体-GB2312" w:hAnsi="CESI黑体-GB2312" w:eastAsia="CESI黑体-GB2312" w:cs="CESI黑体-GB2312"/>
          <w:szCs w:val="32"/>
        </w:rPr>
        <w:t>城乡管理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CESI黑体-GB2312" w:hAnsi="CESI黑体-GB2312" w:eastAsia="CESI黑体-GB2312" w:cs="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第三十一条</w:t>
      </w:r>
      <w:r>
        <w:rPr>
          <w:rFonts w:hint="eastAsia" w:ascii="CESI仿宋-GB2312" w:hAnsi="CESI仿宋-GB2312" w:eastAsia="CESI仿宋-GB2312" w:cs="CESI仿宋-GB2312"/>
          <w:bCs/>
          <w:szCs w:val="32"/>
        </w:rPr>
        <w:t xml:space="preserve">  在城乡规划区内新建、改建、扩建建筑物，应当统一规划，统筹安排，按照先地下后地上的施工原则配套建设市政基础设施、公共服务设施、公共消防设施、人防和电力通讯设施、停车场、园林绿化等，所需资金应当纳入建设工程概算。</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left"/>
        <w:textAlignment w:val="auto"/>
        <w:rPr>
          <w:rFonts w:hint="eastAsia" w:ascii="CESI仿宋-GB2312" w:hAnsi="CESI仿宋-GB2312" w:eastAsia="CESI仿宋-GB2312" w:cs="CESI仿宋-GB2312"/>
          <w:bCs/>
          <w:kern w:val="0"/>
          <w:szCs w:val="32"/>
        </w:rPr>
      </w:pPr>
      <w:r>
        <w:rPr>
          <w:rFonts w:hint="eastAsia" w:ascii="CESI仿宋-GB2312" w:hAnsi="CESI仿宋-GB2312" w:eastAsia="CESI仿宋-GB2312" w:cs="CESI仿宋-GB2312"/>
          <w:bCs/>
          <w:kern w:val="0"/>
          <w:szCs w:val="32"/>
        </w:rPr>
        <w:t>未按规定配套建设的，建设单位不得组织相关单位进行竣工验收。</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left"/>
        <w:textAlignment w:val="auto"/>
        <w:rPr>
          <w:rFonts w:hint="eastAsia" w:ascii="CESI仿宋-GB2312" w:hAnsi="CESI仿宋-GB2312" w:eastAsia="CESI仿宋-GB2312" w:cs="CESI仿宋-GB2312"/>
          <w:bCs/>
          <w:kern w:val="0"/>
          <w:szCs w:val="32"/>
        </w:rPr>
      </w:pPr>
      <w:r>
        <w:rPr>
          <w:rFonts w:hint="eastAsia" w:ascii="CESI黑体-GB2312" w:hAnsi="CESI黑体-GB2312" w:eastAsia="CESI黑体-GB2312" w:cs="CESI黑体-GB2312"/>
          <w:szCs w:val="32"/>
        </w:rPr>
        <w:t xml:space="preserve">第三十二条 </w:t>
      </w:r>
      <w:r>
        <w:rPr>
          <w:rFonts w:hint="eastAsia" w:ascii="CESI仿宋-GB2312" w:hAnsi="CESI仿宋-GB2312" w:eastAsia="CESI仿宋-GB2312" w:cs="CESI仿宋-GB2312"/>
          <w:bCs/>
          <w:kern w:val="0"/>
          <w:szCs w:val="32"/>
        </w:rPr>
        <w:t xml:space="preserve"> 在城乡规划区内新建、改建、扩建道路，应当按照有关规划，同时埋设依附于城镇道路的通信、有线电视、供水、排水、供电、燃气、消防等地下管线或预留管道。</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第三十三条</w:t>
      </w:r>
      <w:r>
        <w:rPr>
          <w:rFonts w:hint="eastAsia" w:ascii="CESI仿宋-GB2312" w:hAnsi="CESI仿宋-GB2312" w:eastAsia="CESI仿宋-GB2312" w:cs="CESI仿宋-GB2312"/>
          <w:bCs/>
          <w:szCs w:val="32"/>
        </w:rPr>
        <w:t xml:space="preserve">  自治县人民政府应当在城乡规划区内及规划区外的主干道、旅游线路上，合理规划建设公共厕所、候车亭、招呼站、停车场和应急避险的休闲广场。</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第三十四条</w:t>
      </w:r>
      <w:r>
        <w:rPr>
          <w:rFonts w:hint="eastAsia" w:ascii="CESI仿宋-GB2312" w:hAnsi="CESI仿宋-GB2312" w:eastAsia="CESI仿宋-GB2312" w:cs="CESI仿宋-GB2312"/>
          <w:szCs w:val="32"/>
          <w:shd w:val="clear" w:color="auto" w:fill="FFFFFF"/>
        </w:rPr>
        <w:t xml:space="preserve">  积极推行市政公用设施特许经营权制度改革，通过拍卖、租赁、转让等方式经营，逐步将市政公用行业市场化。</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自治县城市管理主管部门应当依据城乡规划建设管理的需要，组织编制本行政区域内的市政公用事业特许权经营权出让方案，报自治县人民政府批准后，向社会公布。</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仿宋-GB2312" w:hAnsi="CESI仿宋-GB2312" w:eastAsia="CESI仿宋-GB2312" w:cs="CESI仿宋-GB2312"/>
          <w:kern w:val="0"/>
          <w:szCs w:val="32"/>
          <w:shd w:val="clear" w:color="auto" w:fill="FFFFFF"/>
        </w:rPr>
        <w:t>特许经营权出让实行公开招投标。特许经营权出让的收入，全额上缴县财政，专项用于市政公用设施建设和维护。</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 xml:space="preserve">第三十五条 </w:t>
      </w:r>
      <w:r>
        <w:rPr>
          <w:rFonts w:hint="eastAsia" w:ascii="CESI仿宋-GB2312" w:hAnsi="CESI仿宋-GB2312" w:eastAsia="CESI仿宋-GB2312" w:cs="CESI仿宋-GB2312"/>
          <w:szCs w:val="32"/>
          <w:shd w:val="clear" w:color="auto" w:fill="FFFFFF"/>
        </w:rPr>
        <w:t xml:space="preserve"> 自治县城市管理主管部门及其委托的工作机构，负责管理和养护辖区内公用设施。</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仿宋-GB2312" w:hAnsi="CESI仿宋-GB2312" w:eastAsia="CESI仿宋-GB2312" w:cs="CESI仿宋-GB2312"/>
          <w:kern w:val="0"/>
          <w:szCs w:val="32"/>
          <w:shd w:val="clear" w:color="auto" w:fill="FFFFFF"/>
        </w:rPr>
        <w:t>任何单位和个人不得擅自移动和拆除城乡规划区内设置的地名标志、交通标牌，以及避雷、邮政、通信、有线电视、供水、排水、电力、燃气、文物保护、消防、环境卫生等设施，不得擅自在公用设施上搭接、安装其他设备和物件。</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 xml:space="preserve">第三十六条  </w:t>
      </w:r>
      <w:r>
        <w:rPr>
          <w:rFonts w:hint="eastAsia" w:ascii="CESI仿宋-GB2312" w:hAnsi="CESI仿宋-GB2312" w:eastAsia="CESI仿宋-GB2312" w:cs="CESI仿宋-GB2312"/>
          <w:bCs/>
          <w:szCs w:val="32"/>
        </w:rPr>
        <w:t>任何单位和个人不得擅自占用、挖掘城镇道路。因特殊情况确需挖掘的，应当报自治县人民政府审批。</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仿宋-GB2312" w:hAnsi="CESI仿宋-GB2312" w:eastAsia="CESI仿宋-GB2312" w:cs="CESI仿宋-GB2312"/>
          <w:bCs/>
          <w:szCs w:val="32"/>
        </w:rPr>
        <w:t>经批准占用、挖掘城镇道路的，应当按照批准的范围作业，并设置安全防护设施。工程完工后，应当及时恢复原状。</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第三十七条</w:t>
      </w:r>
      <w:r>
        <w:rPr>
          <w:rFonts w:hint="eastAsia" w:ascii="CESI仿宋-GB2312" w:hAnsi="CESI仿宋-GB2312" w:eastAsia="CESI仿宋-GB2312" w:cs="CESI仿宋-GB2312"/>
          <w:bCs/>
          <w:szCs w:val="32"/>
        </w:rPr>
        <w:t xml:space="preserve">  自治县应当规范对城乡规划区内的集贸市场管理。参加集贸活动的单位和个人应当到指定的市场内进行交易。</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仿宋-GB2312" w:hAnsi="CESI仿宋-GB2312" w:eastAsia="CESI仿宋-GB2312" w:cs="CESI仿宋-GB2312"/>
          <w:bCs/>
          <w:szCs w:val="32"/>
        </w:rPr>
        <w:t>禁止占用城乡道路、桥梁、广场、地下通道及其他公共场所摆摊设点、销售或加工制作商品。临街商场、门店的经营者不得超出门窗外墙摆摊经营、作业、展示或堆放商品。</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 xml:space="preserve">第三十八条 </w:t>
      </w:r>
      <w:r>
        <w:rPr>
          <w:rFonts w:hint="eastAsia" w:ascii="CESI仿宋-GB2312" w:hAnsi="CESI仿宋-GB2312" w:eastAsia="CESI仿宋-GB2312" w:cs="CESI仿宋-GB2312"/>
          <w:kern w:val="0"/>
          <w:szCs w:val="32"/>
          <w:shd w:val="clear" w:color="auto" w:fill="FFFFFF"/>
        </w:rPr>
        <w:t xml:space="preserve"> 任何单位和个人不得在城镇道路两侧和公共场所堆放物料，因建设等原因需要临时堆放的，须经城市管理主管部门同意，并保持周围环境卫生整洁，确保公共交通安全。</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bCs/>
          <w:szCs w:val="32"/>
        </w:rPr>
      </w:pPr>
      <w:r>
        <w:rPr>
          <w:rFonts w:hint="eastAsia" w:ascii="CESI黑体-GB2312" w:hAnsi="CESI黑体-GB2312" w:eastAsia="CESI黑体-GB2312" w:cs="CESI黑体-GB2312"/>
          <w:szCs w:val="32"/>
        </w:rPr>
        <w:t>第三十九条</w:t>
      </w:r>
      <w:r>
        <w:rPr>
          <w:rFonts w:hint="eastAsia" w:ascii="CESI仿宋-GB2312" w:hAnsi="CESI仿宋-GB2312" w:eastAsia="CESI仿宋-GB2312" w:cs="CESI仿宋-GB2312"/>
          <w:bCs/>
          <w:szCs w:val="32"/>
        </w:rPr>
        <w:t xml:space="preserve">  自治县人民政府应统一规划实施夜景灯饰。</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bCs/>
          <w:kern w:val="0"/>
          <w:szCs w:val="32"/>
        </w:rPr>
      </w:pPr>
      <w:r>
        <w:rPr>
          <w:rFonts w:hint="eastAsia" w:ascii="CESI仿宋-GB2312" w:hAnsi="CESI仿宋-GB2312" w:eastAsia="CESI仿宋-GB2312" w:cs="CESI仿宋-GB2312"/>
          <w:bCs/>
          <w:kern w:val="0"/>
          <w:szCs w:val="32"/>
        </w:rPr>
        <w:t>严禁破坏公共照明和夜景设施。</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 xml:space="preserve">第四十条 </w:t>
      </w:r>
      <w:r>
        <w:rPr>
          <w:rFonts w:hint="eastAsia" w:ascii="CESI仿宋-GB2312" w:hAnsi="CESI仿宋-GB2312" w:eastAsia="CESI仿宋-GB2312" w:cs="CESI仿宋-GB2312"/>
          <w:kern w:val="0"/>
          <w:szCs w:val="32"/>
          <w:shd w:val="clear" w:color="auto" w:fill="FFFFFF"/>
        </w:rPr>
        <w:t xml:space="preserve"> 依法保护城乡规划区内的古树名木。城市管理、林业主管部门应当建立古树名木档案，统一挂牌，依法保护。</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第四十一条</w:t>
      </w:r>
      <w:r>
        <w:rPr>
          <w:rFonts w:hint="eastAsia" w:ascii="CESI仿宋-GB2312" w:hAnsi="CESI仿宋-GB2312" w:eastAsia="CESI仿宋-GB2312" w:cs="CESI仿宋-GB2312"/>
          <w:szCs w:val="32"/>
          <w:shd w:val="clear" w:color="auto" w:fill="FFFFFF"/>
        </w:rPr>
        <w:t xml:space="preserve">  城乡建设项目应当按照规划进行配套绿化设计，配套绿化设计方案由自治县城市管理主管部门审批。建设项目配套绿化应与主体工程项目同步施工、同步验收投入使用。</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旧城区改造绿地率不低于百分之二十五，新城拓展区绿地率不低于百分之三十。</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仿宋-GB2312" w:hAnsi="CESI仿宋-GB2312" w:eastAsia="CESI仿宋-GB2312" w:cs="CESI仿宋-GB2312"/>
          <w:kern w:val="0"/>
          <w:szCs w:val="32"/>
          <w:shd w:val="clear" w:color="auto" w:fill="FFFFFF"/>
        </w:rPr>
        <w:t>城乡规划区内的建设项目确因条件限制绿化面积不达标的，由建设单位实施差额面积的集中绿化或按标准缴纳集中绿化建设费。</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第四十二条</w:t>
      </w:r>
      <w:r>
        <w:rPr>
          <w:rFonts w:hint="eastAsia" w:ascii="CESI仿宋-GB2312" w:hAnsi="CESI仿宋-GB2312" w:eastAsia="CESI仿宋-GB2312" w:cs="CESI仿宋-GB2312"/>
          <w:szCs w:val="32"/>
          <w:shd w:val="clear" w:color="auto" w:fill="FFFFFF"/>
        </w:rPr>
        <w:t xml:space="preserve">  自治县城乡规划区内的园林绿地实行管护责任制。公共绿地、风景绿地、防护绿地、行道树及主次干道绿化带的绿地，由有关主管部门负责；机关、学校、企业、事业单位和部队占地范围内的绿地，由本单位负责；居民住宅小区的绿地，由小区管理单位负责；居民自有房屋地界内的绿地，由居民自行负责。</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鼓励单位和个人认养公共绿地。</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第四十三条</w:t>
      </w:r>
      <w:r>
        <w:rPr>
          <w:rFonts w:hint="eastAsia" w:ascii="CESI仿宋-GB2312" w:hAnsi="CESI仿宋-GB2312" w:eastAsia="CESI仿宋-GB2312" w:cs="CESI仿宋-GB2312"/>
          <w:szCs w:val="32"/>
          <w:shd w:val="clear" w:color="auto" w:fill="FFFFFF"/>
        </w:rPr>
        <w:t xml:space="preserve">  在自治县城乡规划区内禁止下列破坏绿化的行为：</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（一）在行道树下和绿化地带内焚烧物品，行道树上牵绳搭线、悬挂物品、晾晒衣物。</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（二）占用和挖掘公共绿地、风景林地、园林绿地，砍伐和圈围树木，在公共绿地放养家禽或宠物。</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（三）刻划树木、攀折树枝、损坏花草。</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（四）利用行道树、广场公园绿地搭建建筑物、构筑物。</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（五）其他破坏绿化及其设施的行为。</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 xml:space="preserve">第四十四条  </w:t>
      </w:r>
      <w:r>
        <w:rPr>
          <w:rFonts w:hint="eastAsia" w:ascii="CESI仿宋-GB2312" w:hAnsi="CESI仿宋-GB2312" w:eastAsia="CESI仿宋-GB2312" w:cs="CESI仿宋-GB2312"/>
          <w:szCs w:val="32"/>
          <w:shd w:val="clear" w:color="auto" w:fill="FFFFFF"/>
        </w:rPr>
        <w:t>城乡建成区实行市容环境卫生责任制，分级管理。</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城乡公共区域的市容环境卫生由环卫机构或经营单位负责，各村、社区协同做好市容和环境卫生管理。未设置环卫机构的区域由所在乡镇人民政府负责组织管理。</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仿宋-GB2312" w:hAnsi="CESI仿宋-GB2312" w:eastAsia="CESI仿宋-GB2312" w:cs="CESI仿宋-GB2312"/>
          <w:kern w:val="0"/>
          <w:szCs w:val="32"/>
          <w:shd w:val="clear" w:color="auto" w:fill="FFFFFF"/>
        </w:rPr>
        <w:t>自治县城市管理、规划自然资源主管部门应当合理设置城乡公共厕所、垃圾收集站（点）、可回收和不可回收垃圾装置等环境卫生设施。</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第四十五条</w:t>
      </w:r>
      <w:r>
        <w:rPr>
          <w:rFonts w:hint="eastAsia" w:ascii="CESI仿宋-GB2312" w:hAnsi="CESI仿宋-GB2312" w:eastAsia="CESI仿宋-GB2312" w:cs="CESI仿宋-GB2312"/>
          <w:szCs w:val="32"/>
          <w:shd w:val="clear" w:color="auto" w:fill="FFFFFF"/>
        </w:rPr>
        <w:t xml:space="preserve">  任何单位和个人都有享受良好卫生环境的权利和维护市容环境卫生的义务。</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仿宋-GB2312" w:hAnsi="CESI仿宋-GB2312" w:eastAsia="CESI仿宋-GB2312" w:cs="CESI仿宋-GB2312"/>
          <w:kern w:val="0"/>
          <w:szCs w:val="32"/>
          <w:shd w:val="clear" w:color="auto" w:fill="FFFFFF"/>
        </w:rPr>
        <w:t>建筑物临街面超出建筑物墙体不得吊挂物品。禁止在城乡建成区的树木、地面、建筑物、构筑物或其他公用设施上刻划、涂写、张贴。禁止住户向楼体下抛洒物品。</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 xml:space="preserve">第四十六条 </w:t>
      </w:r>
      <w:r>
        <w:rPr>
          <w:rFonts w:hint="eastAsia" w:ascii="CESI仿宋-GB2312" w:hAnsi="CESI仿宋-GB2312" w:eastAsia="CESI仿宋-GB2312" w:cs="CESI仿宋-GB2312"/>
          <w:szCs w:val="32"/>
          <w:shd w:val="clear" w:color="auto" w:fill="FFFFFF"/>
        </w:rPr>
        <w:t xml:space="preserve"> 在县城和乡镇街道运行的车辆，应保持车容整洁。运输渣土、散体材料的车辆应当实行封闭式运输，不得遗洒污染路面。</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各种车辆应按指定位置停放，严禁乱停乱放。</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 xml:space="preserve">第四十七条 </w:t>
      </w:r>
      <w:r>
        <w:rPr>
          <w:rFonts w:hint="eastAsia" w:ascii="CESI仿宋-GB2312" w:hAnsi="CESI仿宋-GB2312" w:eastAsia="CESI仿宋-GB2312" w:cs="CESI仿宋-GB2312"/>
          <w:kern w:val="0"/>
          <w:szCs w:val="32"/>
          <w:shd w:val="clear" w:color="auto" w:fill="FFFFFF"/>
        </w:rPr>
        <w:t xml:space="preserve"> 城镇规划区内的建筑施工应当实行封闭作业，施工单位应当在建设工地设置遮挡围栏，工地出口应当进行硬化处理并设置车辆冲洗设施。施工产生的垃圾、渣土应当集中堆放，及时清运到指定地点。</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第四十八条</w:t>
      </w:r>
      <w:r>
        <w:rPr>
          <w:rFonts w:hint="eastAsia" w:ascii="CESI仿宋-GB2312" w:hAnsi="CESI仿宋-GB2312" w:eastAsia="CESI仿宋-GB2312" w:cs="CESI仿宋-GB2312"/>
          <w:szCs w:val="32"/>
          <w:shd w:val="clear" w:color="auto" w:fill="FFFFFF"/>
        </w:rPr>
        <w:t xml:space="preserve">  禁止在城镇建成区内饲养家禽家畜。因教学、科研及其他特殊情况需要饲养的，依照有关规定执行。</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仿宋-GB2312" w:hAnsi="CESI仿宋-GB2312" w:eastAsia="CESI仿宋-GB2312" w:cs="CESI仿宋-GB2312"/>
          <w:kern w:val="0"/>
          <w:szCs w:val="32"/>
          <w:shd w:val="clear" w:color="auto" w:fill="FFFFFF"/>
        </w:rPr>
        <w:t>居民饲养宠物和信鸽应当采取管控、防疫措施，不得危及他人安全，不得影响他人生活，不得污染环境，对宠物在道路和其他公共场所排放的粪便，饲养人应当及时清除。</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第四十九条</w:t>
      </w:r>
      <w:r>
        <w:rPr>
          <w:rFonts w:hint="eastAsia" w:ascii="CESI仿宋-GB2312" w:hAnsi="CESI仿宋-GB2312" w:eastAsia="CESI仿宋-GB2312" w:cs="CESI仿宋-GB2312"/>
          <w:szCs w:val="32"/>
          <w:shd w:val="clear" w:color="auto" w:fill="FFFFFF"/>
        </w:rPr>
        <w:t xml:space="preserve">  在城乡规划区内的街道、广场、港口、车站、河道、公园、旅游景点、集贸市场等公共场所禁止下列行为：</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（一）随地吐痰、便溺、扔废弃物、倒垃圾和污水。</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（二）晾晒腐烂、腥臭的物品。</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（三）焚烧物品。</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（四）其他影响环境卫生的行为。</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第五十条</w:t>
      </w:r>
      <w:r>
        <w:rPr>
          <w:rFonts w:hint="eastAsia" w:ascii="CESI仿宋-GB2312" w:hAnsi="CESI仿宋-GB2312" w:eastAsia="CESI仿宋-GB2312" w:cs="CESI仿宋-GB2312"/>
          <w:szCs w:val="32"/>
          <w:shd w:val="clear" w:color="auto" w:fill="FFFFFF"/>
        </w:rPr>
        <w:t xml:space="preserve">  在自治县城乡规划区内的单位、家庭和个人产生的生活垃圾应当按照城市管理主管部门规定的地点和方式倒入垃圾收集容器或垃圾收集站内，生活污水应当经生化处理后排入污水管网。</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仿宋-GB2312" w:hAnsi="CESI仿宋-GB2312" w:eastAsia="CESI仿宋-GB2312" w:cs="CESI仿宋-GB2312"/>
          <w:kern w:val="0"/>
          <w:szCs w:val="32"/>
          <w:shd w:val="clear" w:color="auto" w:fill="FFFFFF"/>
        </w:rPr>
        <w:t>环境卫生作业单位应当加强水域环境管理，及时清运水上漂浮物和生活垃圾并规范处置。</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第五十一条</w:t>
      </w:r>
      <w:r>
        <w:rPr>
          <w:rFonts w:hint="eastAsia" w:ascii="CESI仿宋-GB2312" w:hAnsi="CESI仿宋-GB2312" w:eastAsia="CESI仿宋-GB2312" w:cs="CESI仿宋-GB2312"/>
          <w:kern w:val="0"/>
          <w:szCs w:val="32"/>
          <w:shd w:val="clear" w:color="auto" w:fill="FFFFFF"/>
        </w:rPr>
        <w:t xml:space="preserve">  凡在自治县城镇规划区范围内的生活垃圾产生者应当缴纳城镇生活垃圾处置费。城镇生活垃圾处置费按照有关规定征收、使用和管理。</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 xml:space="preserve">第五十二条 </w:t>
      </w:r>
      <w:r>
        <w:rPr>
          <w:rFonts w:hint="eastAsia" w:ascii="CESI仿宋-GB2312" w:hAnsi="CESI仿宋-GB2312" w:eastAsia="CESI仿宋-GB2312" w:cs="CESI仿宋-GB2312"/>
          <w:kern w:val="0"/>
          <w:szCs w:val="32"/>
          <w:shd w:val="clear" w:color="auto" w:fill="FFFFFF"/>
        </w:rPr>
        <w:t xml:space="preserve"> 自治县各级人民政府应当关心从事环境卫生工作的人员，保障其合法权益，不断改善其工作条件，提高其生活待遇。</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第五十三条</w:t>
      </w:r>
      <w:r>
        <w:rPr>
          <w:rFonts w:hint="eastAsia" w:ascii="CESI仿宋-GB2312" w:hAnsi="CESI仿宋-GB2312" w:eastAsia="CESI仿宋-GB2312" w:cs="CESI仿宋-GB2312"/>
          <w:szCs w:val="32"/>
          <w:shd w:val="clear" w:color="auto" w:fill="FFFFFF"/>
        </w:rPr>
        <w:t xml:space="preserve">  在自治县城乡规划区内设置或悬挂广告，应当统一规划。</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机关、团体、企事业单位以及个体工商户的名称、字号、标志等牌匾的设置，应当符合城市容貌标准。户外广告、牌匾、灯箱、画廊、标语、宣传栏等户外设施的设置人应当加强设施的日常管理，保持外形美观、安全牢固及功能完好。画面污损、字体残缺、灯光显示不完整等影响市容的，应当及时维修或更换。</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第五十四条</w:t>
      </w:r>
      <w:r>
        <w:rPr>
          <w:rFonts w:hint="eastAsia" w:ascii="CESI仿宋-GB2312" w:hAnsi="CESI仿宋-GB2312" w:eastAsia="CESI仿宋-GB2312" w:cs="CESI仿宋-GB2312"/>
          <w:szCs w:val="32"/>
          <w:shd w:val="clear" w:color="auto" w:fill="FFFFFF"/>
        </w:rPr>
        <w:t xml:space="preserve">  在自治县城镇规划区主次干道和沿河道路的两侧不得修建不透景围墙。因施工需要并经批准临时修建的，应当在工程竣工验收前拆除。</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第五十五条</w:t>
      </w:r>
      <w:r>
        <w:rPr>
          <w:rFonts w:hint="eastAsia" w:ascii="CESI仿宋-GB2312" w:hAnsi="CESI仿宋-GB2312" w:eastAsia="CESI仿宋-GB2312" w:cs="CESI仿宋-GB2312"/>
          <w:kern w:val="0"/>
          <w:szCs w:val="32"/>
          <w:shd w:val="clear" w:color="auto" w:fill="FFFFFF"/>
        </w:rPr>
        <w:t xml:space="preserve">  任何单位和个人不得擅自拆除、损坏公共交通站台以及沿线的候车亭和招呼站等设施。不得有在车站停放非公共交通客运车辆、设置摊点、堆放物品等影响公共交通客运服务设施使用安全的行为。</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第五十六条</w:t>
      </w:r>
      <w:r>
        <w:rPr>
          <w:rFonts w:hint="eastAsia" w:ascii="CESI仿宋-GB2312" w:hAnsi="CESI仿宋-GB2312" w:eastAsia="CESI仿宋-GB2312" w:cs="CESI仿宋-GB2312"/>
          <w:szCs w:val="32"/>
          <w:shd w:val="clear" w:color="auto" w:fill="FFFFFF"/>
        </w:rPr>
        <w:t xml:space="preserve">  自治县人民政府依据国家规定标准建立城乡居民饮用水水源保护区。</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禁止在划定的保护区内从事致使水源枯竭和污染水体的活动。</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鼓励有条件的村、组实行集中安全供水。</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第五十七条</w:t>
      </w:r>
      <w:r>
        <w:rPr>
          <w:rFonts w:hint="eastAsia" w:ascii="CESI仿宋-GB2312" w:hAnsi="CESI仿宋-GB2312" w:eastAsia="CESI仿宋-GB2312" w:cs="CESI仿宋-GB2312"/>
          <w:szCs w:val="32"/>
          <w:shd w:val="clear" w:color="auto" w:fill="FFFFFF"/>
        </w:rPr>
        <w:t xml:space="preserve">  自治县人民政府应当在城乡规划区内合理确定殡葬区域，规范悼念场所。坚持保护生态环境和节约土地资源，规划和建设公墓。</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仿宋-GB2312" w:hAnsi="CESI仿宋-GB2312" w:eastAsia="CESI仿宋-GB2312" w:cs="CESI仿宋-GB2312"/>
          <w:kern w:val="0"/>
          <w:szCs w:val="32"/>
          <w:shd w:val="clear" w:color="auto" w:fill="FFFFFF"/>
        </w:rPr>
        <w:t>禁止在城乡规划区内乱埋乱葬。</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第五十八条</w:t>
      </w:r>
      <w:r>
        <w:rPr>
          <w:rFonts w:hint="eastAsia" w:ascii="CESI仿宋-GB2312" w:hAnsi="CESI仿宋-GB2312" w:eastAsia="CESI仿宋-GB2312" w:cs="CESI仿宋-GB2312"/>
          <w:szCs w:val="32"/>
          <w:shd w:val="clear" w:color="auto" w:fill="FFFFFF"/>
        </w:rPr>
        <w:t xml:space="preserve">  未经有关部门批准，禁止在自治县城乡规划区内擅自进行挖沙、取土、开山、采石等改变地形地貌的活动。</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 xml:space="preserve">第五十九条 </w:t>
      </w:r>
      <w:r>
        <w:rPr>
          <w:rFonts w:hint="eastAsia" w:ascii="CESI仿宋-GB2312" w:hAnsi="CESI仿宋-GB2312" w:eastAsia="CESI仿宋-GB2312" w:cs="CESI仿宋-GB2312"/>
          <w:szCs w:val="32"/>
          <w:shd w:val="clear" w:color="auto" w:fill="FFFFFF"/>
        </w:rPr>
        <w:t xml:space="preserve"> 任何单位或个人不得擅自拆除名胜古迹和传统民居，确因建设需要拆除的，必须举行听证会并予以公告，同时，按照修旧如旧的原则异地迁建。</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第六十条</w:t>
      </w:r>
      <w:r>
        <w:rPr>
          <w:rFonts w:hint="eastAsia" w:ascii="CESI仿宋-GB2312" w:hAnsi="CESI仿宋-GB2312" w:eastAsia="CESI仿宋-GB2312" w:cs="CESI仿宋-GB2312"/>
          <w:szCs w:val="32"/>
          <w:shd w:val="clear" w:color="auto" w:fill="FFFFFF"/>
        </w:rPr>
        <w:t xml:space="preserve">  在自治县城镇规划区内，未经有关部门批准，禁止任何单位和个人在禁放区内燃放烟花爆竹。</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未经报批许可的建筑施工单位和个人，在晚</w:t>
      </w:r>
      <w:r>
        <w:rPr>
          <w:rFonts w:hint="default" w:ascii="Times New Roman" w:hAnsi="Times New Roman" w:eastAsia="CESI仿宋-GB2312" w:cs="Times New Roman"/>
          <w:szCs w:val="32"/>
          <w:shd w:val="clear" w:color="auto" w:fill="FFFFFF"/>
        </w:rPr>
        <w:t>22</w:t>
      </w:r>
      <w:r>
        <w:rPr>
          <w:rFonts w:hint="eastAsia" w:ascii="CESI仿宋-GB2312" w:hAnsi="CESI仿宋-GB2312" w:eastAsia="CESI仿宋-GB2312" w:cs="CESI仿宋-GB2312"/>
          <w:szCs w:val="32"/>
          <w:shd w:val="clear" w:color="auto" w:fill="FFFFFF"/>
        </w:rPr>
        <w:t>点至次日晨</w:t>
      </w:r>
      <w:r>
        <w:rPr>
          <w:rFonts w:hint="default" w:ascii="Times New Roman" w:hAnsi="Times New Roman" w:eastAsia="CESI仿宋-GB2312" w:cs="Times New Roman"/>
          <w:szCs w:val="32"/>
          <w:shd w:val="clear" w:color="auto" w:fill="FFFFFF"/>
        </w:rPr>
        <w:t>6</w:t>
      </w:r>
      <w:r>
        <w:rPr>
          <w:rFonts w:hint="eastAsia" w:ascii="CESI仿宋-GB2312" w:hAnsi="CESI仿宋-GB2312" w:eastAsia="CESI仿宋-GB2312" w:cs="CESI仿宋-GB2312"/>
          <w:szCs w:val="32"/>
          <w:shd w:val="clear" w:color="auto" w:fill="FFFFFF"/>
        </w:rPr>
        <w:t>点，不得进行施工作业。</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入城的机动车辆在禁鸣路段不得鸣号。</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仿宋-GB2312" w:hAnsi="CESI仿宋-GB2312" w:eastAsia="CESI仿宋-GB2312" w:cs="CESI仿宋-GB2312"/>
          <w:szCs w:val="32"/>
          <w:shd w:val="clear" w:color="auto" w:fill="FFFFFF"/>
        </w:rPr>
        <w:t>商业经营活动、家庭娱乐、悼念活动等排放噪声不得影响生活环境或危害居民健康。</w:t>
      </w:r>
    </w:p>
    <w:p>
      <w:pPr>
        <w:pStyle w:val="2"/>
        <w:keepNext w:val="0"/>
        <w:keepLines w:val="0"/>
        <w:pageBreakBefore w:val="0"/>
        <w:widowControl w:val="0"/>
        <w:kinsoku/>
        <w:wordWrap/>
        <w:overflowPunct/>
        <w:topLinePunct w:val="0"/>
        <w:autoSpaceDE/>
        <w:autoSpaceDN/>
        <w:bidi w:val="0"/>
        <w:adjustRightInd/>
        <w:spacing w:before="0"/>
        <w:textAlignment w:val="auto"/>
        <w:rPr>
          <w:rFonts w:hint="eastAsia"/>
        </w:rPr>
      </w:pPr>
    </w:p>
    <w:p>
      <w:pPr>
        <w:keepNext w:val="0"/>
        <w:keepLines w:val="0"/>
        <w:pageBreakBefore w:val="0"/>
        <w:widowControl w:val="0"/>
        <w:kinsoku/>
        <w:wordWrap/>
        <w:overflowPunct/>
        <w:topLinePunct w:val="0"/>
        <w:autoSpaceDE/>
        <w:autoSpaceDN/>
        <w:bidi w:val="0"/>
        <w:adjustRightInd/>
        <w:spacing w:line="594" w:lineRule="exact"/>
        <w:jc w:val="center"/>
        <w:textAlignment w:val="auto"/>
        <w:rPr>
          <w:rFonts w:hint="eastAsia" w:ascii="CESI黑体-GB2312" w:hAnsi="CESI黑体-GB2312" w:eastAsia="CESI黑体-GB2312" w:cs="CESI黑体-GB2312"/>
          <w:szCs w:val="32"/>
        </w:rPr>
      </w:pPr>
      <w:r>
        <w:rPr>
          <w:rFonts w:hint="eastAsia" w:ascii="CESI黑体-GB2312" w:hAnsi="CESI黑体-GB2312" w:eastAsia="CESI黑体-GB2312" w:cs="CESI黑体-GB2312"/>
          <w:szCs w:val="32"/>
        </w:rPr>
        <w:t xml:space="preserve">第五章 </w:t>
      </w:r>
      <w:r>
        <w:rPr>
          <w:rFonts w:hint="eastAsia" w:ascii="CESI黑体-GB2312" w:hAnsi="CESI黑体-GB2312" w:eastAsia="CESI黑体-GB2312" w:cs="CESI黑体-GB2312"/>
          <w:szCs w:val="32"/>
          <w:lang w:val="en-US" w:eastAsia="zh-CN"/>
        </w:rPr>
        <w:t xml:space="preserve"> </w:t>
      </w:r>
      <w:r>
        <w:rPr>
          <w:rFonts w:hint="eastAsia" w:ascii="CESI黑体-GB2312" w:hAnsi="CESI黑体-GB2312" w:eastAsia="CESI黑体-GB2312" w:cs="CESI黑体-GB2312"/>
          <w:szCs w:val="32"/>
        </w:rPr>
        <w:t>法律责任</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eastAsia" w:ascii="CESI黑体-GB2312" w:hAnsi="CESI黑体-GB2312" w:eastAsia="CESI黑体-GB2312" w:cs="CESI黑体-GB2312"/>
          <w:szCs w:val="32"/>
        </w:rPr>
      </w:pP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第六十一条</w:t>
      </w:r>
      <w:r>
        <w:rPr>
          <w:rFonts w:hint="eastAsia" w:ascii="CESI仿宋-GB2312" w:hAnsi="CESI仿宋-GB2312" w:eastAsia="CESI仿宋-GB2312" w:cs="CESI仿宋-GB2312"/>
          <w:szCs w:val="32"/>
          <w:shd w:val="clear" w:color="auto" w:fill="FFFFFF"/>
        </w:rPr>
        <w:t xml:space="preserve">  违反本条例第十四条第三款规定的，由乡镇人民政府责令停止建设；尚可采取改正措施消除对规划实施影响的，限期改正；逾期不改正或无法采取改正措施消除影响的，可以强制拆除。</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第六十二条</w:t>
      </w:r>
      <w:r>
        <w:rPr>
          <w:rFonts w:hint="eastAsia" w:ascii="CESI仿宋-GB2312" w:hAnsi="CESI仿宋-GB2312" w:eastAsia="CESI仿宋-GB2312" w:cs="CESI仿宋-GB2312"/>
          <w:szCs w:val="32"/>
          <w:shd w:val="clear" w:color="auto" w:fill="FFFFFF"/>
        </w:rPr>
        <w:t xml:space="preserve">  规划自然资源主管部门作出责令停止建设或者限期拆除的决定后，当事人不停止建设或者逾期不拆除的，自治县人民政府可以责成有关部门采取查封施工现场、强制拆除等措施。</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第六十三条</w:t>
      </w:r>
      <w:r>
        <w:rPr>
          <w:rFonts w:hint="eastAsia" w:ascii="CESI仿宋-GB2312" w:hAnsi="CESI仿宋-GB2312" w:eastAsia="CESI仿宋-GB2312" w:cs="CESI仿宋-GB2312"/>
          <w:kern w:val="0"/>
          <w:szCs w:val="32"/>
          <w:shd w:val="clear" w:color="auto" w:fill="FFFFFF"/>
        </w:rPr>
        <w:t xml:space="preserve">  村民委员会负责人在组织实施村规划建设和管理中，擅自改变规划内容、弄虚作假、徇私舞弊、乱批乱建的，由乡镇人民政府责令改正，并予以批评教育；情节严重的，由村民会议依法予以罢免；构成犯罪的，依法追究刑事责任。</w:t>
      </w:r>
    </w:p>
    <w:p>
      <w:pPr>
        <w:keepNext w:val="0"/>
        <w:keepLines w:val="0"/>
        <w:pageBreakBefore w:val="0"/>
        <w:kinsoku/>
        <w:topLinePunct w:val="0"/>
        <w:autoSpaceDE/>
        <w:autoSpaceDN/>
        <w:bidi w:val="0"/>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第六十四条</w:t>
      </w:r>
      <w:r>
        <w:rPr>
          <w:rFonts w:hint="eastAsia" w:ascii="CESI仿宋-GB2312" w:hAnsi="CESI仿宋-GB2312" w:eastAsia="CESI仿宋-GB2312" w:cs="CESI仿宋-GB2312"/>
          <w:szCs w:val="32"/>
          <w:shd w:val="clear" w:color="auto" w:fill="FFFFFF"/>
        </w:rPr>
        <w:t xml:space="preserve">  有关主管部门和乡镇人民政府在城乡规划、建设和管理中行政不作为或行政乱作为，造成重大经济损失或严重影响规划实施的，由自治县人民政府依法启动行政问责。</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仿宋-GB2312" w:hAnsi="CESI仿宋-GB2312" w:eastAsia="CESI仿宋-GB2312" w:cs="CESI仿宋-GB2312"/>
          <w:kern w:val="0"/>
          <w:szCs w:val="32"/>
          <w:shd w:val="clear" w:color="auto" w:fill="FFFFFF"/>
        </w:rPr>
        <w:t>自治县国家机关工作人员在城乡规划建设管理工作中玩忽职守、滥用职权、徇私舞弊的，由所在单位、上级行政主管部门或行政监察机关给予行政处分；造成损失的，依法承担赔偿责任；构成犯罪的，依法追究刑事责任。</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第六十五条</w:t>
      </w:r>
      <w:r>
        <w:rPr>
          <w:rFonts w:hint="eastAsia" w:ascii="CESI仿宋-GB2312" w:hAnsi="CESI仿宋-GB2312" w:eastAsia="CESI仿宋-GB2312" w:cs="CESI仿宋-GB2312"/>
          <w:kern w:val="0"/>
          <w:szCs w:val="32"/>
          <w:shd w:val="clear" w:color="auto" w:fill="FFFFFF"/>
        </w:rPr>
        <w:t xml:space="preserve">  按照本条例规定作出处罚决定前应当告知当事人听证权利的，依照有关法律法规执行。</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第六十六条</w:t>
      </w:r>
      <w:r>
        <w:rPr>
          <w:rFonts w:hint="eastAsia" w:ascii="CESI仿宋-GB2312" w:hAnsi="CESI仿宋-GB2312" w:eastAsia="CESI仿宋-GB2312" w:cs="CESI仿宋-GB2312"/>
          <w:kern w:val="0"/>
          <w:szCs w:val="32"/>
          <w:shd w:val="clear" w:color="auto" w:fill="FFFFFF"/>
        </w:rPr>
        <w:t xml:space="preserve">  当事人对依照本条例作出的具体行政行为不服的，有权在规定的时间内申请行政复议或提起行政诉讼，逾期不申请复议、不提起诉讼又不履行具体行政行为所确定义务的，由作出具体行政行为的机关依法强制执行或申请人民法院强制执行。</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eastAsia" w:ascii="CESI仿宋-GB2312" w:hAnsi="CESI仿宋-GB2312" w:eastAsia="CESI仿宋-GB2312" w:cs="CESI仿宋-GB2312"/>
          <w:szCs w:val="32"/>
          <w:shd w:val="clear" w:color="auto" w:fill="FFFFFF"/>
        </w:rPr>
      </w:pPr>
      <w:r>
        <w:rPr>
          <w:rFonts w:hint="eastAsia" w:ascii="CESI黑体-GB2312" w:hAnsi="CESI黑体-GB2312" w:eastAsia="CESI黑体-GB2312" w:cs="CESI黑体-GB2312"/>
          <w:szCs w:val="32"/>
        </w:rPr>
        <w:t>第六十七条</w:t>
      </w:r>
      <w:r>
        <w:rPr>
          <w:rFonts w:hint="eastAsia" w:ascii="CESI仿宋-GB2312" w:hAnsi="CESI仿宋-GB2312" w:eastAsia="CESI仿宋-GB2312" w:cs="CESI仿宋-GB2312"/>
          <w:szCs w:val="32"/>
          <w:shd w:val="clear" w:color="auto" w:fill="FFFFFF"/>
        </w:rPr>
        <w:t xml:space="preserve">  对违反本条例的行为，本条例未作规定的，依照有关法律、法规处罚。</w:t>
      </w:r>
    </w:p>
    <w:p>
      <w:pPr>
        <w:pStyle w:val="2"/>
        <w:keepNext w:val="0"/>
        <w:keepLines w:val="0"/>
        <w:pageBreakBefore w:val="0"/>
        <w:widowControl w:val="0"/>
        <w:kinsoku/>
        <w:wordWrap/>
        <w:overflowPunct/>
        <w:topLinePunct w:val="0"/>
        <w:autoSpaceDE/>
        <w:autoSpaceDN/>
        <w:bidi w:val="0"/>
        <w:adjustRightInd/>
        <w:spacing w:before="0"/>
        <w:textAlignment w:val="auto"/>
        <w:rPr>
          <w:rFonts w:hint="eastAsia"/>
        </w:rPr>
      </w:pPr>
    </w:p>
    <w:p>
      <w:pPr>
        <w:keepNext w:val="0"/>
        <w:keepLines w:val="0"/>
        <w:pageBreakBefore w:val="0"/>
        <w:widowControl w:val="0"/>
        <w:kinsoku/>
        <w:wordWrap/>
        <w:overflowPunct/>
        <w:topLinePunct w:val="0"/>
        <w:autoSpaceDE/>
        <w:autoSpaceDN/>
        <w:bidi w:val="0"/>
        <w:adjustRightInd/>
        <w:spacing w:line="594" w:lineRule="exact"/>
        <w:jc w:val="center"/>
        <w:textAlignment w:val="auto"/>
        <w:rPr>
          <w:rFonts w:hint="eastAsia" w:ascii="CESI黑体-GB2312" w:hAnsi="CESI黑体-GB2312" w:eastAsia="CESI黑体-GB2312" w:cs="CESI黑体-GB2312"/>
          <w:szCs w:val="32"/>
        </w:rPr>
      </w:pPr>
      <w:r>
        <w:rPr>
          <w:rFonts w:hint="eastAsia" w:ascii="CESI黑体-GB2312" w:hAnsi="CESI黑体-GB2312" w:eastAsia="CESI黑体-GB2312" w:cs="CESI黑体-GB2312"/>
          <w:szCs w:val="32"/>
        </w:rPr>
        <w:t>第六章  附  则</w:t>
      </w:r>
    </w:p>
    <w:p>
      <w:pPr>
        <w:keepNext w:val="0"/>
        <w:keepLines w:val="0"/>
        <w:pageBreakBefore w:val="0"/>
        <w:widowControl w:val="0"/>
        <w:kinsoku/>
        <w:wordWrap/>
        <w:overflowPunct/>
        <w:topLinePunct w:val="0"/>
        <w:autoSpaceDE/>
        <w:autoSpaceDN/>
        <w:bidi w:val="0"/>
        <w:adjustRightInd/>
        <w:spacing w:line="594" w:lineRule="exact"/>
        <w:ind w:firstLine="640" w:firstLineChars="200"/>
        <w:jc w:val="left"/>
        <w:textAlignment w:val="auto"/>
        <w:rPr>
          <w:rFonts w:hint="eastAsia" w:ascii="CESI黑体-GB2312" w:hAnsi="CESI黑体-GB2312" w:eastAsia="CESI黑体-GB2312" w:cs="CESI黑体-GB2312"/>
          <w:szCs w:val="32"/>
        </w:rPr>
      </w:pPr>
    </w:p>
    <w:p>
      <w:pPr>
        <w:keepNext w:val="0"/>
        <w:keepLines w:val="0"/>
        <w:pageBreakBefore w:val="0"/>
        <w:widowControl w:val="0"/>
        <w:kinsoku/>
        <w:wordWrap/>
        <w:overflowPunct/>
        <w:topLinePunct w:val="0"/>
        <w:autoSpaceDE/>
        <w:autoSpaceDN/>
        <w:bidi w:val="0"/>
        <w:adjustRightInd/>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 xml:space="preserve">第六十八条 </w:t>
      </w:r>
      <w:r>
        <w:rPr>
          <w:rFonts w:hint="eastAsia" w:ascii="CESI仿宋-GB2312" w:hAnsi="CESI仿宋-GB2312" w:eastAsia="CESI仿宋-GB2312" w:cs="CESI仿宋-GB2312"/>
          <w:kern w:val="0"/>
          <w:szCs w:val="32"/>
          <w:shd w:val="clear" w:color="auto" w:fill="FFFFFF"/>
        </w:rPr>
        <w:t xml:space="preserve"> 自治县人民政府根据本条例制定实施细则。</w:t>
      </w:r>
    </w:p>
    <w:p>
      <w:pPr>
        <w:keepNext w:val="0"/>
        <w:keepLines w:val="0"/>
        <w:pageBreakBefore w:val="0"/>
        <w:widowControl w:val="0"/>
        <w:kinsoku/>
        <w:wordWrap/>
        <w:overflowPunct/>
        <w:topLinePunct w:val="0"/>
        <w:autoSpaceDE/>
        <w:autoSpaceDN/>
        <w:bidi w:val="0"/>
        <w:adjustRightInd/>
        <w:spacing w:line="594" w:lineRule="exact"/>
        <w:ind w:firstLine="640" w:firstLineChars="200"/>
        <w:jc w:val="left"/>
        <w:textAlignment w:val="auto"/>
        <w:rPr>
          <w:rFonts w:hint="eastAsia" w:ascii="CESI仿宋-GB2312" w:hAnsi="CESI仿宋-GB2312" w:eastAsia="CESI仿宋-GB2312" w:cs="CESI仿宋-GB2312"/>
          <w:kern w:val="0"/>
          <w:szCs w:val="32"/>
          <w:shd w:val="clear" w:color="auto" w:fill="FFFFFF"/>
        </w:rPr>
      </w:pPr>
      <w:r>
        <w:rPr>
          <w:rFonts w:hint="eastAsia" w:ascii="CESI黑体-GB2312" w:hAnsi="CESI黑体-GB2312" w:eastAsia="CESI黑体-GB2312" w:cs="CESI黑体-GB2312"/>
          <w:szCs w:val="32"/>
        </w:rPr>
        <w:t>第六十九条</w:t>
      </w:r>
      <w:r>
        <w:rPr>
          <w:rFonts w:hint="eastAsia" w:ascii="CESI仿宋-GB2312" w:hAnsi="CESI仿宋-GB2312" w:eastAsia="CESI仿宋-GB2312" w:cs="CESI仿宋-GB2312"/>
          <w:kern w:val="0"/>
          <w:szCs w:val="32"/>
          <w:shd w:val="clear" w:color="auto" w:fill="FFFFFF"/>
        </w:rPr>
        <w:t xml:space="preserve">  本条例由自治县人民代表大会常务委员会负责解释。</w:t>
      </w:r>
    </w:p>
    <w:p>
      <w:pPr>
        <w:keepNext w:val="0"/>
        <w:keepLines w:val="0"/>
        <w:pageBreakBefore w:val="0"/>
        <w:kinsoku/>
        <w:topLinePunct w:val="0"/>
        <w:autoSpaceDE/>
        <w:autoSpaceDN/>
        <w:bidi w:val="0"/>
        <w:spacing w:line="594" w:lineRule="exact"/>
        <w:ind w:firstLine="640" w:firstLineChars="200"/>
        <w:jc w:val="left"/>
        <w:textAlignment w:val="auto"/>
        <w:rPr>
          <w:rFonts w:hint="eastAsia" w:ascii="CESI仿宋-GB2312" w:hAnsi="CESI仿宋-GB2312" w:eastAsia="CESI仿宋-GB2312" w:cs="CESI仿宋-GB2312"/>
          <w:sz w:val="28"/>
        </w:rPr>
      </w:pPr>
      <w:r>
        <w:rPr>
          <w:rFonts w:hint="eastAsia" w:ascii="CESI黑体-GB2312" w:hAnsi="CESI黑体-GB2312" w:eastAsia="CESI黑体-GB2312" w:cs="CESI黑体-GB2312"/>
          <w:szCs w:val="32"/>
        </w:rPr>
        <w:t>第七十条</w:t>
      </w:r>
      <w:r>
        <w:rPr>
          <w:rFonts w:hint="eastAsia" w:ascii="CESI仿宋-GB2312" w:hAnsi="CESI仿宋-GB2312" w:eastAsia="CESI仿宋-GB2312" w:cs="CESI仿宋-GB2312"/>
          <w:kern w:val="0"/>
          <w:szCs w:val="32"/>
          <w:shd w:val="clear" w:color="auto" w:fill="FFFFFF"/>
        </w:rPr>
        <w:t xml:space="preserve">  本条例自</w:t>
      </w:r>
      <w:r>
        <w:rPr>
          <w:rFonts w:hint="default" w:ascii="Times New Roman" w:hAnsi="Times New Roman" w:eastAsia="CESI仿宋-GB2312" w:cs="Times New Roman"/>
          <w:kern w:val="0"/>
          <w:szCs w:val="32"/>
          <w:shd w:val="clear" w:color="auto" w:fill="FFFFFF"/>
        </w:rPr>
        <w:t>2011</w:t>
      </w:r>
      <w:r>
        <w:rPr>
          <w:rFonts w:hint="eastAsia" w:ascii="CESI仿宋-GB2312" w:hAnsi="CESI仿宋-GB2312" w:eastAsia="CESI仿宋-GB2312" w:cs="CESI仿宋-GB2312"/>
          <w:kern w:val="0"/>
          <w:szCs w:val="32"/>
          <w:shd w:val="clear" w:color="auto" w:fill="FFFFFF"/>
        </w:rPr>
        <w:t>年</w:t>
      </w:r>
      <w:r>
        <w:rPr>
          <w:rFonts w:hint="default" w:ascii="Times New Roman" w:hAnsi="Times New Roman" w:eastAsia="CESI仿宋-GB2312" w:cs="Times New Roman"/>
          <w:kern w:val="0"/>
          <w:szCs w:val="32"/>
          <w:shd w:val="clear" w:color="auto" w:fill="FFFFFF"/>
        </w:rPr>
        <w:t>10</w:t>
      </w:r>
      <w:r>
        <w:rPr>
          <w:rFonts w:hint="eastAsia" w:ascii="CESI仿宋-GB2312" w:hAnsi="CESI仿宋-GB2312" w:eastAsia="CESI仿宋-GB2312" w:cs="CESI仿宋-GB2312"/>
          <w:kern w:val="0"/>
          <w:szCs w:val="32"/>
          <w:shd w:val="clear" w:color="auto" w:fill="FFFFFF"/>
        </w:rPr>
        <w:t>月</w:t>
      </w:r>
      <w:r>
        <w:rPr>
          <w:rFonts w:hint="default" w:ascii="Times New Roman" w:hAnsi="Times New Roman" w:eastAsia="CESI仿宋-GB2312" w:cs="Times New Roman"/>
          <w:kern w:val="0"/>
          <w:szCs w:val="32"/>
          <w:shd w:val="clear" w:color="auto" w:fill="FFFFFF"/>
        </w:rPr>
        <w:t>1</w:t>
      </w:r>
      <w:r>
        <w:rPr>
          <w:rFonts w:hint="eastAsia" w:ascii="CESI仿宋-GB2312" w:hAnsi="CESI仿宋-GB2312" w:eastAsia="CESI仿宋-GB2312" w:cs="CESI仿宋-GB2312"/>
          <w:kern w:val="0"/>
          <w:szCs w:val="32"/>
          <w:shd w:val="clear" w:color="auto" w:fill="FFFFFF"/>
        </w:rPr>
        <w:t>日起施行。</w:t>
      </w:r>
      <w:r>
        <w:rPr>
          <w:rFonts w:hint="default" w:ascii="Times New Roman" w:hAnsi="Times New Roman" w:eastAsia="CESI仿宋-GB2312" w:cs="Times New Roman"/>
          <w:kern w:val="0"/>
          <w:szCs w:val="32"/>
          <w:shd w:val="clear" w:color="auto" w:fill="FFFFFF"/>
        </w:rPr>
        <w:t>1998</w:t>
      </w:r>
      <w:r>
        <w:rPr>
          <w:rFonts w:hint="eastAsia" w:ascii="CESI仿宋-GB2312" w:hAnsi="CESI仿宋-GB2312" w:eastAsia="CESI仿宋-GB2312" w:cs="CESI仿宋-GB2312"/>
          <w:kern w:val="0"/>
          <w:szCs w:val="32"/>
          <w:shd w:val="clear" w:color="auto" w:fill="FFFFFF"/>
        </w:rPr>
        <w:t>年</w:t>
      </w:r>
      <w:r>
        <w:rPr>
          <w:rFonts w:hint="default" w:ascii="Times New Roman" w:hAnsi="Times New Roman" w:eastAsia="CESI仿宋-GB2312" w:cs="Times New Roman"/>
          <w:kern w:val="0"/>
          <w:szCs w:val="32"/>
          <w:shd w:val="clear" w:color="auto" w:fill="FFFFFF"/>
        </w:rPr>
        <w:t>5</w:t>
      </w:r>
      <w:r>
        <w:rPr>
          <w:rFonts w:hint="eastAsia" w:ascii="CESI仿宋-GB2312" w:hAnsi="CESI仿宋-GB2312" w:eastAsia="CESI仿宋-GB2312" w:cs="CESI仿宋-GB2312"/>
          <w:kern w:val="0"/>
          <w:szCs w:val="32"/>
          <w:shd w:val="clear" w:color="auto" w:fill="FFFFFF"/>
        </w:rPr>
        <w:t>月</w:t>
      </w:r>
      <w:r>
        <w:rPr>
          <w:rFonts w:hint="default" w:ascii="Times New Roman" w:hAnsi="Times New Roman" w:eastAsia="CESI仿宋-GB2312" w:cs="Times New Roman"/>
          <w:kern w:val="0"/>
          <w:szCs w:val="32"/>
          <w:shd w:val="clear" w:color="auto" w:fill="FFFFFF"/>
        </w:rPr>
        <w:t>22</w:t>
      </w:r>
      <w:r>
        <w:rPr>
          <w:rFonts w:hint="eastAsia" w:ascii="CESI仿宋-GB2312" w:hAnsi="CESI仿宋-GB2312" w:eastAsia="CESI仿宋-GB2312" w:cs="CESI仿宋-GB2312"/>
          <w:kern w:val="0"/>
          <w:szCs w:val="32"/>
          <w:shd w:val="clear" w:color="auto" w:fill="FFFFFF"/>
        </w:rPr>
        <w:t>日由彭水自治县第十三届人大常委会第三次会议通过的《彭水苗族土家族自治县城市规划管理实施办法》同时废止。</w:t>
      </w:r>
      <w:bookmarkEnd w:id="0"/>
    </w:p>
    <w:sectPr>
      <w:footerReference r:id="rId3" w:type="default"/>
      <w:footerReference r:id="rId4" w:type="even"/>
      <w:pgSz w:w="11906" w:h="16838"/>
      <w:pgMar w:top="1985" w:right="1446" w:bottom="1644" w:left="1446" w:header="851" w:footer="1134" w:gutter="0"/>
      <w:pgNumType w:fmt="decimal"/>
      <w:cols w:space="720" w:num="1"/>
      <w:docGrid w:type="linesAndChars" w:linePitch="577" w:charSpace="-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_GBK">
    <w:altName w:val="微软雅黑"/>
    <w:panose1 w:val="02000000000000000000"/>
    <w:charset w:val="86"/>
    <w:family w:val="script"/>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ESI黑体-GB2312">
    <w:altName w:val="黑体"/>
    <w:panose1 w:val="02000500000000000000"/>
    <w:charset w:val="86"/>
    <w:family w:val="auto"/>
    <w:pitch w:val="default"/>
    <w:sig w:usb0="00000000" w:usb1="00000000" w:usb2="00000012" w:usb3="00000000" w:csb0="0004000F" w:csb1="00000000"/>
  </w:font>
  <w:font w:name="CESI楷体-GB2312">
    <w:altName w:val="宋体"/>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both"/>
      <w:rPr>
        <w:rFonts w:hint="eastAsia" w:ascii="宋体" w:hAnsi="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61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vert="horz" wrap="none" lIns="0" tIns="0" rIns="0" bIns="0" anchor="t" anchorCtr="0"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EREUCndAQAAvgMAAA4AAAAAAAAA&#10;AQAgAAAAHgEAAGRycy9lMm9Eb2MueG1sUEsFBgAAAAAGAAYAWQEAAG0FAAAAAA==&#10;">
              <v:fill on="f" focussize="0,0"/>
              <v:stroke on="f"/>
              <v:imagedata o:title=""/>
              <o:lock v:ext="edit" aspectratio="f"/>
              <v:textbox inset="0mm,0mm,0mm,0mm" style="mso-fit-shape-to-text:t;">
                <w:txbxContent>
                  <w:p>
                    <w:pPr>
                      <w:pStyle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61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ind w:right="560" w:firstLine="280" w:firstLineChars="100"/>
      <w:rPr>
        <w:rFonts w:hint="eastAsia"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4</w:t>
    </w:r>
    <w:r>
      <w:rPr>
        <w:rFonts w:ascii="宋体" w:hAnsi="宋体"/>
        <w:sz w:val="28"/>
        <w:szCs w:val="28"/>
      </w:rPr>
      <w:fldChar w:fldCharType="end"/>
    </w:r>
    <w:r>
      <w:rPr>
        <w:rFonts w:ascii="宋体" w:hAnsi="宋体"/>
        <w:sz w:val="28"/>
        <w:szCs w:val="28"/>
      </w:rPr>
      <w:t xml:space="preserve"> —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60"/>
  <w:drawingGridVerticalSpacing w:val="2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513C55"/>
    <w:rsid w:val="00000523"/>
    <w:rsid w:val="000027E0"/>
    <w:rsid w:val="00004F00"/>
    <w:rsid w:val="00007C03"/>
    <w:rsid w:val="00010059"/>
    <w:rsid w:val="00010E9E"/>
    <w:rsid w:val="0001492B"/>
    <w:rsid w:val="00014B4F"/>
    <w:rsid w:val="00015B0B"/>
    <w:rsid w:val="00016DE3"/>
    <w:rsid w:val="00021613"/>
    <w:rsid w:val="00023105"/>
    <w:rsid w:val="00023196"/>
    <w:rsid w:val="00023858"/>
    <w:rsid w:val="00024CB0"/>
    <w:rsid w:val="00025CF8"/>
    <w:rsid w:val="00025D25"/>
    <w:rsid w:val="000278F9"/>
    <w:rsid w:val="00027CAB"/>
    <w:rsid w:val="00034780"/>
    <w:rsid w:val="00034876"/>
    <w:rsid w:val="000377EF"/>
    <w:rsid w:val="00040789"/>
    <w:rsid w:val="00040F97"/>
    <w:rsid w:val="000433AF"/>
    <w:rsid w:val="0004653E"/>
    <w:rsid w:val="00047DC9"/>
    <w:rsid w:val="00050A01"/>
    <w:rsid w:val="00052924"/>
    <w:rsid w:val="0005346B"/>
    <w:rsid w:val="0005458E"/>
    <w:rsid w:val="00056071"/>
    <w:rsid w:val="00057C5D"/>
    <w:rsid w:val="0006188B"/>
    <w:rsid w:val="00062500"/>
    <w:rsid w:val="00063DE0"/>
    <w:rsid w:val="00064996"/>
    <w:rsid w:val="000650B4"/>
    <w:rsid w:val="0006700A"/>
    <w:rsid w:val="00071665"/>
    <w:rsid w:val="0007780D"/>
    <w:rsid w:val="00083FB4"/>
    <w:rsid w:val="0008511C"/>
    <w:rsid w:val="000866CD"/>
    <w:rsid w:val="00086F01"/>
    <w:rsid w:val="000875C8"/>
    <w:rsid w:val="00091175"/>
    <w:rsid w:val="00092389"/>
    <w:rsid w:val="00093BCF"/>
    <w:rsid w:val="00094A78"/>
    <w:rsid w:val="000A2B6A"/>
    <w:rsid w:val="000A35A7"/>
    <w:rsid w:val="000A4326"/>
    <w:rsid w:val="000B1A4F"/>
    <w:rsid w:val="000B40DA"/>
    <w:rsid w:val="000B473D"/>
    <w:rsid w:val="000B6B9B"/>
    <w:rsid w:val="000C04EA"/>
    <w:rsid w:val="000C26E8"/>
    <w:rsid w:val="000C5D6C"/>
    <w:rsid w:val="000D3069"/>
    <w:rsid w:val="000E1143"/>
    <w:rsid w:val="000E1215"/>
    <w:rsid w:val="000E242E"/>
    <w:rsid w:val="000E2B09"/>
    <w:rsid w:val="000E2F62"/>
    <w:rsid w:val="000E3BF5"/>
    <w:rsid w:val="000E4A67"/>
    <w:rsid w:val="000E4FFA"/>
    <w:rsid w:val="000F2563"/>
    <w:rsid w:val="000F37DB"/>
    <w:rsid w:val="000F63C9"/>
    <w:rsid w:val="000F6D2F"/>
    <w:rsid w:val="001020C4"/>
    <w:rsid w:val="00103BB2"/>
    <w:rsid w:val="00103DA8"/>
    <w:rsid w:val="001053B5"/>
    <w:rsid w:val="00106FD8"/>
    <w:rsid w:val="001071EF"/>
    <w:rsid w:val="00111073"/>
    <w:rsid w:val="0011566A"/>
    <w:rsid w:val="00120670"/>
    <w:rsid w:val="00122DCA"/>
    <w:rsid w:val="001233D0"/>
    <w:rsid w:val="00126401"/>
    <w:rsid w:val="00130A05"/>
    <w:rsid w:val="00131151"/>
    <w:rsid w:val="00132581"/>
    <w:rsid w:val="001328BC"/>
    <w:rsid w:val="00132AE4"/>
    <w:rsid w:val="00136D5D"/>
    <w:rsid w:val="00137F37"/>
    <w:rsid w:val="0014044E"/>
    <w:rsid w:val="00144072"/>
    <w:rsid w:val="001441AE"/>
    <w:rsid w:val="00145779"/>
    <w:rsid w:val="001458F2"/>
    <w:rsid w:val="0015049D"/>
    <w:rsid w:val="001524C3"/>
    <w:rsid w:val="001538BD"/>
    <w:rsid w:val="00155947"/>
    <w:rsid w:val="00156650"/>
    <w:rsid w:val="00156EE3"/>
    <w:rsid w:val="00157A24"/>
    <w:rsid w:val="00160180"/>
    <w:rsid w:val="00160945"/>
    <w:rsid w:val="00163B6E"/>
    <w:rsid w:val="0017034D"/>
    <w:rsid w:val="00170C29"/>
    <w:rsid w:val="00170C4B"/>
    <w:rsid w:val="00172FC5"/>
    <w:rsid w:val="0017367A"/>
    <w:rsid w:val="0017491A"/>
    <w:rsid w:val="00175005"/>
    <w:rsid w:val="00177926"/>
    <w:rsid w:val="00181360"/>
    <w:rsid w:val="00182FB8"/>
    <w:rsid w:val="001854E5"/>
    <w:rsid w:val="0018661F"/>
    <w:rsid w:val="00187606"/>
    <w:rsid w:val="00190024"/>
    <w:rsid w:val="0019015D"/>
    <w:rsid w:val="00191368"/>
    <w:rsid w:val="001937E3"/>
    <w:rsid w:val="00194B29"/>
    <w:rsid w:val="00195D94"/>
    <w:rsid w:val="001A0BBA"/>
    <w:rsid w:val="001A316E"/>
    <w:rsid w:val="001B13E6"/>
    <w:rsid w:val="001B1868"/>
    <w:rsid w:val="001B1E76"/>
    <w:rsid w:val="001B312F"/>
    <w:rsid w:val="001B3A48"/>
    <w:rsid w:val="001B71B2"/>
    <w:rsid w:val="001B7AAE"/>
    <w:rsid w:val="001C00A1"/>
    <w:rsid w:val="001C02F9"/>
    <w:rsid w:val="001C1CC0"/>
    <w:rsid w:val="001C20A5"/>
    <w:rsid w:val="001C26FA"/>
    <w:rsid w:val="001C347A"/>
    <w:rsid w:val="001C4151"/>
    <w:rsid w:val="001C5FB3"/>
    <w:rsid w:val="001C7175"/>
    <w:rsid w:val="001D09CE"/>
    <w:rsid w:val="001D24B8"/>
    <w:rsid w:val="001D2CC0"/>
    <w:rsid w:val="001D3111"/>
    <w:rsid w:val="001D390D"/>
    <w:rsid w:val="001D4951"/>
    <w:rsid w:val="001D4CCA"/>
    <w:rsid w:val="001D54D2"/>
    <w:rsid w:val="001D6919"/>
    <w:rsid w:val="001E021D"/>
    <w:rsid w:val="001E0702"/>
    <w:rsid w:val="001E0FD1"/>
    <w:rsid w:val="001E10E1"/>
    <w:rsid w:val="001E1FC8"/>
    <w:rsid w:val="001E6EDD"/>
    <w:rsid w:val="001E7A79"/>
    <w:rsid w:val="001F0B1D"/>
    <w:rsid w:val="001F1931"/>
    <w:rsid w:val="001F3E43"/>
    <w:rsid w:val="001F3E53"/>
    <w:rsid w:val="001F56DF"/>
    <w:rsid w:val="001F6130"/>
    <w:rsid w:val="001F7828"/>
    <w:rsid w:val="0020062D"/>
    <w:rsid w:val="00200A76"/>
    <w:rsid w:val="00200C06"/>
    <w:rsid w:val="002013DA"/>
    <w:rsid w:val="00204661"/>
    <w:rsid w:val="00206FDE"/>
    <w:rsid w:val="00207015"/>
    <w:rsid w:val="00210ABA"/>
    <w:rsid w:val="00214B5A"/>
    <w:rsid w:val="00216969"/>
    <w:rsid w:val="0021795E"/>
    <w:rsid w:val="00217E10"/>
    <w:rsid w:val="00225A89"/>
    <w:rsid w:val="00225E86"/>
    <w:rsid w:val="00227031"/>
    <w:rsid w:val="002274AC"/>
    <w:rsid w:val="00230681"/>
    <w:rsid w:val="00230B08"/>
    <w:rsid w:val="00230DC0"/>
    <w:rsid w:val="00232972"/>
    <w:rsid w:val="0023597F"/>
    <w:rsid w:val="00236497"/>
    <w:rsid w:val="0024080E"/>
    <w:rsid w:val="00240F18"/>
    <w:rsid w:val="00242BB2"/>
    <w:rsid w:val="00243759"/>
    <w:rsid w:val="0024542E"/>
    <w:rsid w:val="00245F35"/>
    <w:rsid w:val="002525CA"/>
    <w:rsid w:val="00253EA0"/>
    <w:rsid w:val="00256CF0"/>
    <w:rsid w:val="002572B3"/>
    <w:rsid w:val="002578A0"/>
    <w:rsid w:val="00257991"/>
    <w:rsid w:val="00260C84"/>
    <w:rsid w:val="002617BA"/>
    <w:rsid w:val="00262190"/>
    <w:rsid w:val="00262C09"/>
    <w:rsid w:val="00263E3A"/>
    <w:rsid w:val="00264858"/>
    <w:rsid w:val="002668BE"/>
    <w:rsid w:val="00270632"/>
    <w:rsid w:val="0027206F"/>
    <w:rsid w:val="0027486C"/>
    <w:rsid w:val="00274E21"/>
    <w:rsid w:val="00274FED"/>
    <w:rsid w:val="002756B9"/>
    <w:rsid w:val="00275E94"/>
    <w:rsid w:val="00275F2D"/>
    <w:rsid w:val="0027700C"/>
    <w:rsid w:val="00280E57"/>
    <w:rsid w:val="00281AD8"/>
    <w:rsid w:val="00281EFF"/>
    <w:rsid w:val="002832AB"/>
    <w:rsid w:val="002868B4"/>
    <w:rsid w:val="002902C4"/>
    <w:rsid w:val="002904D2"/>
    <w:rsid w:val="00291193"/>
    <w:rsid w:val="00291BA6"/>
    <w:rsid w:val="00293407"/>
    <w:rsid w:val="002940ED"/>
    <w:rsid w:val="00294193"/>
    <w:rsid w:val="00296559"/>
    <w:rsid w:val="002A3523"/>
    <w:rsid w:val="002A61D9"/>
    <w:rsid w:val="002A7360"/>
    <w:rsid w:val="002B1E95"/>
    <w:rsid w:val="002B3BE4"/>
    <w:rsid w:val="002B3C10"/>
    <w:rsid w:val="002B6293"/>
    <w:rsid w:val="002B6D47"/>
    <w:rsid w:val="002B6DCB"/>
    <w:rsid w:val="002B77DD"/>
    <w:rsid w:val="002C0986"/>
    <w:rsid w:val="002C3A40"/>
    <w:rsid w:val="002C3AB9"/>
    <w:rsid w:val="002C6748"/>
    <w:rsid w:val="002C795F"/>
    <w:rsid w:val="002D1A9B"/>
    <w:rsid w:val="002D3373"/>
    <w:rsid w:val="002D3C3E"/>
    <w:rsid w:val="002D564D"/>
    <w:rsid w:val="002D6A13"/>
    <w:rsid w:val="002E2851"/>
    <w:rsid w:val="002E3344"/>
    <w:rsid w:val="002E475D"/>
    <w:rsid w:val="002E5C93"/>
    <w:rsid w:val="002E6C82"/>
    <w:rsid w:val="002F074D"/>
    <w:rsid w:val="002F0890"/>
    <w:rsid w:val="002F2B35"/>
    <w:rsid w:val="002F57BC"/>
    <w:rsid w:val="002F5FBB"/>
    <w:rsid w:val="002F7663"/>
    <w:rsid w:val="002F76E8"/>
    <w:rsid w:val="002F7E13"/>
    <w:rsid w:val="00300A6A"/>
    <w:rsid w:val="0030371C"/>
    <w:rsid w:val="00303D9B"/>
    <w:rsid w:val="003061D8"/>
    <w:rsid w:val="0030765B"/>
    <w:rsid w:val="00321C3D"/>
    <w:rsid w:val="003238F1"/>
    <w:rsid w:val="00324269"/>
    <w:rsid w:val="00324FED"/>
    <w:rsid w:val="00330E23"/>
    <w:rsid w:val="0033133F"/>
    <w:rsid w:val="00331F53"/>
    <w:rsid w:val="003328CB"/>
    <w:rsid w:val="003333F7"/>
    <w:rsid w:val="00333897"/>
    <w:rsid w:val="00334968"/>
    <w:rsid w:val="003350F6"/>
    <w:rsid w:val="00335377"/>
    <w:rsid w:val="003371A1"/>
    <w:rsid w:val="00337B7C"/>
    <w:rsid w:val="00337C02"/>
    <w:rsid w:val="003424F6"/>
    <w:rsid w:val="00343212"/>
    <w:rsid w:val="00344455"/>
    <w:rsid w:val="00347DC1"/>
    <w:rsid w:val="00353A6F"/>
    <w:rsid w:val="00353ACF"/>
    <w:rsid w:val="00355AA7"/>
    <w:rsid w:val="0035695B"/>
    <w:rsid w:val="00357077"/>
    <w:rsid w:val="00360B66"/>
    <w:rsid w:val="00367953"/>
    <w:rsid w:val="003702AD"/>
    <w:rsid w:val="00372193"/>
    <w:rsid w:val="003724DC"/>
    <w:rsid w:val="0037288D"/>
    <w:rsid w:val="00373E68"/>
    <w:rsid w:val="00374C90"/>
    <w:rsid w:val="0038003C"/>
    <w:rsid w:val="00384B48"/>
    <w:rsid w:val="00384E18"/>
    <w:rsid w:val="003864A2"/>
    <w:rsid w:val="0039160F"/>
    <w:rsid w:val="003A0123"/>
    <w:rsid w:val="003A0ECE"/>
    <w:rsid w:val="003A20E4"/>
    <w:rsid w:val="003A2DE8"/>
    <w:rsid w:val="003A3212"/>
    <w:rsid w:val="003A5457"/>
    <w:rsid w:val="003A5F76"/>
    <w:rsid w:val="003A5FE5"/>
    <w:rsid w:val="003A6F57"/>
    <w:rsid w:val="003B128F"/>
    <w:rsid w:val="003B51D6"/>
    <w:rsid w:val="003C0B8B"/>
    <w:rsid w:val="003C0BB0"/>
    <w:rsid w:val="003C794B"/>
    <w:rsid w:val="003D0239"/>
    <w:rsid w:val="003D0E33"/>
    <w:rsid w:val="003D19C3"/>
    <w:rsid w:val="003D1AF6"/>
    <w:rsid w:val="003D295C"/>
    <w:rsid w:val="003D429B"/>
    <w:rsid w:val="003D55F7"/>
    <w:rsid w:val="003D57D9"/>
    <w:rsid w:val="003E04D2"/>
    <w:rsid w:val="003E49DF"/>
    <w:rsid w:val="003E585E"/>
    <w:rsid w:val="003E662D"/>
    <w:rsid w:val="003F3F70"/>
    <w:rsid w:val="003F660B"/>
    <w:rsid w:val="003F6D2B"/>
    <w:rsid w:val="00411889"/>
    <w:rsid w:val="00412E2E"/>
    <w:rsid w:val="00414404"/>
    <w:rsid w:val="00414AA6"/>
    <w:rsid w:val="00414B01"/>
    <w:rsid w:val="004177FA"/>
    <w:rsid w:val="004212CA"/>
    <w:rsid w:val="00422E0D"/>
    <w:rsid w:val="00424A0D"/>
    <w:rsid w:val="00424DD1"/>
    <w:rsid w:val="00432292"/>
    <w:rsid w:val="004338FE"/>
    <w:rsid w:val="004341A7"/>
    <w:rsid w:val="00434D72"/>
    <w:rsid w:val="004366A2"/>
    <w:rsid w:val="004438EB"/>
    <w:rsid w:val="00444BF5"/>
    <w:rsid w:val="00444D29"/>
    <w:rsid w:val="00445663"/>
    <w:rsid w:val="004472BD"/>
    <w:rsid w:val="0045034B"/>
    <w:rsid w:val="00451F58"/>
    <w:rsid w:val="00452028"/>
    <w:rsid w:val="004536D3"/>
    <w:rsid w:val="00453A59"/>
    <w:rsid w:val="00453D54"/>
    <w:rsid w:val="00454F71"/>
    <w:rsid w:val="00455C20"/>
    <w:rsid w:val="00460344"/>
    <w:rsid w:val="00460515"/>
    <w:rsid w:val="00465CB0"/>
    <w:rsid w:val="00466A47"/>
    <w:rsid w:val="00466DC1"/>
    <w:rsid w:val="00470191"/>
    <w:rsid w:val="00470377"/>
    <w:rsid w:val="004703C4"/>
    <w:rsid w:val="004765C9"/>
    <w:rsid w:val="0047707F"/>
    <w:rsid w:val="0048261E"/>
    <w:rsid w:val="00482C45"/>
    <w:rsid w:val="004841B8"/>
    <w:rsid w:val="00484361"/>
    <w:rsid w:val="00497E40"/>
    <w:rsid w:val="004A1DE9"/>
    <w:rsid w:val="004A5422"/>
    <w:rsid w:val="004A58FA"/>
    <w:rsid w:val="004A77A8"/>
    <w:rsid w:val="004A7DB1"/>
    <w:rsid w:val="004B1F9C"/>
    <w:rsid w:val="004B6673"/>
    <w:rsid w:val="004B6C6B"/>
    <w:rsid w:val="004C4A1A"/>
    <w:rsid w:val="004C4E9C"/>
    <w:rsid w:val="004C6A79"/>
    <w:rsid w:val="004D009C"/>
    <w:rsid w:val="004D0C0D"/>
    <w:rsid w:val="004D290D"/>
    <w:rsid w:val="004D2F08"/>
    <w:rsid w:val="004D34A1"/>
    <w:rsid w:val="004D5C07"/>
    <w:rsid w:val="004D71A1"/>
    <w:rsid w:val="004D72A2"/>
    <w:rsid w:val="004D7B15"/>
    <w:rsid w:val="004E0E4C"/>
    <w:rsid w:val="004E0F87"/>
    <w:rsid w:val="004E1DC7"/>
    <w:rsid w:val="004E4D22"/>
    <w:rsid w:val="004E523F"/>
    <w:rsid w:val="004E647F"/>
    <w:rsid w:val="004E6E6B"/>
    <w:rsid w:val="004F1C37"/>
    <w:rsid w:val="004F3499"/>
    <w:rsid w:val="004F393D"/>
    <w:rsid w:val="004F4874"/>
    <w:rsid w:val="004F5A0C"/>
    <w:rsid w:val="004F656F"/>
    <w:rsid w:val="004F738B"/>
    <w:rsid w:val="004F779E"/>
    <w:rsid w:val="00500FCA"/>
    <w:rsid w:val="005071C6"/>
    <w:rsid w:val="00510F84"/>
    <w:rsid w:val="00513C3A"/>
    <w:rsid w:val="00513C55"/>
    <w:rsid w:val="005145B9"/>
    <w:rsid w:val="00523123"/>
    <w:rsid w:val="005274DD"/>
    <w:rsid w:val="005309B4"/>
    <w:rsid w:val="0053229F"/>
    <w:rsid w:val="0053393C"/>
    <w:rsid w:val="00540DE8"/>
    <w:rsid w:val="00540F63"/>
    <w:rsid w:val="0054227D"/>
    <w:rsid w:val="00542521"/>
    <w:rsid w:val="00543435"/>
    <w:rsid w:val="0054436E"/>
    <w:rsid w:val="0054539E"/>
    <w:rsid w:val="0054584A"/>
    <w:rsid w:val="0054607F"/>
    <w:rsid w:val="005528C7"/>
    <w:rsid w:val="00553AE4"/>
    <w:rsid w:val="005543A7"/>
    <w:rsid w:val="00561E7E"/>
    <w:rsid w:val="005620A7"/>
    <w:rsid w:val="0056598D"/>
    <w:rsid w:val="0056655E"/>
    <w:rsid w:val="005673DE"/>
    <w:rsid w:val="005717AD"/>
    <w:rsid w:val="005721EB"/>
    <w:rsid w:val="00576943"/>
    <w:rsid w:val="005771B9"/>
    <w:rsid w:val="00577911"/>
    <w:rsid w:val="0058009A"/>
    <w:rsid w:val="00580575"/>
    <w:rsid w:val="00583AA8"/>
    <w:rsid w:val="00586704"/>
    <w:rsid w:val="00590252"/>
    <w:rsid w:val="0059247F"/>
    <w:rsid w:val="00593790"/>
    <w:rsid w:val="00595727"/>
    <w:rsid w:val="00595B0E"/>
    <w:rsid w:val="00596B93"/>
    <w:rsid w:val="005A090F"/>
    <w:rsid w:val="005A0E0D"/>
    <w:rsid w:val="005A16CE"/>
    <w:rsid w:val="005A2ABB"/>
    <w:rsid w:val="005A7E21"/>
    <w:rsid w:val="005B2B0F"/>
    <w:rsid w:val="005B3CA2"/>
    <w:rsid w:val="005B3D22"/>
    <w:rsid w:val="005B3F19"/>
    <w:rsid w:val="005C0B53"/>
    <w:rsid w:val="005C6811"/>
    <w:rsid w:val="005C7620"/>
    <w:rsid w:val="005D00D1"/>
    <w:rsid w:val="005D0287"/>
    <w:rsid w:val="005D1CF3"/>
    <w:rsid w:val="005D4A32"/>
    <w:rsid w:val="005D4D71"/>
    <w:rsid w:val="005D5636"/>
    <w:rsid w:val="005D58BE"/>
    <w:rsid w:val="005D62EC"/>
    <w:rsid w:val="005E0B0E"/>
    <w:rsid w:val="005E0DAE"/>
    <w:rsid w:val="005E4696"/>
    <w:rsid w:val="005E5095"/>
    <w:rsid w:val="005E575A"/>
    <w:rsid w:val="005E7537"/>
    <w:rsid w:val="005E7F20"/>
    <w:rsid w:val="005F0828"/>
    <w:rsid w:val="005F1544"/>
    <w:rsid w:val="005F190B"/>
    <w:rsid w:val="005F21F9"/>
    <w:rsid w:val="005F25CE"/>
    <w:rsid w:val="006004B0"/>
    <w:rsid w:val="00600ABB"/>
    <w:rsid w:val="00603155"/>
    <w:rsid w:val="006075A8"/>
    <w:rsid w:val="006107FB"/>
    <w:rsid w:val="00612BA4"/>
    <w:rsid w:val="00613007"/>
    <w:rsid w:val="006153A6"/>
    <w:rsid w:val="006165AE"/>
    <w:rsid w:val="00616E3C"/>
    <w:rsid w:val="00620322"/>
    <w:rsid w:val="00620CDA"/>
    <w:rsid w:val="00620F26"/>
    <w:rsid w:val="00621911"/>
    <w:rsid w:val="00623C7D"/>
    <w:rsid w:val="00624750"/>
    <w:rsid w:val="00625C90"/>
    <w:rsid w:val="00626943"/>
    <w:rsid w:val="00626CFB"/>
    <w:rsid w:val="00627469"/>
    <w:rsid w:val="00630ACA"/>
    <w:rsid w:val="00631A5A"/>
    <w:rsid w:val="00632BE9"/>
    <w:rsid w:val="00632C51"/>
    <w:rsid w:val="0063302A"/>
    <w:rsid w:val="0063439C"/>
    <w:rsid w:val="00636821"/>
    <w:rsid w:val="0064197C"/>
    <w:rsid w:val="00641DEC"/>
    <w:rsid w:val="0064214C"/>
    <w:rsid w:val="006425E1"/>
    <w:rsid w:val="0064294A"/>
    <w:rsid w:val="00642A58"/>
    <w:rsid w:val="0064357C"/>
    <w:rsid w:val="00644414"/>
    <w:rsid w:val="00645E8D"/>
    <w:rsid w:val="00646DFA"/>
    <w:rsid w:val="00647E37"/>
    <w:rsid w:val="00651E7D"/>
    <w:rsid w:val="00652DF4"/>
    <w:rsid w:val="00654B5B"/>
    <w:rsid w:val="00655AE6"/>
    <w:rsid w:val="006573C3"/>
    <w:rsid w:val="00663F09"/>
    <w:rsid w:val="00664D1D"/>
    <w:rsid w:val="00667869"/>
    <w:rsid w:val="00670BE8"/>
    <w:rsid w:val="006724A7"/>
    <w:rsid w:val="006724BC"/>
    <w:rsid w:val="00674BD6"/>
    <w:rsid w:val="00675BC2"/>
    <w:rsid w:val="00675EF8"/>
    <w:rsid w:val="00680E5F"/>
    <w:rsid w:val="00682457"/>
    <w:rsid w:val="00686435"/>
    <w:rsid w:val="00687C41"/>
    <w:rsid w:val="006913F2"/>
    <w:rsid w:val="0069241B"/>
    <w:rsid w:val="00694BE4"/>
    <w:rsid w:val="006960C1"/>
    <w:rsid w:val="006A0925"/>
    <w:rsid w:val="006A240A"/>
    <w:rsid w:val="006A3D8E"/>
    <w:rsid w:val="006A637C"/>
    <w:rsid w:val="006A7B2F"/>
    <w:rsid w:val="006B23BB"/>
    <w:rsid w:val="006B3F21"/>
    <w:rsid w:val="006B59A8"/>
    <w:rsid w:val="006B6435"/>
    <w:rsid w:val="006C32DB"/>
    <w:rsid w:val="006D0750"/>
    <w:rsid w:val="006D0DBD"/>
    <w:rsid w:val="006D2F3C"/>
    <w:rsid w:val="006D3616"/>
    <w:rsid w:val="006D5983"/>
    <w:rsid w:val="006D63F5"/>
    <w:rsid w:val="006E152D"/>
    <w:rsid w:val="006E1719"/>
    <w:rsid w:val="006E1ECD"/>
    <w:rsid w:val="006E2B6F"/>
    <w:rsid w:val="006E3497"/>
    <w:rsid w:val="006E34E2"/>
    <w:rsid w:val="006E66C9"/>
    <w:rsid w:val="006E6CEA"/>
    <w:rsid w:val="006F1A89"/>
    <w:rsid w:val="006F21A8"/>
    <w:rsid w:val="006F41F1"/>
    <w:rsid w:val="00700338"/>
    <w:rsid w:val="00703250"/>
    <w:rsid w:val="0070624C"/>
    <w:rsid w:val="0070671A"/>
    <w:rsid w:val="00710F64"/>
    <w:rsid w:val="00712549"/>
    <w:rsid w:val="00713EAE"/>
    <w:rsid w:val="0071509C"/>
    <w:rsid w:val="00715270"/>
    <w:rsid w:val="00723005"/>
    <w:rsid w:val="00724554"/>
    <w:rsid w:val="007247D1"/>
    <w:rsid w:val="00727070"/>
    <w:rsid w:val="007271B1"/>
    <w:rsid w:val="00727ABE"/>
    <w:rsid w:val="00727F34"/>
    <w:rsid w:val="007304C1"/>
    <w:rsid w:val="00730746"/>
    <w:rsid w:val="00731BF3"/>
    <w:rsid w:val="00733158"/>
    <w:rsid w:val="00733430"/>
    <w:rsid w:val="00733C2D"/>
    <w:rsid w:val="007413BF"/>
    <w:rsid w:val="00744AAB"/>
    <w:rsid w:val="00746863"/>
    <w:rsid w:val="007479E4"/>
    <w:rsid w:val="00750465"/>
    <w:rsid w:val="007519A8"/>
    <w:rsid w:val="0075420E"/>
    <w:rsid w:val="00760052"/>
    <w:rsid w:val="00761028"/>
    <w:rsid w:val="00761223"/>
    <w:rsid w:val="007649B3"/>
    <w:rsid w:val="007660C3"/>
    <w:rsid w:val="00767C65"/>
    <w:rsid w:val="007728C8"/>
    <w:rsid w:val="00772B8F"/>
    <w:rsid w:val="007752C0"/>
    <w:rsid w:val="00775C9B"/>
    <w:rsid w:val="00776B55"/>
    <w:rsid w:val="00776E8B"/>
    <w:rsid w:val="00780601"/>
    <w:rsid w:val="00781BA5"/>
    <w:rsid w:val="00781DAB"/>
    <w:rsid w:val="00782F27"/>
    <w:rsid w:val="00784936"/>
    <w:rsid w:val="00784CD9"/>
    <w:rsid w:val="00784EA3"/>
    <w:rsid w:val="007870D9"/>
    <w:rsid w:val="00790AC7"/>
    <w:rsid w:val="00791791"/>
    <w:rsid w:val="00793FCE"/>
    <w:rsid w:val="00796B89"/>
    <w:rsid w:val="007A6828"/>
    <w:rsid w:val="007A7A3A"/>
    <w:rsid w:val="007A7C66"/>
    <w:rsid w:val="007B196A"/>
    <w:rsid w:val="007B2BC7"/>
    <w:rsid w:val="007B4F24"/>
    <w:rsid w:val="007B553C"/>
    <w:rsid w:val="007B5DC5"/>
    <w:rsid w:val="007B62EA"/>
    <w:rsid w:val="007B7236"/>
    <w:rsid w:val="007B7836"/>
    <w:rsid w:val="007D0108"/>
    <w:rsid w:val="007D09A1"/>
    <w:rsid w:val="007D298E"/>
    <w:rsid w:val="007D3474"/>
    <w:rsid w:val="007E0544"/>
    <w:rsid w:val="007E056E"/>
    <w:rsid w:val="007F2B92"/>
    <w:rsid w:val="007F3611"/>
    <w:rsid w:val="007F4CC0"/>
    <w:rsid w:val="007F4EC9"/>
    <w:rsid w:val="007F5CDB"/>
    <w:rsid w:val="008007D4"/>
    <w:rsid w:val="00803B0A"/>
    <w:rsid w:val="008071F0"/>
    <w:rsid w:val="00810AF3"/>
    <w:rsid w:val="00814B28"/>
    <w:rsid w:val="00816792"/>
    <w:rsid w:val="00816913"/>
    <w:rsid w:val="008209E8"/>
    <w:rsid w:val="00821269"/>
    <w:rsid w:val="008214F8"/>
    <w:rsid w:val="00822231"/>
    <w:rsid w:val="00822D79"/>
    <w:rsid w:val="008260A3"/>
    <w:rsid w:val="00826924"/>
    <w:rsid w:val="00827644"/>
    <w:rsid w:val="00831283"/>
    <w:rsid w:val="00833243"/>
    <w:rsid w:val="008337AE"/>
    <w:rsid w:val="00833EF1"/>
    <w:rsid w:val="00834371"/>
    <w:rsid w:val="00835326"/>
    <w:rsid w:val="00835BA3"/>
    <w:rsid w:val="008374AA"/>
    <w:rsid w:val="00837E9C"/>
    <w:rsid w:val="00840304"/>
    <w:rsid w:val="008403C5"/>
    <w:rsid w:val="008423F2"/>
    <w:rsid w:val="008433A7"/>
    <w:rsid w:val="00843605"/>
    <w:rsid w:val="00850896"/>
    <w:rsid w:val="00850A2E"/>
    <w:rsid w:val="008531CA"/>
    <w:rsid w:val="008544C5"/>
    <w:rsid w:val="008545A1"/>
    <w:rsid w:val="00855613"/>
    <w:rsid w:val="00861DEC"/>
    <w:rsid w:val="00862692"/>
    <w:rsid w:val="00862DC5"/>
    <w:rsid w:val="00864328"/>
    <w:rsid w:val="00865672"/>
    <w:rsid w:val="008656C9"/>
    <w:rsid w:val="00865B98"/>
    <w:rsid w:val="00870527"/>
    <w:rsid w:val="00871DE2"/>
    <w:rsid w:val="00872DB4"/>
    <w:rsid w:val="008748EA"/>
    <w:rsid w:val="00880D6A"/>
    <w:rsid w:val="008919C8"/>
    <w:rsid w:val="00891BED"/>
    <w:rsid w:val="00894532"/>
    <w:rsid w:val="008961ED"/>
    <w:rsid w:val="0089671B"/>
    <w:rsid w:val="00897ACE"/>
    <w:rsid w:val="008A2DF3"/>
    <w:rsid w:val="008A3816"/>
    <w:rsid w:val="008B0EB4"/>
    <w:rsid w:val="008B1531"/>
    <w:rsid w:val="008B4349"/>
    <w:rsid w:val="008B5DFA"/>
    <w:rsid w:val="008B7F9C"/>
    <w:rsid w:val="008C1C2A"/>
    <w:rsid w:val="008C3B70"/>
    <w:rsid w:val="008C423D"/>
    <w:rsid w:val="008D45BA"/>
    <w:rsid w:val="008D5BFC"/>
    <w:rsid w:val="008D6DC7"/>
    <w:rsid w:val="008E21E9"/>
    <w:rsid w:val="008E37F4"/>
    <w:rsid w:val="008E56EA"/>
    <w:rsid w:val="008E5B80"/>
    <w:rsid w:val="008E6ABC"/>
    <w:rsid w:val="008F0076"/>
    <w:rsid w:val="008F047C"/>
    <w:rsid w:val="008F25B9"/>
    <w:rsid w:val="008F3F13"/>
    <w:rsid w:val="008F48EA"/>
    <w:rsid w:val="008F671A"/>
    <w:rsid w:val="008F6C1A"/>
    <w:rsid w:val="008F7489"/>
    <w:rsid w:val="00900845"/>
    <w:rsid w:val="009027B1"/>
    <w:rsid w:val="00906B41"/>
    <w:rsid w:val="00907E6A"/>
    <w:rsid w:val="00907EA3"/>
    <w:rsid w:val="0091056E"/>
    <w:rsid w:val="00911025"/>
    <w:rsid w:val="00915637"/>
    <w:rsid w:val="00917750"/>
    <w:rsid w:val="00921584"/>
    <w:rsid w:val="00921E14"/>
    <w:rsid w:val="00926613"/>
    <w:rsid w:val="009267FC"/>
    <w:rsid w:val="00926F36"/>
    <w:rsid w:val="0093005F"/>
    <w:rsid w:val="00931C7C"/>
    <w:rsid w:val="00935C82"/>
    <w:rsid w:val="0094035A"/>
    <w:rsid w:val="009410B5"/>
    <w:rsid w:val="00941AB7"/>
    <w:rsid w:val="00941F21"/>
    <w:rsid w:val="00942FA6"/>
    <w:rsid w:val="00944144"/>
    <w:rsid w:val="009448DA"/>
    <w:rsid w:val="009459D9"/>
    <w:rsid w:val="009468B0"/>
    <w:rsid w:val="00946B3C"/>
    <w:rsid w:val="00947DF9"/>
    <w:rsid w:val="00953089"/>
    <w:rsid w:val="00955072"/>
    <w:rsid w:val="00961BB2"/>
    <w:rsid w:val="00961F5A"/>
    <w:rsid w:val="00963316"/>
    <w:rsid w:val="00964CA2"/>
    <w:rsid w:val="00970BF2"/>
    <w:rsid w:val="00971F7A"/>
    <w:rsid w:val="009757C8"/>
    <w:rsid w:val="009758B0"/>
    <w:rsid w:val="00976444"/>
    <w:rsid w:val="00977FA0"/>
    <w:rsid w:val="0098012A"/>
    <w:rsid w:val="009815DA"/>
    <w:rsid w:val="0098170E"/>
    <w:rsid w:val="00982FEC"/>
    <w:rsid w:val="00983356"/>
    <w:rsid w:val="00986ADA"/>
    <w:rsid w:val="00986F52"/>
    <w:rsid w:val="009903A6"/>
    <w:rsid w:val="00992893"/>
    <w:rsid w:val="00995301"/>
    <w:rsid w:val="0099595C"/>
    <w:rsid w:val="00995C02"/>
    <w:rsid w:val="00995C75"/>
    <w:rsid w:val="00996E37"/>
    <w:rsid w:val="009A19C5"/>
    <w:rsid w:val="009B1BBF"/>
    <w:rsid w:val="009B203E"/>
    <w:rsid w:val="009B26E8"/>
    <w:rsid w:val="009B4DF1"/>
    <w:rsid w:val="009B7338"/>
    <w:rsid w:val="009C28F8"/>
    <w:rsid w:val="009C29DF"/>
    <w:rsid w:val="009C4094"/>
    <w:rsid w:val="009C50C6"/>
    <w:rsid w:val="009C5368"/>
    <w:rsid w:val="009C6448"/>
    <w:rsid w:val="009C76B0"/>
    <w:rsid w:val="009C77AB"/>
    <w:rsid w:val="009D09C6"/>
    <w:rsid w:val="009D353A"/>
    <w:rsid w:val="009D3A59"/>
    <w:rsid w:val="009D7891"/>
    <w:rsid w:val="009E2583"/>
    <w:rsid w:val="009E3700"/>
    <w:rsid w:val="009E72E1"/>
    <w:rsid w:val="009F042E"/>
    <w:rsid w:val="009F1AF3"/>
    <w:rsid w:val="009F4E98"/>
    <w:rsid w:val="009F57D0"/>
    <w:rsid w:val="009F7CE7"/>
    <w:rsid w:val="00A00D1B"/>
    <w:rsid w:val="00A01BC9"/>
    <w:rsid w:val="00A03799"/>
    <w:rsid w:val="00A0519B"/>
    <w:rsid w:val="00A05A10"/>
    <w:rsid w:val="00A125A6"/>
    <w:rsid w:val="00A13B8B"/>
    <w:rsid w:val="00A158DD"/>
    <w:rsid w:val="00A1599D"/>
    <w:rsid w:val="00A2024C"/>
    <w:rsid w:val="00A210C4"/>
    <w:rsid w:val="00A227BE"/>
    <w:rsid w:val="00A23391"/>
    <w:rsid w:val="00A2466A"/>
    <w:rsid w:val="00A24DB3"/>
    <w:rsid w:val="00A274E1"/>
    <w:rsid w:val="00A27F1B"/>
    <w:rsid w:val="00A306A5"/>
    <w:rsid w:val="00A34336"/>
    <w:rsid w:val="00A350EF"/>
    <w:rsid w:val="00A40FF5"/>
    <w:rsid w:val="00A452FC"/>
    <w:rsid w:val="00A4649B"/>
    <w:rsid w:val="00A5097C"/>
    <w:rsid w:val="00A51B1A"/>
    <w:rsid w:val="00A537FC"/>
    <w:rsid w:val="00A5389D"/>
    <w:rsid w:val="00A53C19"/>
    <w:rsid w:val="00A61906"/>
    <w:rsid w:val="00A6294C"/>
    <w:rsid w:val="00A64352"/>
    <w:rsid w:val="00A6568A"/>
    <w:rsid w:val="00A67FA5"/>
    <w:rsid w:val="00A70AD1"/>
    <w:rsid w:val="00A70C4A"/>
    <w:rsid w:val="00A71CFC"/>
    <w:rsid w:val="00A73E22"/>
    <w:rsid w:val="00A749E8"/>
    <w:rsid w:val="00A82409"/>
    <w:rsid w:val="00A85F12"/>
    <w:rsid w:val="00A86DB8"/>
    <w:rsid w:val="00A90730"/>
    <w:rsid w:val="00A90D9B"/>
    <w:rsid w:val="00A93576"/>
    <w:rsid w:val="00A940C6"/>
    <w:rsid w:val="00AA76B2"/>
    <w:rsid w:val="00AB26AE"/>
    <w:rsid w:val="00AB63C6"/>
    <w:rsid w:val="00AB64BA"/>
    <w:rsid w:val="00AB797B"/>
    <w:rsid w:val="00AB7E56"/>
    <w:rsid w:val="00AC1EE5"/>
    <w:rsid w:val="00AC1F1A"/>
    <w:rsid w:val="00AC488B"/>
    <w:rsid w:val="00AC4CE2"/>
    <w:rsid w:val="00AC6B56"/>
    <w:rsid w:val="00AC6D67"/>
    <w:rsid w:val="00AD381E"/>
    <w:rsid w:val="00AD46F9"/>
    <w:rsid w:val="00AD5129"/>
    <w:rsid w:val="00AD7F9E"/>
    <w:rsid w:val="00AE13A6"/>
    <w:rsid w:val="00AE2263"/>
    <w:rsid w:val="00AE36ED"/>
    <w:rsid w:val="00AE6AE2"/>
    <w:rsid w:val="00AF32C5"/>
    <w:rsid w:val="00AF355D"/>
    <w:rsid w:val="00AF5863"/>
    <w:rsid w:val="00AF603A"/>
    <w:rsid w:val="00AF66E2"/>
    <w:rsid w:val="00AF6E4A"/>
    <w:rsid w:val="00B00065"/>
    <w:rsid w:val="00B00295"/>
    <w:rsid w:val="00B05BC1"/>
    <w:rsid w:val="00B07A52"/>
    <w:rsid w:val="00B13035"/>
    <w:rsid w:val="00B139C2"/>
    <w:rsid w:val="00B13D61"/>
    <w:rsid w:val="00B13DC3"/>
    <w:rsid w:val="00B13E31"/>
    <w:rsid w:val="00B141DE"/>
    <w:rsid w:val="00B157E7"/>
    <w:rsid w:val="00B15D4D"/>
    <w:rsid w:val="00B1619F"/>
    <w:rsid w:val="00B170B6"/>
    <w:rsid w:val="00B201B5"/>
    <w:rsid w:val="00B2054D"/>
    <w:rsid w:val="00B22BB9"/>
    <w:rsid w:val="00B242EE"/>
    <w:rsid w:val="00B26378"/>
    <w:rsid w:val="00B33668"/>
    <w:rsid w:val="00B34D37"/>
    <w:rsid w:val="00B35B53"/>
    <w:rsid w:val="00B365EF"/>
    <w:rsid w:val="00B41B45"/>
    <w:rsid w:val="00B41EB0"/>
    <w:rsid w:val="00B42AD0"/>
    <w:rsid w:val="00B4437A"/>
    <w:rsid w:val="00B448A0"/>
    <w:rsid w:val="00B44ECA"/>
    <w:rsid w:val="00B44FC8"/>
    <w:rsid w:val="00B45A4D"/>
    <w:rsid w:val="00B54828"/>
    <w:rsid w:val="00B55147"/>
    <w:rsid w:val="00B55B00"/>
    <w:rsid w:val="00B56EA7"/>
    <w:rsid w:val="00B57B62"/>
    <w:rsid w:val="00B70A81"/>
    <w:rsid w:val="00B72516"/>
    <w:rsid w:val="00B73267"/>
    <w:rsid w:val="00B73383"/>
    <w:rsid w:val="00B75287"/>
    <w:rsid w:val="00B802B0"/>
    <w:rsid w:val="00B808B1"/>
    <w:rsid w:val="00B80D7B"/>
    <w:rsid w:val="00B82504"/>
    <w:rsid w:val="00B82FB9"/>
    <w:rsid w:val="00B834B9"/>
    <w:rsid w:val="00B83730"/>
    <w:rsid w:val="00B84607"/>
    <w:rsid w:val="00B85033"/>
    <w:rsid w:val="00B851AF"/>
    <w:rsid w:val="00B854C9"/>
    <w:rsid w:val="00B855D0"/>
    <w:rsid w:val="00B85EF6"/>
    <w:rsid w:val="00B90E9E"/>
    <w:rsid w:val="00B917E2"/>
    <w:rsid w:val="00B92E09"/>
    <w:rsid w:val="00B93D44"/>
    <w:rsid w:val="00B947AB"/>
    <w:rsid w:val="00B94E47"/>
    <w:rsid w:val="00B95259"/>
    <w:rsid w:val="00B9653B"/>
    <w:rsid w:val="00BA12D8"/>
    <w:rsid w:val="00BA147A"/>
    <w:rsid w:val="00BA18BE"/>
    <w:rsid w:val="00BA2EE5"/>
    <w:rsid w:val="00BA34DA"/>
    <w:rsid w:val="00BA4AF0"/>
    <w:rsid w:val="00BA5E10"/>
    <w:rsid w:val="00BA756E"/>
    <w:rsid w:val="00BB0C70"/>
    <w:rsid w:val="00BB100A"/>
    <w:rsid w:val="00BB1D7D"/>
    <w:rsid w:val="00BB20B0"/>
    <w:rsid w:val="00BB26E6"/>
    <w:rsid w:val="00BB3106"/>
    <w:rsid w:val="00BB4BDE"/>
    <w:rsid w:val="00BB6E71"/>
    <w:rsid w:val="00BC0EA6"/>
    <w:rsid w:val="00BC35B8"/>
    <w:rsid w:val="00BC38DD"/>
    <w:rsid w:val="00BC43C6"/>
    <w:rsid w:val="00BC452D"/>
    <w:rsid w:val="00BC462B"/>
    <w:rsid w:val="00BC5D85"/>
    <w:rsid w:val="00BC62D9"/>
    <w:rsid w:val="00BC6610"/>
    <w:rsid w:val="00BD288B"/>
    <w:rsid w:val="00BD2A53"/>
    <w:rsid w:val="00BD48D6"/>
    <w:rsid w:val="00BD5716"/>
    <w:rsid w:val="00BD673A"/>
    <w:rsid w:val="00BE3173"/>
    <w:rsid w:val="00BE3D1E"/>
    <w:rsid w:val="00BE3DB4"/>
    <w:rsid w:val="00BE422C"/>
    <w:rsid w:val="00BE5CCF"/>
    <w:rsid w:val="00BF06C9"/>
    <w:rsid w:val="00BF4CCD"/>
    <w:rsid w:val="00BF603B"/>
    <w:rsid w:val="00C02D8B"/>
    <w:rsid w:val="00C03460"/>
    <w:rsid w:val="00C04CF4"/>
    <w:rsid w:val="00C05002"/>
    <w:rsid w:val="00C07375"/>
    <w:rsid w:val="00C07671"/>
    <w:rsid w:val="00C10F83"/>
    <w:rsid w:val="00C1665B"/>
    <w:rsid w:val="00C2182D"/>
    <w:rsid w:val="00C234E7"/>
    <w:rsid w:val="00C25C69"/>
    <w:rsid w:val="00C26F69"/>
    <w:rsid w:val="00C278FF"/>
    <w:rsid w:val="00C27DC9"/>
    <w:rsid w:val="00C3136A"/>
    <w:rsid w:val="00C337F7"/>
    <w:rsid w:val="00C3512D"/>
    <w:rsid w:val="00C3652E"/>
    <w:rsid w:val="00C3686C"/>
    <w:rsid w:val="00C37423"/>
    <w:rsid w:val="00C376E8"/>
    <w:rsid w:val="00C404FC"/>
    <w:rsid w:val="00C40835"/>
    <w:rsid w:val="00C41DB2"/>
    <w:rsid w:val="00C46132"/>
    <w:rsid w:val="00C4709C"/>
    <w:rsid w:val="00C47F60"/>
    <w:rsid w:val="00C500E0"/>
    <w:rsid w:val="00C509C7"/>
    <w:rsid w:val="00C509DF"/>
    <w:rsid w:val="00C54016"/>
    <w:rsid w:val="00C5410F"/>
    <w:rsid w:val="00C559F3"/>
    <w:rsid w:val="00C60B3E"/>
    <w:rsid w:val="00C60B63"/>
    <w:rsid w:val="00C61EBB"/>
    <w:rsid w:val="00C626CD"/>
    <w:rsid w:val="00C62726"/>
    <w:rsid w:val="00C64D5A"/>
    <w:rsid w:val="00C66122"/>
    <w:rsid w:val="00C6640D"/>
    <w:rsid w:val="00C67A03"/>
    <w:rsid w:val="00C74DEB"/>
    <w:rsid w:val="00C7509A"/>
    <w:rsid w:val="00C76BCC"/>
    <w:rsid w:val="00C80315"/>
    <w:rsid w:val="00C81066"/>
    <w:rsid w:val="00C83A07"/>
    <w:rsid w:val="00C86831"/>
    <w:rsid w:val="00C86A88"/>
    <w:rsid w:val="00C905BE"/>
    <w:rsid w:val="00C916CD"/>
    <w:rsid w:val="00C95586"/>
    <w:rsid w:val="00C95920"/>
    <w:rsid w:val="00CA02CD"/>
    <w:rsid w:val="00CA1C4F"/>
    <w:rsid w:val="00CA21F4"/>
    <w:rsid w:val="00CA2ACD"/>
    <w:rsid w:val="00CA36B1"/>
    <w:rsid w:val="00CA5EE8"/>
    <w:rsid w:val="00CB1C9E"/>
    <w:rsid w:val="00CB32C1"/>
    <w:rsid w:val="00CB4DEE"/>
    <w:rsid w:val="00CB51EB"/>
    <w:rsid w:val="00CB543F"/>
    <w:rsid w:val="00CB627C"/>
    <w:rsid w:val="00CB655F"/>
    <w:rsid w:val="00CB6A3C"/>
    <w:rsid w:val="00CC1201"/>
    <w:rsid w:val="00CC3312"/>
    <w:rsid w:val="00CC6D50"/>
    <w:rsid w:val="00CC7438"/>
    <w:rsid w:val="00CC7903"/>
    <w:rsid w:val="00CD0925"/>
    <w:rsid w:val="00CD0AE6"/>
    <w:rsid w:val="00CD10EF"/>
    <w:rsid w:val="00CD2EAC"/>
    <w:rsid w:val="00CD5371"/>
    <w:rsid w:val="00CD5D1C"/>
    <w:rsid w:val="00CD6671"/>
    <w:rsid w:val="00CD6EC8"/>
    <w:rsid w:val="00CD7BDB"/>
    <w:rsid w:val="00CE036E"/>
    <w:rsid w:val="00CE0BF5"/>
    <w:rsid w:val="00CE2996"/>
    <w:rsid w:val="00CE5682"/>
    <w:rsid w:val="00CE66BB"/>
    <w:rsid w:val="00CE7808"/>
    <w:rsid w:val="00CF0A0B"/>
    <w:rsid w:val="00CF0F5D"/>
    <w:rsid w:val="00CF10D5"/>
    <w:rsid w:val="00CF3CE9"/>
    <w:rsid w:val="00CF3D15"/>
    <w:rsid w:val="00CF550B"/>
    <w:rsid w:val="00D015E3"/>
    <w:rsid w:val="00D02047"/>
    <w:rsid w:val="00D049E2"/>
    <w:rsid w:val="00D10E45"/>
    <w:rsid w:val="00D12E98"/>
    <w:rsid w:val="00D12F78"/>
    <w:rsid w:val="00D141D8"/>
    <w:rsid w:val="00D14576"/>
    <w:rsid w:val="00D1467D"/>
    <w:rsid w:val="00D14D11"/>
    <w:rsid w:val="00D2408F"/>
    <w:rsid w:val="00D244E9"/>
    <w:rsid w:val="00D318B3"/>
    <w:rsid w:val="00D31C61"/>
    <w:rsid w:val="00D3457E"/>
    <w:rsid w:val="00D35C9B"/>
    <w:rsid w:val="00D36AC4"/>
    <w:rsid w:val="00D37888"/>
    <w:rsid w:val="00D4363E"/>
    <w:rsid w:val="00D50027"/>
    <w:rsid w:val="00D51AEA"/>
    <w:rsid w:val="00D52AF4"/>
    <w:rsid w:val="00D53DC5"/>
    <w:rsid w:val="00D541C6"/>
    <w:rsid w:val="00D54505"/>
    <w:rsid w:val="00D55126"/>
    <w:rsid w:val="00D574CF"/>
    <w:rsid w:val="00D61997"/>
    <w:rsid w:val="00D62F55"/>
    <w:rsid w:val="00D6384A"/>
    <w:rsid w:val="00D63F07"/>
    <w:rsid w:val="00D667A3"/>
    <w:rsid w:val="00D6785A"/>
    <w:rsid w:val="00D6786D"/>
    <w:rsid w:val="00D70A34"/>
    <w:rsid w:val="00D74421"/>
    <w:rsid w:val="00D75E88"/>
    <w:rsid w:val="00D76FED"/>
    <w:rsid w:val="00D777B1"/>
    <w:rsid w:val="00D77E71"/>
    <w:rsid w:val="00D82140"/>
    <w:rsid w:val="00D844B4"/>
    <w:rsid w:val="00D85D4B"/>
    <w:rsid w:val="00D86568"/>
    <w:rsid w:val="00D86DE3"/>
    <w:rsid w:val="00D905A3"/>
    <w:rsid w:val="00D90B46"/>
    <w:rsid w:val="00D92A12"/>
    <w:rsid w:val="00D9460B"/>
    <w:rsid w:val="00D95041"/>
    <w:rsid w:val="00D9579E"/>
    <w:rsid w:val="00DA1193"/>
    <w:rsid w:val="00DA294A"/>
    <w:rsid w:val="00DA5143"/>
    <w:rsid w:val="00DA65A5"/>
    <w:rsid w:val="00DA721C"/>
    <w:rsid w:val="00DB0B40"/>
    <w:rsid w:val="00DB290B"/>
    <w:rsid w:val="00DB3310"/>
    <w:rsid w:val="00DB45FC"/>
    <w:rsid w:val="00DB6FA9"/>
    <w:rsid w:val="00DC123E"/>
    <w:rsid w:val="00DC2008"/>
    <w:rsid w:val="00DC3A24"/>
    <w:rsid w:val="00DC3D43"/>
    <w:rsid w:val="00DC64C1"/>
    <w:rsid w:val="00DD1950"/>
    <w:rsid w:val="00DD5355"/>
    <w:rsid w:val="00DD6083"/>
    <w:rsid w:val="00DD7181"/>
    <w:rsid w:val="00DD76AB"/>
    <w:rsid w:val="00DE0517"/>
    <w:rsid w:val="00DE12EA"/>
    <w:rsid w:val="00DE2521"/>
    <w:rsid w:val="00DE3766"/>
    <w:rsid w:val="00DE382A"/>
    <w:rsid w:val="00DE4680"/>
    <w:rsid w:val="00DE50B1"/>
    <w:rsid w:val="00DE5461"/>
    <w:rsid w:val="00DE6696"/>
    <w:rsid w:val="00DF0064"/>
    <w:rsid w:val="00DF021B"/>
    <w:rsid w:val="00DF0FAE"/>
    <w:rsid w:val="00DF1137"/>
    <w:rsid w:val="00DF2016"/>
    <w:rsid w:val="00DF2585"/>
    <w:rsid w:val="00DF4ED0"/>
    <w:rsid w:val="00DF5172"/>
    <w:rsid w:val="00DF6AF1"/>
    <w:rsid w:val="00DF7F79"/>
    <w:rsid w:val="00DF7FF5"/>
    <w:rsid w:val="00E00649"/>
    <w:rsid w:val="00E00D9F"/>
    <w:rsid w:val="00E00F5B"/>
    <w:rsid w:val="00E018D0"/>
    <w:rsid w:val="00E022D3"/>
    <w:rsid w:val="00E027AB"/>
    <w:rsid w:val="00E04217"/>
    <w:rsid w:val="00E05990"/>
    <w:rsid w:val="00E06E74"/>
    <w:rsid w:val="00E10410"/>
    <w:rsid w:val="00E12A7C"/>
    <w:rsid w:val="00E17DCE"/>
    <w:rsid w:val="00E2161C"/>
    <w:rsid w:val="00E2165E"/>
    <w:rsid w:val="00E248E9"/>
    <w:rsid w:val="00E2537B"/>
    <w:rsid w:val="00E25A08"/>
    <w:rsid w:val="00E31A96"/>
    <w:rsid w:val="00E32300"/>
    <w:rsid w:val="00E32B2C"/>
    <w:rsid w:val="00E33103"/>
    <w:rsid w:val="00E34BAF"/>
    <w:rsid w:val="00E3524E"/>
    <w:rsid w:val="00E36716"/>
    <w:rsid w:val="00E4195D"/>
    <w:rsid w:val="00E43B17"/>
    <w:rsid w:val="00E446E9"/>
    <w:rsid w:val="00E4649E"/>
    <w:rsid w:val="00E46F1A"/>
    <w:rsid w:val="00E478F0"/>
    <w:rsid w:val="00E47CCA"/>
    <w:rsid w:val="00E50866"/>
    <w:rsid w:val="00E509AF"/>
    <w:rsid w:val="00E526A1"/>
    <w:rsid w:val="00E55139"/>
    <w:rsid w:val="00E56687"/>
    <w:rsid w:val="00E572CD"/>
    <w:rsid w:val="00E621B4"/>
    <w:rsid w:val="00E63401"/>
    <w:rsid w:val="00E642AE"/>
    <w:rsid w:val="00E644CD"/>
    <w:rsid w:val="00E64521"/>
    <w:rsid w:val="00E64533"/>
    <w:rsid w:val="00E649A5"/>
    <w:rsid w:val="00E6772B"/>
    <w:rsid w:val="00E723B1"/>
    <w:rsid w:val="00E73944"/>
    <w:rsid w:val="00E74921"/>
    <w:rsid w:val="00E75865"/>
    <w:rsid w:val="00E75A2E"/>
    <w:rsid w:val="00E800C6"/>
    <w:rsid w:val="00E811CB"/>
    <w:rsid w:val="00E83428"/>
    <w:rsid w:val="00E84F56"/>
    <w:rsid w:val="00E8617A"/>
    <w:rsid w:val="00E875FA"/>
    <w:rsid w:val="00E87A95"/>
    <w:rsid w:val="00E93236"/>
    <w:rsid w:val="00E958DD"/>
    <w:rsid w:val="00E976B4"/>
    <w:rsid w:val="00EA1415"/>
    <w:rsid w:val="00EA432A"/>
    <w:rsid w:val="00EA6694"/>
    <w:rsid w:val="00EA67B5"/>
    <w:rsid w:val="00EB12F0"/>
    <w:rsid w:val="00EB3C7D"/>
    <w:rsid w:val="00EB3D00"/>
    <w:rsid w:val="00EB435C"/>
    <w:rsid w:val="00EB588D"/>
    <w:rsid w:val="00EB5FFE"/>
    <w:rsid w:val="00EB64DD"/>
    <w:rsid w:val="00EB728E"/>
    <w:rsid w:val="00EB73D9"/>
    <w:rsid w:val="00EB7C31"/>
    <w:rsid w:val="00EC0B40"/>
    <w:rsid w:val="00EC2D59"/>
    <w:rsid w:val="00EC2F94"/>
    <w:rsid w:val="00EC3A18"/>
    <w:rsid w:val="00EC7D2E"/>
    <w:rsid w:val="00EC7D9D"/>
    <w:rsid w:val="00ED0635"/>
    <w:rsid w:val="00ED093B"/>
    <w:rsid w:val="00ED0992"/>
    <w:rsid w:val="00ED3447"/>
    <w:rsid w:val="00ED3F71"/>
    <w:rsid w:val="00ED3F7C"/>
    <w:rsid w:val="00ED6A26"/>
    <w:rsid w:val="00ED7106"/>
    <w:rsid w:val="00ED7473"/>
    <w:rsid w:val="00ED78BA"/>
    <w:rsid w:val="00EE0FEE"/>
    <w:rsid w:val="00EE3255"/>
    <w:rsid w:val="00EE369A"/>
    <w:rsid w:val="00EE3D35"/>
    <w:rsid w:val="00EE6694"/>
    <w:rsid w:val="00EE7EDA"/>
    <w:rsid w:val="00EF072F"/>
    <w:rsid w:val="00EF1E9A"/>
    <w:rsid w:val="00EF4F50"/>
    <w:rsid w:val="00EF66A2"/>
    <w:rsid w:val="00F0072C"/>
    <w:rsid w:val="00F00AB7"/>
    <w:rsid w:val="00F01484"/>
    <w:rsid w:val="00F01AE9"/>
    <w:rsid w:val="00F02461"/>
    <w:rsid w:val="00F03789"/>
    <w:rsid w:val="00F052C4"/>
    <w:rsid w:val="00F06746"/>
    <w:rsid w:val="00F074A8"/>
    <w:rsid w:val="00F10916"/>
    <w:rsid w:val="00F1333A"/>
    <w:rsid w:val="00F13BA2"/>
    <w:rsid w:val="00F1477F"/>
    <w:rsid w:val="00F16084"/>
    <w:rsid w:val="00F164D4"/>
    <w:rsid w:val="00F16727"/>
    <w:rsid w:val="00F177A6"/>
    <w:rsid w:val="00F22AA7"/>
    <w:rsid w:val="00F22BA2"/>
    <w:rsid w:val="00F23AC2"/>
    <w:rsid w:val="00F30EAB"/>
    <w:rsid w:val="00F322D0"/>
    <w:rsid w:val="00F3278B"/>
    <w:rsid w:val="00F358D5"/>
    <w:rsid w:val="00F3606B"/>
    <w:rsid w:val="00F36DA1"/>
    <w:rsid w:val="00F36FB6"/>
    <w:rsid w:val="00F37083"/>
    <w:rsid w:val="00F374D0"/>
    <w:rsid w:val="00F37586"/>
    <w:rsid w:val="00F40A13"/>
    <w:rsid w:val="00F40D74"/>
    <w:rsid w:val="00F41B58"/>
    <w:rsid w:val="00F46763"/>
    <w:rsid w:val="00F47F1E"/>
    <w:rsid w:val="00F50256"/>
    <w:rsid w:val="00F53161"/>
    <w:rsid w:val="00F53DD1"/>
    <w:rsid w:val="00F55398"/>
    <w:rsid w:val="00F55803"/>
    <w:rsid w:val="00F608CB"/>
    <w:rsid w:val="00F6103C"/>
    <w:rsid w:val="00F61987"/>
    <w:rsid w:val="00F62C97"/>
    <w:rsid w:val="00F63760"/>
    <w:rsid w:val="00F64237"/>
    <w:rsid w:val="00F6545C"/>
    <w:rsid w:val="00F67011"/>
    <w:rsid w:val="00F679E3"/>
    <w:rsid w:val="00F72876"/>
    <w:rsid w:val="00F75E3B"/>
    <w:rsid w:val="00F77E1E"/>
    <w:rsid w:val="00F805A2"/>
    <w:rsid w:val="00F870F7"/>
    <w:rsid w:val="00F906C8"/>
    <w:rsid w:val="00F91A44"/>
    <w:rsid w:val="00F9213A"/>
    <w:rsid w:val="00F92909"/>
    <w:rsid w:val="00F94FA5"/>
    <w:rsid w:val="00F97BFF"/>
    <w:rsid w:val="00FA16F3"/>
    <w:rsid w:val="00FA23CA"/>
    <w:rsid w:val="00FA305F"/>
    <w:rsid w:val="00FA3F25"/>
    <w:rsid w:val="00FA4B1C"/>
    <w:rsid w:val="00FA565C"/>
    <w:rsid w:val="00FA57BF"/>
    <w:rsid w:val="00FA58A3"/>
    <w:rsid w:val="00FA5FB5"/>
    <w:rsid w:val="00FB0EFE"/>
    <w:rsid w:val="00FB11CC"/>
    <w:rsid w:val="00FC6B70"/>
    <w:rsid w:val="00FD1188"/>
    <w:rsid w:val="00FD24A4"/>
    <w:rsid w:val="00FD35A7"/>
    <w:rsid w:val="00FD4440"/>
    <w:rsid w:val="00FD5555"/>
    <w:rsid w:val="00FD6603"/>
    <w:rsid w:val="00FD78BC"/>
    <w:rsid w:val="00FE08A8"/>
    <w:rsid w:val="00FE08BC"/>
    <w:rsid w:val="00FE1EF4"/>
    <w:rsid w:val="00FE561D"/>
    <w:rsid w:val="00FE5F87"/>
    <w:rsid w:val="00FF32D8"/>
    <w:rsid w:val="00FF6CC7"/>
    <w:rsid w:val="42D526C7"/>
    <w:rsid w:val="45B7583E"/>
    <w:rsid w:val="57DB5E27"/>
    <w:rsid w:val="5F3F5349"/>
    <w:rsid w:val="5F5E5BE5"/>
    <w:rsid w:val="6717735B"/>
    <w:rsid w:val="6BFDCC3E"/>
    <w:rsid w:val="6DCDA6F7"/>
    <w:rsid w:val="6FF93CA6"/>
    <w:rsid w:val="6FFFED6D"/>
    <w:rsid w:val="75242687"/>
    <w:rsid w:val="7A7B8727"/>
    <w:rsid w:val="7D530A00"/>
    <w:rsid w:val="7D9F5C58"/>
    <w:rsid w:val="7DF7E490"/>
    <w:rsid w:val="7EBE36C1"/>
    <w:rsid w:val="7EF5655E"/>
    <w:rsid w:val="7EFC34D6"/>
    <w:rsid w:val="7EFF87CC"/>
    <w:rsid w:val="7FEE24A3"/>
    <w:rsid w:val="BFFD11D5"/>
    <w:rsid w:val="E7796394"/>
    <w:rsid w:val="E7AF5D13"/>
    <w:rsid w:val="EDEF70C4"/>
    <w:rsid w:val="EFFFAD49"/>
    <w:rsid w:val="F3AA7D35"/>
    <w:rsid w:val="F7F3C134"/>
    <w:rsid w:val="F97688EE"/>
    <w:rsid w:val="FD6F2F31"/>
    <w:rsid w:val="FDF9E6A5"/>
    <w:rsid w:val="FE57E47C"/>
    <w:rsid w:val="FF3B4EA4"/>
    <w:rsid w:val="FF7AEF58"/>
    <w:rsid w:val="FF979D46"/>
    <w:rsid w:val="FFFB2606"/>
    <w:rsid w:val="FFFD4E04"/>
    <w:rsid w:val="FFFF4BD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24"/>
      <w:lang w:val="en-US" w:eastAsia="zh-CN" w:bidi="ar-SA"/>
    </w:rPr>
  </w:style>
  <w:style w:type="paragraph" w:styleId="2">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spacing w:line="570" w:lineRule="exact"/>
      <w:ind w:firstLine="616"/>
    </w:pPr>
    <w:rPr>
      <w:rFonts w:eastAsia="方正仿宋_GBK"/>
      <w:spacing w:val="-6"/>
    </w:rPr>
  </w:style>
  <w:style w:type="paragraph" w:styleId="4">
    <w:name w:val="Body Text"/>
    <w:basedOn w:val="1"/>
    <w:next w:val="5"/>
    <w:qFormat/>
    <w:uiPriority w:val="0"/>
    <w:rPr>
      <w:sz w:val="28"/>
      <w:szCs w:val="20"/>
    </w:rPr>
  </w:style>
  <w:style w:type="paragraph" w:styleId="5">
    <w:name w:val="Date"/>
    <w:basedOn w:val="1"/>
    <w:next w:val="1"/>
    <w:qFormat/>
    <w:uiPriority w:val="0"/>
    <w:pPr>
      <w:ind w:left="100" w:leftChars="2500"/>
    </w:pPr>
  </w:style>
  <w:style w:type="paragraph" w:styleId="6">
    <w:name w:val="Body Text Indent"/>
    <w:basedOn w:val="1"/>
    <w:qFormat/>
    <w:uiPriority w:val="0"/>
    <w:pPr>
      <w:spacing w:line="520" w:lineRule="exact"/>
      <w:ind w:firstLine="600" w:firstLineChars="200"/>
    </w:pPr>
    <w:rPr>
      <w:rFonts w:eastAsia="楷体_GB2312"/>
      <w:sz w:val="30"/>
    </w:rPr>
  </w:style>
  <w:style w:type="paragraph" w:styleId="7">
    <w:name w:val="Plain Text"/>
    <w:basedOn w:val="1"/>
    <w:link w:val="18"/>
    <w:qFormat/>
    <w:uiPriority w:val="0"/>
    <w:rPr>
      <w:rFonts w:ascii="宋体" w:hAnsi="Courier New"/>
      <w:szCs w:val="21"/>
    </w:rPr>
  </w:style>
  <w:style w:type="paragraph" w:styleId="8">
    <w:name w:val="Balloon Text"/>
    <w:basedOn w:val="1"/>
    <w:semiHidden/>
    <w:qFormat/>
    <w:uiPriority w:val="0"/>
    <w:rPr>
      <w:sz w:val="18"/>
      <w:szCs w:val="18"/>
    </w:rPr>
  </w:style>
  <w:style w:type="paragraph" w:styleId="9">
    <w:name w:val="footer"/>
    <w:basedOn w:val="1"/>
    <w:next w:val="10"/>
    <w:qFormat/>
    <w:uiPriority w:val="0"/>
    <w:pPr>
      <w:tabs>
        <w:tab w:val="center" w:pos="4153"/>
        <w:tab w:val="right" w:pos="8306"/>
      </w:tabs>
      <w:snapToGrid w:val="0"/>
      <w:jc w:val="left"/>
    </w:pPr>
    <w:rPr>
      <w:sz w:val="18"/>
      <w:szCs w:val="18"/>
    </w:rPr>
  </w:style>
  <w:style w:type="paragraph" w:customStyle="1" w:styleId="10">
    <w:name w:val="索引 51"/>
    <w:basedOn w:val="1"/>
    <w:next w:val="1"/>
    <w:qFormat/>
    <w:uiPriority w:val="0"/>
    <w:pPr>
      <w:spacing w:before="100" w:beforeAutospacing="1" w:after="100" w:afterAutospacing="1"/>
      <w:ind w:left="1680"/>
    </w:p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Hyperlink"/>
    <w:qFormat/>
    <w:uiPriority w:val="0"/>
    <w:rPr>
      <w:rFonts w:cs="Times New Roman"/>
      <w:color w:val="000000"/>
      <w:u w:val="none"/>
    </w:rPr>
  </w:style>
  <w:style w:type="character" w:customStyle="1" w:styleId="18">
    <w:name w:val="纯文本 字符"/>
    <w:link w:val="7"/>
    <w:qFormat/>
    <w:uiPriority w:val="0"/>
    <w:rPr>
      <w:rFonts w:ascii="宋体" w:hAnsi="Courier New" w:cs="华文中宋"/>
      <w:kern w:val="2"/>
      <w:sz w:val="32"/>
      <w:szCs w:val="21"/>
    </w:rPr>
  </w:style>
  <w:style w:type="paragraph" w:customStyle="1" w:styleId="19">
    <w:name w:val=" Char"/>
    <w:basedOn w:val="1"/>
    <w:qFormat/>
    <w:uiPriority w:val="0"/>
    <w:pPr>
      <w:tabs>
        <w:tab w:val="left" w:pos="432"/>
      </w:tabs>
      <w:ind w:left="432" w:hanging="432"/>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17</Pages>
  <Words>7670</Words>
  <Characters>7705</Characters>
  <Lines>59</Lines>
  <Paragraphs>16</Paragraphs>
  <TotalTime>5</TotalTime>
  <ScaleCrop>false</ScaleCrop>
  <LinksUpToDate>false</LinksUpToDate>
  <CharactersWithSpaces>7879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2020-04-22T09:25:00Z</dcterms:created>
  <dc:creator>User</dc:creator>
  <cp:lastModifiedBy>諳語</cp:lastModifiedBy>
  <cp:lastPrinted>2019-04-29T15:37:00Z</cp:lastPrinted>
  <dcterms:modified xsi:type="dcterms:W3CDTF">2023-05-24T07:40:52Z</dcterms:modified>
  <dc:title>彭水苗族土家族自治县</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55EC2B6F6B96406AA58818D9D7C85755_12</vt:lpwstr>
  </property>
</Properties>
</file>