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jc w:val="center"/>
        <w:textAlignment w:val="auto"/>
        <w:rPr>
          <w:bCs/>
        </w:rPr>
      </w:pPr>
      <w:bookmarkStart w:id="0" w:name="OLE_LINK1"/>
      <w:r>
        <w:rPr>
          <w:rFonts w:hint="eastAsia" w:ascii="方正小标宋_GBK" w:hAnsi="方正小标宋_GBK" w:eastAsia="CESI黑体-GB2312" w:cs="方正小标宋_GBK"/>
          <w:b w:val="0"/>
          <w:bCs/>
          <w:kern w:val="0"/>
          <w:sz w:val="44"/>
          <w:szCs w:val="44"/>
          <w:lang w:val="en-US" w:eastAsia="zh-CN" w:bidi="ar"/>
        </w:rPr>
        <w:t>酉阳土家族苗族自治县殡葬管理条例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320" w:leftChars="100" w:right="320" w:rightChars="100" w:firstLine="640" w:firstLineChars="200"/>
        <w:jc w:val="both"/>
        <w:textAlignment w:val="auto"/>
        <w:rPr>
          <w:rFonts w:hint="eastAsia" w:ascii="CESI楷体-GB2312" w:hAnsi="CESI楷体-GB2312" w:eastAsia="CESI楷体-GB2312" w:cs="CESI楷体-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640" w:leftChars="200" w:right="640" w:rightChars="200"/>
        <w:jc w:val="both"/>
        <w:textAlignment w:val="auto"/>
        <w:rPr>
          <w:rFonts w:hint="eastAsia" w:ascii="CESI楷体-GB2312" w:hAnsi="CESI楷体-GB2312" w:eastAsia="CESI楷体-GB2312" w:cs="CESI楷体-GB2312"/>
          <w:kern w:val="0"/>
          <w:sz w:val="32"/>
          <w:szCs w:val="32"/>
          <w:lang w:val="en-US" w:eastAsia="zh-CN" w:bidi="ar"/>
        </w:rPr>
      </w:pPr>
      <w:r>
        <w:rPr>
          <w:rFonts w:hint="eastAsia" w:ascii="CESI楷体-GB2312" w:hAnsi="CESI楷体-GB2312" w:eastAsia="CESI楷体-GB2312" w:cs="CESI楷体-GB2312"/>
          <w:kern w:val="0"/>
          <w:sz w:val="32"/>
          <w:szCs w:val="32"/>
          <w:lang w:val="en-US" w:eastAsia="zh-CN" w:bidi="ar"/>
        </w:rPr>
        <w:t>（</w:t>
      </w:r>
      <w:r>
        <w:rPr>
          <w:rFonts w:hint="eastAsia" w:ascii="Times New Roman" w:hAnsi="Times New Roman" w:eastAsia="CESI楷体-GB2312" w:cs="CESI楷体-GB2312"/>
          <w:kern w:val="0"/>
          <w:sz w:val="32"/>
          <w:szCs w:val="32"/>
          <w:lang w:val="en-US" w:eastAsia="zh-CN" w:bidi="ar"/>
        </w:rPr>
        <w:t>2018</w:t>
      </w:r>
      <w:r>
        <w:rPr>
          <w:rFonts w:hint="eastAsia" w:ascii="CESI楷体-GB2312" w:hAnsi="CESI楷体-GB2312" w:eastAsia="CESI楷体-GB2312" w:cs="CESI楷体-GB2312"/>
          <w:kern w:val="0"/>
          <w:sz w:val="32"/>
          <w:szCs w:val="32"/>
          <w:lang w:val="en-US" w:eastAsia="zh-CN" w:bidi="ar"/>
        </w:rPr>
        <w:t>年</w:t>
      </w:r>
      <w:r>
        <w:rPr>
          <w:rFonts w:hint="eastAsia" w:ascii="Times New Roman" w:hAnsi="Times New Roman" w:eastAsia="CESI楷体-GB2312" w:cs="CESI楷体-GB2312"/>
          <w:kern w:val="0"/>
          <w:sz w:val="32"/>
          <w:szCs w:val="32"/>
          <w:lang w:val="en-US" w:eastAsia="zh-CN" w:bidi="ar"/>
        </w:rPr>
        <w:t>7</w:t>
      </w:r>
      <w:r>
        <w:rPr>
          <w:rFonts w:hint="eastAsia" w:ascii="CESI楷体-GB2312" w:hAnsi="CESI楷体-GB2312" w:eastAsia="CESI楷体-GB2312" w:cs="CESI楷体-GB2312"/>
          <w:kern w:val="0"/>
          <w:sz w:val="32"/>
          <w:szCs w:val="32"/>
          <w:lang w:val="en-US" w:eastAsia="zh-CN" w:bidi="ar"/>
        </w:rPr>
        <w:t>月</w:t>
      </w:r>
      <w:r>
        <w:rPr>
          <w:rFonts w:hint="eastAsia" w:ascii="Times New Roman" w:hAnsi="Times New Roman" w:eastAsia="CESI楷体-GB2312" w:cs="CESI楷体-GB2312"/>
          <w:kern w:val="0"/>
          <w:sz w:val="32"/>
          <w:szCs w:val="32"/>
          <w:lang w:val="en-US" w:eastAsia="zh-CN" w:bidi="ar"/>
        </w:rPr>
        <w:t>12</w:t>
      </w:r>
      <w:r>
        <w:rPr>
          <w:rFonts w:hint="eastAsia" w:ascii="CESI楷体-GB2312" w:hAnsi="CESI楷体-GB2312" w:eastAsia="CESI楷体-GB2312" w:cs="CESI楷体-GB2312"/>
          <w:kern w:val="0"/>
          <w:sz w:val="32"/>
          <w:szCs w:val="32"/>
          <w:lang w:val="en-US" w:eastAsia="zh-CN" w:bidi="ar"/>
        </w:rPr>
        <w:t xml:space="preserve">日酉阳土家族苗族自治县第十七届人民代表大会第三次会议通过  </w:t>
      </w:r>
      <w:r>
        <w:rPr>
          <w:rFonts w:hint="eastAsia" w:ascii="Times New Roman" w:hAnsi="Times New Roman" w:eastAsia="CESI楷体-GB2312" w:cs="CESI楷体-GB2312"/>
          <w:kern w:val="0"/>
          <w:sz w:val="32"/>
          <w:szCs w:val="32"/>
          <w:lang w:val="en-US" w:eastAsia="zh-CN" w:bidi="ar"/>
        </w:rPr>
        <w:t>2018</w:t>
      </w:r>
      <w:r>
        <w:rPr>
          <w:rFonts w:hint="eastAsia" w:ascii="CESI楷体-GB2312" w:hAnsi="CESI楷体-GB2312" w:eastAsia="CESI楷体-GB2312" w:cs="CESI楷体-GB2312"/>
          <w:kern w:val="0"/>
          <w:sz w:val="32"/>
          <w:szCs w:val="32"/>
          <w:lang w:val="en-US" w:eastAsia="zh-CN" w:bidi="ar"/>
        </w:rPr>
        <w:t>年</w:t>
      </w:r>
      <w:r>
        <w:rPr>
          <w:rFonts w:hint="eastAsia" w:ascii="Times New Roman" w:hAnsi="Times New Roman" w:eastAsia="CESI楷体-GB2312" w:cs="CESI楷体-GB2312"/>
          <w:kern w:val="0"/>
          <w:sz w:val="32"/>
          <w:szCs w:val="32"/>
          <w:lang w:val="en-US" w:eastAsia="zh-CN" w:bidi="ar"/>
        </w:rPr>
        <w:t>7</w:t>
      </w:r>
      <w:r>
        <w:rPr>
          <w:rFonts w:hint="eastAsia" w:ascii="CESI楷体-GB2312" w:hAnsi="CESI楷体-GB2312" w:eastAsia="CESI楷体-GB2312" w:cs="CESI楷体-GB2312"/>
          <w:kern w:val="0"/>
          <w:sz w:val="32"/>
          <w:szCs w:val="32"/>
          <w:lang w:val="en-US" w:eastAsia="zh-CN" w:bidi="ar"/>
        </w:rPr>
        <w:t>月</w:t>
      </w:r>
      <w:r>
        <w:rPr>
          <w:rFonts w:hint="eastAsia" w:ascii="Times New Roman" w:hAnsi="Times New Roman" w:eastAsia="CESI楷体-GB2312" w:cs="CESI楷体-GB2312"/>
          <w:kern w:val="0"/>
          <w:sz w:val="32"/>
          <w:szCs w:val="32"/>
          <w:lang w:val="en-US" w:eastAsia="zh-CN" w:bidi="ar"/>
        </w:rPr>
        <w:t>26</w:t>
      </w:r>
      <w:r>
        <w:rPr>
          <w:rFonts w:hint="eastAsia" w:ascii="CESI楷体-GB2312" w:hAnsi="CESI楷体-GB2312" w:eastAsia="CESI楷体-GB2312" w:cs="CESI楷体-GB2312"/>
          <w:kern w:val="0"/>
          <w:sz w:val="32"/>
          <w:szCs w:val="32"/>
          <w:lang w:val="en-US" w:eastAsia="zh-CN" w:bidi="ar"/>
        </w:rPr>
        <w:t xml:space="preserve">日重庆市第五届人民代表大会常务委员会第四次会议批准  </w:t>
      </w:r>
      <w:r>
        <w:rPr>
          <w:rFonts w:hint="eastAsia" w:ascii="Times New Roman" w:hAnsi="Times New Roman" w:eastAsia="CESI楷体-GB2312" w:cs="CESI楷体-GB2312"/>
          <w:kern w:val="0"/>
          <w:sz w:val="32"/>
          <w:szCs w:val="32"/>
          <w:lang w:val="en-US" w:eastAsia="zh-CN" w:bidi="ar"/>
        </w:rPr>
        <w:t>2022</w:t>
      </w:r>
      <w:r>
        <w:rPr>
          <w:rFonts w:hint="eastAsia" w:ascii="CESI楷体-GB2312" w:hAnsi="CESI楷体-GB2312" w:eastAsia="CESI楷体-GB2312" w:cs="CESI楷体-GB2312"/>
          <w:kern w:val="0"/>
          <w:sz w:val="32"/>
          <w:szCs w:val="32"/>
          <w:lang w:val="en-US" w:eastAsia="zh-CN" w:bidi="ar"/>
        </w:rPr>
        <w:t>年</w:t>
      </w:r>
      <w:r>
        <w:rPr>
          <w:rFonts w:hint="eastAsia" w:ascii="Times New Roman" w:hAnsi="Times New Roman" w:eastAsia="CESI楷体-GB2312" w:cs="CESI楷体-GB2312"/>
          <w:kern w:val="0"/>
          <w:sz w:val="32"/>
          <w:szCs w:val="32"/>
          <w:lang w:val="en-US" w:eastAsia="zh-CN" w:bidi="ar"/>
        </w:rPr>
        <w:t>12</w:t>
      </w:r>
      <w:r>
        <w:rPr>
          <w:rFonts w:hint="eastAsia" w:ascii="CESI楷体-GB2312" w:hAnsi="CESI楷体-GB2312" w:eastAsia="CESI楷体-GB2312" w:cs="CESI楷体-GB2312"/>
          <w:kern w:val="0"/>
          <w:sz w:val="32"/>
          <w:szCs w:val="32"/>
          <w:lang w:val="en-US" w:eastAsia="zh-CN" w:bidi="ar"/>
        </w:rPr>
        <w:t>月</w:t>
      </w:r>
      <w:r>
        <w:rPr>
          <w:rFonts w:hint="eastAsia" w:ascii="Times New Roman" w:hAnsi="Times New Roman" w:eastAsia="CESI楷体-GB2312" w:cs="CESI楷体-GB2312"/>
          <w:kern w:val="0"/>
          <w:sz w:val="32"/>
          <w:szCs w:val="32"/>
          <w:lang w:val="en-US" w:eastAsia="zh-CN" w:bidi="ar"/>
        </w:rPr>
        <w:t>27</w:t>
      </w:r>
      <w:r>
        <w:rPr>
          <w:rFonts w:hint="eastAsia" w:ascii="CESI楷体-GB2312" w:hAnsi="CESI楷体-GB2312" w:eastAsia="CESI楷体-GB2312" w:cs="CESI楷体-GB2312"/>
          <w:kern w:val="0"/>
          <w:sz w:val="32"/>
          <w:szCs w:val="32"/>
          <w:lang w:val="en-US" w:eastAsia="zh-CN" w:bidi="ar"/>
        </w:rPr>
        <w:t xml:space="preserve">日酉阳土家族苗族自治县第十八届人民代表大会第二次会议修正  </w:t>
      </w:r>
      <w:bookmarkStart w:id="1" w:name="_GoBack"/>
      <w:bookmarkEnd w:id="1"/>
      <w:r>
        <w:rPr>
          <w:rFonts w:hint="eastAsia" w:ascii="Times New Roman" w:hAnsi="Times New Roman" w:eastAsia="CESI楷体-GB2312" w:cs="CESI楷体-GB2312"/>
          <w:kern w:val="0"/>
          <w:sz w:val="32"/>
          <w:szCs w:val="32"/>
          <w:lang w:val="en-US" w:eastAsia="zh-CN" w:bidi="ar"/>
        </w:rPr>
        <w:t>2023</w:t>
      </w:r>
      <w:r>
        <w:rPr>
          <w:rFonts w:hint="eastAsia" w:ascii="CESI楷体-GB2312" w:hAnsi="CESI楷体-GB2312" w:eastAsia="CESI楷体-GB2312" w:cs="CESI楷体-GB2312"/>
          <w:kern w:val="0"/>
          <w:sz w:val="32"/>
          <w:szCs w:val="32"/>
          <w:lang w:val="en-US" w:eastAsia="zh-CN" w:bidi="ar"/>
        </w:rPr>
        <w:t>年</w:t>
      </w:r>
      <w:r>
        <w:rPr>
          <w:rFonts w:hint="eastAsia" w:ascii="Times New Roman" w:hAnsi="Times New Roman" w:eastAsia="CESI楷体-GB2312" w:cs="CESI楷体-GB2312"/>
          <w:kern w:val="0"/>
          <w:sz w:val="32"/>
          <w:szCs w:val="32"/>
          <w:lang w:val="en-US" w:eastAsia="zh-CN" w:bidi="ar"/>
        </w:rPr>
        <w:t>3</w:t>
      </w:r>
      <w:r>
        <w:rPr>
          <w:rFonts w:hint="eastAsia" w:ascii="CESI楷体-GB2312" w:hAnsi="CESI楷体-GB2312" w:eastAsia="CESI楷体-GB2312" w:cs="CESI楷体-GB2312"/>
          <w:kern w:val="0"/>
          <w:sz w:val="32"/>
          <w:szCs w:val="32"/>
          <w:lang w:val="en-US" w:eastAsia="zh-CN" w:bidi="ar"/>
        </w:rPr>
        <w:t>月</w:t>
      </w:r>
      <w:r>
        <w:rPr>
          <w:rFonts w:hint="eastAsia" w:ascii="Times New Roman" w:hAnsi="Times New Roman" w:eastAsia="CESI楷体-GB2312" w:cs="CESI楷体-GB2312"/>
          <w:kern w:val="0"/>
          <w:sz w:val="32"/>
          <w:szCs w:val="32"/>
          <w:lang w:val="en-US" w:eastAsia="zh-CN" w:bidi="ar"/>
        </w:rPr>
        <w:t>30</w:t>
      </w:r>
      <w:r>
        <w:rPr>
          <w:rFonts w:hint="eastAsia" w:ascii="CESI楷体-GB2312" w:hAnsi="CESI楷体-GB2312" w:eastAsia="CESI楷体-GB2312" w:cs="CESI楷体-GB2312"/>
          <w:kern w:val="0"/>
          <w:sz w:val="32"/>
          <w:szCs w:val="32"/>
          <w:lang w:val="en-US" w:eastAsia="zh-CN" w:bidi="ar"/>
        </w:rPr>
        <w:t>日重庆市第六届人民代表大会常务委员会第一次会议批准）</w:t>
      </w:r>
    </w:p>
    <w:p>
      <w:pPr>
        <w:pStyle w:val="4"/>
        <w:keepNext w:val="0"/>
        <w:keepLines w:val="0"/>
        <w:pageBreakBefore w:val="0"/>
        <w:widowControl w:val="0"/>
        <w:kinsoku/>
        <w:wordWrap/>
        <w:overflowPunct/>
        <w:topLinePunct w:val="0"/>
        <w:autoSpaceDE/>
        <w:autoSpaceDN/>
        <w:bidi w:val="0"/>
        <w:adjustRightInd/>
        <w:snapToGrid/>
        <w:spacing w:line="594" w:lineRule="exact"/>
        <w:textAlignment w:val="auto"/>
        <w:rPr>
          <w:rFonts w:eastAsia="CESI仿宋-GB2312"/>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jc w:val="center"/>
        <w:textAlignment w:val="auto"/>
        <w:rPr>
          <w:rFonts w:hint="eastAsia" w:ascii="黑体" w:hAnsi="宋体" w:eastAsia="黑体" w:cs="黑体"/>
          <w:kern w:val="0"/>
          <w:sz w:val="32"/>
          <w:szCs w:val="32"/>
          <w:lang w:val="en-US" w:eastAsia="zh-CN" w:bidi="ar"/>
        </w:rPr>
      </w:pPr>
      <w:r>
        <w:rPr>
          <w:rFonts w:hint="eastAsia" w:ascii="黑体" w:hAnsi="宋体" w:eastAsia="黑体" w:cs="黑体"/>
          <w:kern w:val="0"/>
          <w:sz w:val="32"/>
          <w:szCs w:val="32"/>
          <w:lang w:val="en-US" w:eastAsia="zh-CN" w:bidi="ar"/>
        </w:rPr>
        <w:t>目    录</w:t>
      </w:r>
    </w:p>
    <w:p>
      <w:pPr>
        <w:pStyle w:val="4"/>
        <w:keepNext w:val="0"/>
        <w:keepLines w:val="0"/>
        <w:pageBreakBefore w:val="0"/>
        <w:widowControl w:val="0"/>
        <w:kinsoku/>
        <w:wordWrap/>
        <w:overflowPunct/>
        <w:topLinePunct w:val="0"/>
        <w:autoSpaceDE/>
        <w:autoSpaceDN/>
        <w:bidi w:val="0"/>
        <w:adjustRightInd/>
        <w:snapToGrid/>
        <w:spacing w:line="594" w:lineRule="exact"/>
        <w:textAlignment w:val="auto"/>
        <w:rPr>
          <w:rFonts w:eastAsia="CESI仿宋-GB2312"/>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leftChars="0" w:right="0" w:firstLine="0" w:firstLineChars="0"/>
        <w:jc w:val="both"/>
        <w:textAlignment w:val="auto"/>
        <w:rPr>
          <w:rFonts w:hint="eastAsia" w:ascii="CESI仿宋-GB2312" w:hAnsi="CESI仿宋-GB2312" w:eastAsia="CESI仿宋-GB2312" w:cs="CESI仿宋-GB2312"/>
          <w:kern w:val="0"/>
          <w:sz w:val="32"/>
          <w:szCs w:val="32"/>
          <w:lang w:val="en-US" w:eastAsia="zh-CN" w:bidi="ar"/>
        </w:rPr>
      </w:pPr>
      <w:r>
        <w:rPr>
          <w:rFonts w:hint="eastAsia" w:ascii="CESI仿宋-GB2312" w:hAnsi="CESI仿宋-GB2312" w:eastAsia="CESI仿宋-GB2312" w:cs="CESI仿宋-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leftChars="0" w:right="0" w:firstLine="0" w:firstLineChars="0"/>
        <w:jc w:val="both"/>
        <w:textAlignment w:val="auto"/>
        <w:rPr>
          <w:rFonts w:hint="eastAsia" w:ascii="CESI仿宋-GB2312" w:hAnsi="CESI仿宋-GB2312" w:eastAsia="CESI仿宋-GB2312" w:cs="CESI仿宋-GB2312"/>
          <w:kern w:val="0"/>
          <w:sz w:val="32"/>
          <w:szCs w:val="32"/>
          <w:lang w:val="en-US" w:eastAsia="zh-CN" w:bidi="ar"/>
        </w:rPr>
      </w:pPr>
      <w:r>
        <w:rPr>
          <w:rFonts w:hint="eastAsia" w:ascii="CESI仿宋-GB2312" w:hAnsi="CESI仿宋-GB2312" w:eastAsia="CESI仿宋-GB2312" w:cs="CESI仿宋-GB2312"/>
          <w:kern w:val="0"/>
          <w:sz w:val="32"/>
          <w:szCs w:val="32"/>
          <w:lang w:val="en-US" w:eastAsia="zh-CN" w:bidi="ar"/>
        </w:rPr>
        <w:t>第二章  殡葬活动管理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leftChars="0" w:right="0" w:firstLine="0" w:firstLineChars="0"/>
        <w:jc w:val="both"/>
        <w:textAlignment w:val="auto"/>
        <w:rPr>
          <w:rFonts w:hint="eastAsia" w:ascii="CESI仿宋-GB2312" w:hAnsi="CESI仿宋-GB2312" w:eastAsia="CESI仿宋-GB2312" w:cs="CESI仿宋-GB2312"/>
          <w:kern w:val="0"/>
          <w:sz w:val="32"/>
          <w:szCs w:val="32"/>
          <w:lang w:val="en-US" w:eastAsia="zh-CN" w:bidi="ar"/>
        </w:rPr>
      </w:pPr>
      <w:r>
        <w:rPr>
          <w:rFonts w:hint="eastAsia" w:ascii="CESI仿宋-GB2312" w:hAnsi="CESI仿宋-GB2312" w:eastAsia="CESI仿宋-GB2312" w:cs="CESI仿宋-GB2312"/>
          <w:kern w:val="0"/>
          <w:sz w:val="32"/>
          <w:szCs w:val="32"/>
          <w:lang w:val="en-US" w:eastAsia="zh-CN" w:bidi="ar"/>
        </w:rPr>
        <w:t>第三章  殡葬设施建设管理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leftChars="0" w:right="0" w:firstLine="0" w:firstLineChars="0"/>
        <w:jc w:val="both"/>
        <w:textAlignment w:val="auto"/>
        <w:rPr>
          <w:rFonts w:hint="eastAsia" w:ascii="CESI仿宋-GB2312" w:hAnsi="CESI仿宋-GB2312" w:eastAsia="CESI仿宋-GB2312" w:cs="CESI仿宋-GB2312"/>
          <w:kern w:val="0"/>
          <w:sz w:val="32"/>
          <w:szCs w:val="32"/>
          <w:lang w:val="en-US" w:eastAsia="zh-CN" w:bidi="ar"/>
        </w:rPr>
      </w:pPr>
      <w:r>
        <w:rPr>
          <w:rFonts w:hint="eastAsia" w:ascii="CESI仿宋-GB2312" w:hAnsi="CESI仿宋-GB2312" w:eastAsia="CESI仿宋-GB2312" w:cs="CESI仿宋-GB2312"/>
          <w:kern w:val="0"/>
          <w:sz w:val="32"/>
          <w:szCs w:val="32"/>
          <w:lang w:val="en-US" w:eastAsia="zh-CN" w:bidi="ar"/>
        </w:rPr>
        <w:t>第四章  殡葬服务业及用品管理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leftChars="0" w:right="0" w:firstLine="0" w:firstLineChars="0"/>
        <w:jc w:val="both"/>
        <w:textAlignment w:val="auto"/>
        <w:rPr>
          <w:rFonts w:hint="eastAsia" w:ascii="CESI仿宋-GB2312" w:hAnsi="CESI仿宋-GB2312" w:eastAsia="CESI仿宋-GB2312" w:cs="CESI仿宋-GB2312"/>
          <w:kern w:val="0"/>
          <w:sz w:val="32"/>
          <w:szCs w:val="32"/>
          <w:lang w:val="en-US" w:eastAsia="zh-CN" w:bidi="ar"/>
        </w:rPr>
      </w:pPr>
      <w:r>
        <w:rPr>
          <w:rFonts w:hint="eastAsia" w:ascii="CESI仿宋-GB2312" w:hAnsi="CESI仿宋-GB2312" w:eastAsia="CESI仿宋-GB2312" w:cs="CESI仿宋-GB2312"/>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leftChars="0" w:right="0" w:firstLine="0" w:firstLineChars="0"/>
        <w:jc w:val="both"/>
        <w:textAlignment w:val="auto"/>
        <w:rPr>
          <w:rFonts w:hint="eastAsia" w:ascii="CESI仿宋-GB2312" w:hAnsi="CESI仿宋-GB2312" w:eastAsia="CESI仿宋-GB2312" w:cs="CESI仿宋-GB2312"/>
          <w:kern w:val="0"/>
          <w:sz w:val="32"/>
          <w:szCs w:val="32"/>
          <w:lang w:val="en-US" w:eastAsia="zh-CN" w:bidi="ar"/>
        </w:rPr>
      </w:pPr>
      <w:r>
        <w:rPr>
          <w:rFonts w:hint="eastAsia" w:ascii="CESI仿宋-GB2312" w:hAnsi="CESI仿宋-GB2312" w:eastAsia="CESI仿宋-GB2312" w:cs="CESI仿宋-GB2312"/>
          <w:kern w:val="0"/>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jc w:val="center"/>
        <w:textAlignment w:val="auto"/>
        <w:rPr>
          <w:rFonts w:hint="eastAsia" w:ascii="黑体" w:hAnsi="宋体" w:eastAsia="黑体" w:cs="黑体"/>
          <w:kern w:val="0"/>
          <w:sz w:val="32"/>
          <w:szCs w:val="32"/>
          <w:lang w:val="en-US" w:eastAsia="zh-CN" w:bidi="ar"/>
        </w:rPr>
      </w:pPr>
      <w:r>
        <w:rPr>
          <w:rFonts w:hint="eastAsia" w:ascii="黑体" w:hAnsi="宋体" w:eastAsia="黑体" w:cs="黑体"/>
          <w:kern w:val="0"/>
          <w:sz w:val="32"/>
          <w:szCs w:val="32"/>
          <w:lang w:val="en-US" w:eastAsia="zh-CN" w:bidi="ar"/>
        </w:rPr>
        <w:t>第一章  总则</w:t>
      </w:r>
    </w:p>
    <w:p>
      <w:pPr>
        <w:pStyle w:val="4"/>
        <w:keepNext w:val="0"/>
        <w:keepLines w:val="0"/>
        <w:pageBreakBefore w:val="0"/>
        <w:widowControl w:val="0"/>
        <w:kinsoku/>
        <w:wordWrap/>
        <w:overflowPunct/>
        <w:topLinePunct w:val="0"/>
        <w:autoSpaceDE/>
        <w:autoSpaceDN/>
        <w:bidi w:val="0"/>
        <w:adjustRightInd/>
        <w:snapToGrid/>
        <w:spacing w:line="594" w:lineRule="exact"/>
        <w:textAlignment w:val="auto"/>
        <w:rPr>
          <w:rFonts w:eastAsia="CESI仿宋-GB2312"/>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rPr>
          <w:rFonts w:hint="eastAsia" w:ascii="CESI仿宋-GB2312" w:hAnsi="CESI仿宋-GB2312" w:eastAsia="CESI仿宋-GB2312" w:cs="CESI仿宋-GB2312"/>
          <w:kern w:val="0"/>
          <w:sz w:val="32"/>
          <w:szCs w:val="32"/>
          <w:lang w:val="en-US" w:eastAsia="zh-CN" w:bidi="ar"/>
        </w:rPr>
      </w:pPr>
      <w:r>
        <w:rPr>
          <w:rFonts w:hint="eastAsia" w:ascii="黑体" w:hAnsi="宋体" w:eastAsia="黑体" w:cs="黑体"/>
          <w:kern w:val="0"/>
          <w:sz w:val="32"/>
          <w:szCs w:val="32"/>
          <w:lang w:val="en-US" w:eastAsia="zh-CN" w:bidi="ar"/>
        </w:rPr>
        <w:t xml:space="preserve">第一条 </w:t>
      </w:r>
      <w:r>
        <w:rPr>
          <w:rFonts w:hint="default" w:ascii="仿宋_GB2312" w:hAnsi="方正仿宋_GBK" w:eastAsia="CESI仿宋-GB2312" w:cs="仿宋_GB2312"/>
          <w:kern w:val="0"/>
          <w:sz w:val="32"/>
          <w:szCs w:val="32"/>
          <w:lang w:val="en-US" w:eastAsia="zh-CN" w:bidi="ar"/>
        </w:rPr>
        <w:t xml:space="preserve"> </w:t>
      </w:r>
      <w:r>
        <w:rPr>
          <w:rFonts w:hint="eastAsia" w:ascii="CESI仿宋-GB2312" w:hAnsi="CESI仿宋-GB2312" w:eastAsia="CESI仿宋-GB2312" w:cs="CESI仿宋-GB2312"/>
          <w:kern w:val="0"/>
          <w:sz w:val="32"/>
          <w:szCs w:val="32"/>
          <w:lang w:val="en-US" w:eastAsia="zh-CN" w:bidi="ar"/>
        </w:rPr>
        <w:t>为了加强殡葬管理，规范殡葬服务，推进殡葬改革，促进社会主义精神文明和生态文明建设，根据国务院《殡葬管理条例》《重庆市殡葬管理条例》等法律法规，结合酉阳土家族苗族自治县（以下简称自治县）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eastAsia" w:ascii="黑体" w:hAnsi="宋体" w:eastAsia="黑体" w:cs="黑体"/>
          <w:kern w:val="0"/>
          <w:sz w:val="32"/>
          <w:szCs w:val="32"/>
          <w:lang w:val="en-US" w:eastAsia="zh-CN" w:bidi="ar"/>
        </w:rPr>
        <w:t>第二条</w:t>
      </w:r>
      <w:r>
        <w:rPr>
          <w:rFonts w:hint="default" w:ascii="仿宋_GB2312" w:hAnsi="方正仿宋_GBK" w:eastAsia="CESI仿宋-GB2312" w:cs="仿宋_GB2312"/>
          <w:kern w:val="0"/>
          <w:sz w:val="32"/>
          <w:szCs w:val="32"/>
          <w:lang w:val="en-US" w:eastAsia="zh-CN" w:bidi="ar"/>
        </w:rPr>
        <w:t xml:space="preserve"> </w:t>
      </w:r>
      <w:r>
        <w:rPr>
          <w:rFonts w:hint="eastAsia" w:ascii="仿宋_GB2312" w:hAnsi="方正仿宋_GBK" w:eastAsia="CESI仿宋-GB2312" w:cs="仿宋_GB2312"/>
          <w:kern w:val="0"/>
          <w:sz w:val="32"/>
          <w:szCs w:val="32"/>
          <w:lang w:val="en-US" w:eastAsia="zh-CN" w:bidi="ar"/>
        </w:rPr>
        <w:t xml:space="preserve"> </w:t>
      </w:r>
      <w:r>
        <w:rPr>
          <w:rFonts w:hint="default" w:ascii="仿宋_GB2312" w:hAnsi="方正仿宋_GBK" w:eastAsia="CESI仿宋-GB2312" w:cs="仿宋_GB2312"/>
          <w:kern w:val="0"/>
          <w:sz w:val="32"/>
          <w:szCs w:val="32"/>
          <w:lang w:val="en-US" w:eastAsia="zh-CN" w:bidi="ar"/>
        </w:rPr>
        <w:t>自治县行政区域内的殡葬活动及其管理适用本条例。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香港和澳门特别行政区居民、台湾同胞、华侨和外国人在自治县的丧葬事宜或者其遗体（骸骨、骨灰）需要出入境的，按照国家有关规定办理。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eastAsia" w:ascii="黑体" w:hAnsi="宋体" w:eastAsia="黑体" w:cs="黑体"/>
          <w:kern w:val="0"/>
          <w:sz w:val="32"/>
          <w:szCs w:val="32"/>
          <w:lang w:val="en-US" w:eastAsia="zh-CN" w:bidi="ar"/>
        </w:rPr>
        <w:t>第三条</w:t>
      </w:r>
      <w:r>
        <w:rPr>
          <w:rFonts w:hint="default" w:ascii="仿宋_GB2312" w:hAnsi="方正仿宋_GBK" w:eastAsia="CESI仿宋-GB2312" w:cs="仿宋_GB2312"/>
          <w:kern w:val="0"/>
          <w:sz w:val="32"/>
          <w:szCs w:val="32"/>
          <w:lang w:val="en-US" w:eastAsia="zh-CN" w:bidi="ar"/>
        </w:rPr>
        <w:t xml:space="preserve"> </w:t>
      </w:r>
      <w:r>
        <w:rPr>
          <w:rFonts w:hint="eastAsia" w:ascii="仿宋_GB2312" w:hAnsi="方正仿宋_GBK" w:eastAsia="CESI仿宋-GB2312" w:cs="仿宋_GB2312"/>
          <w:kern w:val="0"/>
          <w:sz w:val="32"/>
          <w:szCs w:val="32"/>
          <w:lang w:val="en-US" w:eastAsia="zh-CN" w:bidi="ar"/>
        </w:rPr>
        <w:t xml:space="preserve"> </w:t>
      </w:r>
      <w:r>
        <w:rPr>
          <w:rFonts w:hint="default" w:ascii="仿宋_GB2312" w:hAnsi="方正仿宋_GBK" w:eastAsia="CESI仿宋-GB2312" w:cs="仿宋_GB2312"/>
          <w:kern w:val="0"/>
          <w:sz w:val="32"/>
          <w:szCs w:val="32"/>
          <w:lang w:val="en-US" w:eastAsia="zh-CN" w:bidi="ar"/>
        </w:rPr>
        <w:t>殡葬活动及其管理，应当坚持积极地、有步骤地实行火葬，节约土地，保护环境，便民惠民，文明节俭办丧事的原则。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eastAsia" w:ascii="黑体" w:hAnsi="宋体" w:eastAsia="黑体" w:cs="黑体"/>
          <w:kern w:val="0"/>
          <w:sz w:val="32"/>
          <w:szCs w:val="32"/>
          <w:lang w:val="en-US" w:eastAsia="zh-CN" w:bidi="ar"/>
        </w:rPr>
        <w:t>第四条</w:t>
      </w:r>
      <w:r>
        <w:rPr>
          <w:rFonts w:hint="default" w:ascii="仿宋_GB2312" w:hAnsi="方正仿宋_GBK" w:eastAsia="CESI仿宋-GB2312" w:cs="仿宋_GB2312"/>
          <w:kern w:val="0"/>
          <w:sz w:val="32"/>
          <w:szCs w:val="32"/>
          <w:lang w:val="en-US" w:eastAsia="zh-CN" w:bidi="ar"/>
        </w:rPr>
        <w:t xml:space="preserve"> </w:t>
      </w:r>
      <w:r>
        <w:rPr>
          <w:rFonts w:hint="eastAsia" w:ascii="仿宋_GB2312" w:hAnsi="方正仿宋_GBK" w:eastAsia="CESI仿宋-GB2312" w:cs="仿宋_GB2312"/>
          <w:kern w:val="0"/>
          <w:sz w:val="32"/>
          <w:szCs w:val="32"/>
          <w:lang w:val="en-US" w:eastAsia="zh-CN" w:bidi="ar"/>
        </w:rPr>
        <w:t xml:space="preserve"> </w:t>
      </w:r>
      <w:r>
        <w:rPr>
          <w:rFonts w:hint="default" w:ascii="仿宋_GB2312" w:hAnsi="方正仿宋_GBK" w:eastAsia="CESI仿宋-GB2312" w:cs="仿宋_GB2312"/>
          <w:kern w:val="0"/>
          <w:sz w:val="32"/>
          <w:szCs w:val="32"/>
          <w:lang w:val="en-US" w:eastAsia="zh-CN" w:bidi="ar"/>
        </w:rPr>
        <w:t>自治县人民政府应当加强对殡葬工作的领导，制定殡葬改革发展规划，保障殡葬事业财政投入；应当把殡仪馆、殡仪服务站、火葬场、公墓、骨灰堂等基本殡葬服务设施纳入城乡建设规划和基本建设计划，完善殡葬公共服务体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rPr>
          <w:rFonts w:hint="default" w:ascii="仿宋_GB2312" w:hAnsi="方正仿宋_GBK" w:eastAsia="CESI仿宋-GB2312" w:cs="仿宋_GB2312"/>
          <w:kern w:val="0"/>
          <w:sz w:val="32"/>
          <w:szCs w:val="32"/>
          <w:lang w:val="en-US" w:eastAsia="zh-CN" w:bidi="ar"/>
        </w:rPr>
      </w:pPr>
      <w:r>
        <w:rPr>
          <w:rFonts w:hint="eastAsia" w:ascii="黑体" w:hAnsi="宋体" w:eastAsia="黑体" w:cs="黑体"/>
          <w:kern w:val="0"/>
          <w:sz w:val="32"/>
          <w:szCs w:val="32"/>
          <w:lang w:val="en-US" w:eastAsia="zh-CN" w:bidi="ar"/>
        </w:rPr>
        <w:t>第五条</w:t>
      </w:r>
      <w:r>
        <w:rPr>
          <w:rFonts w:hint="default" w:ascii="仿宋_GB2312" w:hAnsi="方正仿宋_GBK" w:eastAsia="CESI仿宋-GB2312" w:cs="仿宋_GB2312"/>
          <w:kern w:val="0"/>
          <w:sz w:val="32"/>
          <w:szCs w:val="32"/>
          <w:lang w:val="en-US" w:eastAsia="zh-CN" w:bidi="ar"/>
        </w:rPr>
        <w:t xml:space="preserve"> </w:t>
      </w:r>
      <w:r>
        <w:rPr>
          <w:rFonts w:hint="eastAsia" w:ascii="仿宋_GB2312" w:hAnsi="方正仿宋_GBK" w:eastAsia="CESI仿宋-GB2312" w:cs="仿宋_GB2312"/>
          <w:kern w:val="0"/>
          <w:sz w:val="32"/>
          <w:szCs w:val="32"/>
          <w:lang w:val="en-US" w:eastAsia="zh-CN" w:bidi="ar"/>
        </w:rPr>
        <w:t xml:space="preserve"> </w:t>
      </w:r>
      <w:r>
        <w:rPr>
          <w:rFonts w:hint="default" w:ascii="仿宋_GB2312" w:hAnsi="方正仿宋_GBK" w:eastAsia="CESI仿宋-GB2312" w:cs="仿宋_GB2312"/>
          <w:kern w:val="0"/>
          <w:sz w:val="32"/>
          <w:szCs w:val="32"/>
          <w:lang w:val="en-US" w:eastAsia="zh-CN" w:bidi="ar"/>
        </w:rPr>
        <w:t>自治县民政主管部门负责本行政区域内的殡葬管理工作。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rPr>
          <w:rFonts w:hint="default" w:ascii="仿宋_GB2312" w:hAnsi="方正仿宋_GBK" w:eastAsia="CESI仿宋-GB2312" w:cs="仿宋_GB2312"/>
          <w:kern w:val="0"/>
          <w:sz w:val="32"/>
          <w:szCs w:val="32"/>
          <w:lang w:val="en-US" w:eastAsia="zh-CN" w:bidi="ar"/>
        </w:rPr>
      </w:pPr>
      <w:r>
        <w:rPr>
          <w:rFonts w:hint="default" w:ascii="仿宋_GB2312" w:hAnsi="方正仿宋_GBK" w:eastAsia="CESI仿宋-GB2312" w:cs="仿宋_GB2312"/>
          <w:kern w:val="0"/>
          <w:sz w:val="32"/>
          <w:szCs w:val="32"/>
          <w:lang w:val="en-US" w:eastAsia="zh-CN" w:bidi="ar"/>
        </w:rPr>
        <w:t>自治县发展和改革、财政、民族宗教、公安、市场监管、卫生健康、林业、水行政、文化旅游、交通、规划自然资源、住房城乡建设、城市管理、生态环境、人力社保等部门依据各自职责，负责有关的殡葬管理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各乡镇人民政府和街道办事处负责本辖区的殡葬管理工作。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eastAsia" w:ascii="黑体" w:hAnsi="宋体" w:eastAsia="黑体" w:cs="黑体"/>
          <w:kern w:val="0"/>
          <w:sz w:val="32"/>
          <w:szCs w:val="32"/>
          <w:lang w:val="en-US" w:eastAsia="zh-CN" w:bidi="ar"/>
        </w:rPr>
        <w:t>第六条</w:t>
      </w:r>
      <w:r>
        <w:rPr>
          <w:rFonts w:hint="default" w:ascii="仿宋_GB2312" w:hAnsi="方正仿宋_GBK" w:eastAsia="CESI仿宋-GB2312" w:cs="仿宋_GB2312"/>
          <w:kern w:val="0"/>
          <w:sz w:val="32"/>
          <w:szCs w:val="32"/>
          <w:lang w:val="en-US" w:eastAsia="zh-CN" w:bidi="ar"/>
        </w:rPr>
        <w:t xml:space="preserve"> </w:t>
      </w:r>
      <w:r>
        <w:rPr>
          <w:rFonts w:hint="eastAsia" w:ascii="仿宋_GB2312" w:hAnsi="方正仿宋_GBK" w:eastAsia="CESI仿宋-GB2312" w:cs="仿宋_GB2312"/>
          <w:kern w:val="0"/>
          <w:sz w:val="32"/>
          <w:szCs w:val="32"/>
          <w:lang w:val="en-US" w:eastAsia="zh-CN" w:bidi="ar"/>
        </w:rPr>
        <w:t xml:space="preserve"> </w:t>
      </w:r>
      <w:r>
        <w:rPr>
          <w:rFonts w:hint="default" w:ascii="仿宋_GB2312" w:hAnsi="方正仿宋_GBK" w:eastAsia="CESI仿宋-GB2312" w:cs="仿宋_GB2312"/>
          <w:kern w:val="0"/>
          <w:sz w:val="32"/>
          <w:szCs w:val="32"/>
          <w:lang w:val="en-US" w:eastAsia="zh-CN" w:bidi="ar"/>
        </w:rPr>
        <w:t>每年清明节为殡葬改革宣传日。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机关、团体、企事业单位、村（居）民委员会应当做好殡葬信息上报工作，开展殡葬改革宣传教育，引导公民文明、环保、节俭办丧事。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eastAsia" w:ascii="黑体" w:hAnsi="宋体" w:eastAsia="黑体" w:cs="黑体"/>
          <w:kern w:val="0"/>
          <w:sz w:val="32"/>
          <w:szCs w:val="32"/>
          <w:lang w:val="en-US" w:eastAsia="zh-CN" w:bidi="ar"/>
        </w:rPr>
        <w:t>第七条</w:t>
      </w:r>
      <w:r>
        <w:rPr>
          <w:rFonts w:hint="default" w:ascii="仿宋_GB2312" w:hAnsi="方正仿宋_GBK" w:eastAsia="CESI仿宋-GB2312" w:cs="仿宋_GB2312"/>
          <w:kern w:val="0"/>
          <w:sz w:val="32"/>
          <w:szCs w:val="32"/>
          <w:lang w:val="en-US" w:eastAsia="zh-CN" w:bidi="ar"/>
        </w:rPr>
        <w:t xml:space="preserve"> </w:t>
      </w:r>
      <w:r>
        <w:rPr>
          <w:rFonts w:hint="eastAsia" w:ascii="仿宋_GB2312" w:hAnsi="方正仿宋_GBK" w:eastAsia="CESI仿宋-GB2312" w:cs="仿宋_GB2312"/>
          <w:kern w:val="0"/>
          <w:sz w:val="32"/>
          <w:szCs w:val="32"/>
          <w:lang w:val="en-US" w:eastAsia="zh-CN" w:bidi="ar"/>
        </w:rPr>
        <w:t xml:space="preserve"> </w:t>
      </w:r>
      <w:r>
        <w:rPr>
          <w:rFonts w:hint="default" w:ascii="仿宋_GB2312" w:hAnsi="方正仿宋_GBK" w:eastAsia="CESI仿宋-GB2312" w:cs="仿宋_GB2312"/>
          <w:kern w:val="0"/>
          <w:sz w:val="32"/>
          <w:szCs w:val="32"/>
          <w:lang w:val="en-US" w:eastAsia="zh-CN" w:bidi="ar"/>
        </w:rPr>
        <w:t>人口稠密、耕地较少、交通方便的区域，应当划定为火葬区，实行火葬；暂不具备火葬条件的区域，允许土葬。</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火葬区和土葬区的划定及调整，由自治县民政主管部门提出方案，经自治县人民政府同意，并按照《重庆市殡葬管理条例》第六条规定报审后，公布实施。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城市化水平较高，具备殡葬基本服务设施的城镇和集镇区域，可以划定为文明治丧示范区。文明治丧示范区的划定，由自治县民政主管部门提出方案，报自治县人民政府审定后公布实施。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eastAsia" w:ascii="黑体" w:hAnsi="宋体" w:eastAsia="黑体" w:cs="黑体"/>
          <w:kern w:val="0"/>
          <w:sz w:val="32"/>
          <w:szCs w:val="32"/>
          <w:lang w:val="en-US" w:eastAsia="zh-CN" w:bidi="ar"/>
        </w:rPr>
        <w:t>第八条</w:t>
      </w:r>
      <w:r>
        <w:rPr>
          <w:rFonts w:hint="default" w:ascii="仿宋_GB2312" w:hAnsi="方正仿宋_GBK" w:eastAsia="CESI仿宋-GB2312" w:cs="仿宋_GB2312"/>
          <w:kern w:val="0"/>
          <w:sz w:val="32"/>
          <w:szCs w:val="32"/>
          <w:lang w:val="en-US" w:eastAsia="zh-CN" w:bidi="ar"/>
        </w:rPr>
        <w:t xml:space="preserve"> </w:t>
      </w:r>
      <w:r>
        <w:rPr>
          <w:rFonts w:hint="eastAsia" w:ascii="仿宋_GB2312" w:hAnsi="方正仿宋_GBK" w:eastAsia="CESI仿宋-GB2312" w:cs="仿宋_GB2312"/>
          <w:kern w:val="0"/>
          <w:sz w:val="32"/>
          <w:szCs w:val="32"/>
          <w:lang w:val="en-US" w:eastAsia="zh-CN" w:bidi="ar"/>
        </w:rPr>
        <w:t xml:space="preserve"> </w:t>
      </w:r>
      <w:r>
        <w:rPr>
          <w:rFonts w:hint="default" w:ascii="仿宋_GB2312" w:hAnsi="方正仿宋_GBK" w:eastAsia="CESI仿宋-GB2312" w:cs="仿宋_GB2312"/>
          <w:kern w:val="0"/>
          <w:sz w:val="32"/>
          <w:szCs w:val="32"/>
          <w:lang w:val="en-US" w:eastAsia="zh-CN" w:bidi="ar"/>
        </w:rPr>
        <w:t>禁止任何单位和个人在下列地区建造坟墓：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（一）耕地；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（二）城市公园、风景名胜区、文物保护区；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（三）集中式供水水源一级、二级保护区和农村分散式取水水源一级保护区；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（四）河流堤岸外沿、水库库岸向外五百米以内；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 xml:space="preserve">（五）铁路、高速公路、国省道两侧三百米以内；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（六）中心城区、乡镇规划区域。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前款规定区域内现有的坟墓，除受国家保护的具有历史、艺术、科学价值的墓地予以保留以外，其他应当限期迁移或者深埋，不留坟头。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eastAsia" w:ascii="黑体" w:hAnsi="宋体" w:eastAsia="黑体" w:cs="黑体"/>
          <w:kern w:val="0"/>
          <w:sz w:val="32"/>
          <w:szCs w:val="32"/>
          <w:lang w:val="en-US" w:eastAsia="zh-CN" w:bidi="ar"/>
        </w:rPr>
        <w:t>第九条</w:t>
      </w:r>
      <w:r>
        <w:rPr>
          <w:rFonts w:hint="default" w:ascii="仿宋_GB2312" w:hAnsi="方正仿宋_GBK" w:eastAsia="CESI仿宋-GB2312" w:cs="仿宋_GB2312"/>
          <w:kern w:val="0"/>
          <w:sz w:val="32"/>
          <w:szCs w:val="32"/>
          <w:lang w:val="en-US" w:eastAsia="zh-CN" w:bidi="ar"/>
        </w:rPr>
        <w:t xml:space="preserve"> </w:t>
      </w:r>
      <w:r>
        <w:rPr>
          <w:rFonts w:hint="eastAsia" w:ascii="仿宋_GB2312" w:hAnsi="方正仿宋_GBK" w:eastAsia="CESI仿宋-GB2312" w:cs="仿宋_GB2312"/>
          <w:kern w:val="0"/>
          <w:sz w:val="32"/>
          <w:szCs w:val="32"/>
          <w:lang w:val="en-US" w:eastAsia="zh-CN" w:bidi="ar"/>
        </w:rPr>
        <w:t xml:space="preserve"> </w:t>
      </w:r>
      <w:r>
        <w:rPr>
          <w:rFonts w:hint="default" w:ascii="仿宋_GB2312" w:hAnsi="方正仿宋_GBK" w:eastAsia="CESI仿宋-GB2312" w:cs="仿宋_GB2312"/>
          <w:kern w:val="0"/>
          <w:sz w:val="32"/>
          <w:szCs w:val="32"/>
          <w:lang w:val="en-US" w:eastAsia="zh-CN" w:bidi="ar"/>
        </w:rPr>
        <w:t>实行惠民殡葬政策，将遗体接运、遗体殡殓、遗体殡仪、遗体冷藏、灵堂租用、遗体火化和骨灰存放等基本殡葬服务项目逐步纳入政府公共服务范围。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建立殡葬救助制度，对低保、特困人员、重点优抚人员等实行殡葬困难救助。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建立殡葬改革激励引导机制，对实行火葬、抛撒骨灰、土葬区深埋不留坟头等节地生态安葬的，由自治县人民政府给予奖励或者补助。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eastAsia" w:ascii="黑体" w:hAnsi="宋体" w:eastAsia="黑体" w:cs="黑体"/>
          <w:kern w:val="0"/>
          <w:sz w:val="32"/>
          <w:szCs w:val="32"/>
          <w:lang w:val="en-US" w:eastAsia="zh-CN" w:bidi="ar"/>
        </w:rPr>
        <w:t>第十条</w:t>
      </w:r>
      <w:r>
        <w:rPr>
          <w:rFonts w:hint="default" w:ascii="仿宋_GB2312" w:hAnsi="方正仿宋_GBK" w:eastAsia="CESI仿宋-GB2312" w:cs="仿宋_GB2312"/>
          <w:kern w:val="0"/>
          <w:sz w:val="32"/>
          <w:szCs w:val="32"/>
          <w:lang w:val="en-US" w:eastAsia="zh-CN" w:bidi="ar"/>
        </w:rPr>
        <w:t xml:space="preserve"> </w:t>
      </w:r>
      <w:r>
        <w:rPr>
          <w:rFonts w:hint="eastAsia" w:ascii="仿宋_GB2312" w:hAnsi="方正仿宋_GBK" w:eastAsia="CESI仿宋-GB2312" w:cs="仿宋_GB2312"/>
          <w:kern w:val="0"/>
          <w:sz w:val="32"/>
          <w:szCs w:val="32"/>
          <w:lang w:val="en-US" w:eastAsia="zh-CN" w:bidi="ar"/>
        </w:rPr>
        <w:t xml:space="preserve"> </w:t>
      </w:r>
      <w:r>
        <w:rPr>
          <w:rFonts w:hint="default" w:ascii="仿宋_GB2312" w:hAnsi="方正仿宋_GBK" w:eastAsia="CESI仿宋-GB2312" w:cs="仿宋_GB2312"/>
          <w:kern w:val="0"/>
          <w:sz w:val="32"/>
          <w:szCs w:val="32"/>
          <w:lang w:val="en-US" w:eastAsia="zh-CN" w:bidi="ar"/>
        </w:rPr>
        <w:t>尊重少数民族的丧葬习俗。土葬区公民、国家规定可以土葬的十个少数民族公民、宗教教职人员自愿实行火葬的，他人不得干涉。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eastAsia" w:ascii="黑体" w:hAnsi="宋体" w:eastAsia="黑体" w:cs="黑体"/>
          <w:kern w:val="0"/>
          <w:sz w:val="32"/>
          <w:szCs w:val="32"/>
          <w:lang w:val="en-US" w:eastAsia="zh-CN" w:bidi="ar"/>
        </w:rPr>
        <w:t>第十一条</w:t>
      </w:r>
      <w:r>
        <w:rPr>
          <w:rFonts w:hint="default" w:ascii="仿宋_GB2312" w:hAnsi="方正仿宋_GBK" w:eastAsia="CESI仿宋-GB2312" w:cs="仿宋_GB2312"/>
          <w:kern w:val="0"/>
          <w:sz w:val="32"/>
          <w:szCs w:val="32"/>
          <w:lang w:val="en-US" w:eastAsia="zh-CN" w:bidi="ar"/>
        </w:rPr>
        <w:t xml:space="preserve"> </w:t>
      </w:r>
      <w:r>
        <w:rPr>
          <w:rFonts w:hint="eastAsia" w:ascii="仿宋_GB2312" w:hAnsi="方正仿宋_GBK" w:eastAsia="CESI仿宋-GB2312" w:cs="仿宋_GB2312"/>
          <w:kern w:val="0"/>
          <w:sz w:val="32"/>
          <w:szCs w:val="32"/>
          <w:lang w:val="en-US" w:eastAsia="zh-CN" w:bidi="ar"/>
        </w:rPr>
        <w:t xml:space="preserve"> </w:t>
      </w:r>
      <w:r>
        <w:rPr>
          <w:rFonts w:hint="default" w:ascii="仿宋_GB2312" w:hAnsi="方正仿宋_GBK" w:eastAsia="CESI仿宋-GB2312" w:cs="仿宋_GB2312"/>
          <w:kern w:val="0"/>
          <w:sz w:val="32"/>
          <w:szCs w:val="32"/>
          <w:lang w:val="en-US" w:eastAsia="zh-CN" w:bidi="ar"/>
        </w:rPr>
        <w:t>鼓励殡葬行业协会健康发展，发挥行业自律和引导作用。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jc w:val="center"/>
        <w:textAlignment w:val="auto"/>
        <w:rPr>
          <w:rFonts w:hint="eastAsia" w:ascii="黑体" w:hAnsi="宋体" w:eastAsia="黑体" w:cs="黑体"/>
          <w:kern w:val="0"/>
          <w:sz w:val="32"/>
          <w:szCs w:val="32"/>
          <w:lang w:val="en-US" w:eastAsia="zh-CN" w:bidi="ar"/>
        </w:rPr>
      </w:pPr>
      <w:r>
        <w:rPr>
          <w:rFonts w:hint="eastAsia" w:ascii="黑体" w:hAnsi="宋体" w:eastAsia="黑体" w:cs="黑体"/>
          <w:kern w:val="0"/>
          <w:sz w:val="32"/>
          <w:szCs w:val="32"/>
          <w:lang w:val="en-US" w:eastAsia="zh-CN" w:bidi="ar"/>
        </w:rPr>
        <w:t>第二章</w:t>
      </w:r>
      <w:r>
        <w:rPr>
          <w:rFonts w:hint="eastAsia" w:ascii="仿宋_GB2312" w:hAnsi="方正仿宋_GBK" w:eastAsia="CESI仿宋-GB2312" w:cs="仿宋_GB2312"/>
          <w:kern w:val="0"/>
          <w:sz w:val="32"/>
          <w:szCs w:val="32"/>
          <w:lang w:val="en-US" w:eastAsia="zh-CN" w:bidi="ar"/>
        </w:rPr>
        <w:t xml:space="preserve"> </w:t>
      </w:r>
      <w:r>
        <w:rPr>
          <w:rFonts w:hint="default" w:ascii="仿宋_GB2312" w:hAnsi="方正仿宋_GBK" w:eastAsia="CESI仿宋-GB2312" w:cs="仿宋_GB2312"/>
          <w:kern w:val="0"/>
          <w:sz w:val="32"/>
          <w:szCs w:val="32"/>
          <w:lang w:val="en-US" w:eastAsia="zh-CN" w:bidi="ar"/>
        </w:rPr>
        <w:t xml:space="preserve"> </w:t>
      </w:r>
      <w:r>
        <w:rPr>
          <w:rFonts w:hint="eastAsia" w:ascii="黑体" w:hAnsi="宋体" w:eastAsia="黑体" w:cs="黑体"/>
          <w:kern w:val="0"/>
          <w:sz w:val="32"/>
          <w:szCs w:val="32"/>
          <w:lang w:val="en-US" w:eastAsia="zh-CN" w:bidi="ar"/>
        </w:rPr>
        <w:t>殡葬活动管理</w:t>
      </w:r>
    </w:p>
    <w:p>
      <w:pPr>
        <w:pStyle w:val="4"/>
        <w:keepNext w:val="0"/>
        <w:keepLines w:val="0"/>
        <w:pageBreakBefore w:val="0"/>
        <w:widowControl w:val="0"/>
        <w:kinsoku/>
        <w:wordWrap/>
        <w:overflowPunct/>
        <w:topLinePunct w:val="0"/>
        <w:autoSpaceDE/>
        <w:autoSpaceDN/>
        <w:bidi w:val="0"/>
        <w:adjustRightInd/>
        <w:snapToGrid/>
        <w:spacing w:line="594" w:lineRule="exact"/>
        <w:textAlignment w:val="auto"/>
        <w:rPr>
          <w:rFonts w:eastAsia="CESI仿宋-GB2312"/>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eastAsia" w:ascii="黑体" w:hAnsi="宋体" w:eastAsia="黑体" w:cs="黑体"/>
          <w:kern w:val="0"/>
          <w:sz w:val="32"/>
          <w:szCs w:val="32"/>
          <w:lang w:val="en-US" w:eastAsia="zh-CN" w:bidi="ar"/>
        </w:rPr>
        <w:t>第十二条</w:t>
      </w:r>
      <w:r>
        <w:rPr>
          <w:rFonts w:hint="default" w:ascii="仿宋_GB2312" w:hAnsi="方正仿宋_GBK" w:eastAsia="CESI仿宋-GB2312" w:cs="仿宋_GB2312"/>
          <w:kern w:val="0"/>
          <w:sz w:val="32"/>
          <w:szCs w:val="32"/>
          <w:lang w:val="en-US" w:eastAsia="zh-CN" w:bidi="ar"/>
        </w:rPr>
        <w:t xml:space="preserve"> </w:t>
      </w:r>
      <w:r>
        <w:rPr>
          <w:rFonts w:hint="eastAsia" w:ascii="仿宋_GB2312" w:hAnsi="方正仿宋_GBK" w:eastAsia="CESI仿宋-GB2312" w:cs="仿宋_GB2312"/>
          <w:kern w:val="0"/>
          <w:sz w:val="32"/>
          <w:szCs w:val="32"/>
          <w:lang w:val="en-US" w:eastAsia="zh-CN" w:bidi="ar"/>
        </w:rPr>
        <w:t xml:space="preserve"> </w:t>
      </w:r>
      <w:r>
        <w:rPr>
          <w:rFonts w:hint="default" w:ascii="仿宋_GB2312" w:hAnsi="方正仿宋_GBK" w:eastAsia="CESI仿宋-GB2312" w:cs="仿宋_GB2312"/>
          <w:kern w:val="0"/>
          <w:sz w:val="32"/>
          <w:szCs w:val="32"/>
          <w:lang w:val="en-US" w:eastAsia="zh-CN" w:bidi="ar"/>
        </w:rPr>
        <w:t>在火葬区内死亡人员的遗体不得违规运出火葬区。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殡仪馆、殡仪服务站、医疗机构或者其他有保管遗体业务的单位，应当建立遗体登记制度，加强遗体管理，防止将火葬区内死亡人员的遗体违规运出火葬区进行土葬。</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eastAsia" w:ascii="黑体" w:hAnsi="宋体" w:eastAsia="黑体" w:cs="黑体"/>
          <w:kern w:val="0"/>
          <w:sz w:val="32"/>
          <w:szCs w:val="32"/>
          <w:lang w:val="en-US" w:eastAsia="zh-CN" w:bidi="ar"/>
        </w:rPr>
        <w:t>第十三条</w:t>
      </w:r>
      <w:r>
        <w:rPr>
          <w:rFonts w:hint="default" w:ascii="仿宋_GB2312" w:hAnsi="方正仿宋_GBK" w:eastAsia="CESI仿宋-GB2312" w:cs="仿宋_GB2312"/>
          <w:kern w:val="0"/>
          <w:sz w:val="32"/>
          <w:szCs w:val="32"/>
          <w:lang w:val="en-US" w:eastAsia="zh-CN" w:bidi="ar"/>
        </w:rPr>
        <w:t xml:space="preserve"> </w:t>
      </w:r>
      <w:r>
        <w:rPr>
          <w:rFonts w:hint="eastAsia" w:ascii="仿宋_GB2312" w:hAnsi="方正仿宋_GBK" w:eastAsia="CESI仿宋-GB2312" w:cs="仿宋_GB2312"/>
          <w:kern w:val="0"/>
          <w:sz w:val="32"/>
          <w:szCs w:val="32"/>
          <w:lang w:val="en-US" w:eastAsia="zh-CN" w:bidi="ar"/>
        </w:rPr>
        <w:t xml:space="preserve"> </w:t>
      </w:r>
      <w:r>
        <w:rPr>
          <w:rFonts w:hint="default" w:ascii="仿宋_GB2312" w:hAnsi="方正仿宋_GBK" w:eastAsia="CESI仿宋-GB2312" w:cs="仿宋_GB2312"/>
          <w:kern w:val="0"/>
          <w:sz w:val="32"/>
          <w:szCs w:val="32"/>
          <w:lang w:val="en-US" w:eastAsia="zh-CN" w:bidi="ar"/>
        </w:rPr>
        <w:t xml:space="preserve">火葬区和文明治丧示范区死亡人员遗体，以及自愿火化的土葬区死亡人员遗体，由殡仪馆、殡仪服务站接运。公民死亡后，死者家属、医院或者有关单位应当自知道死亡之时起十二小时内通知殡仪馆、殡仪服务站接运遗体。殡仪馆、殡仪服务站接到通知后，应当使用专用车辆在六小时内接运遗体，有约定的按照约定时间接运。丧事承办人有运送条件的，可以在公民死亡后二十四小时内直接将遗体运送到殡仪馆或者殡仪服务站。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无名、无主遗体，经公安机关鉴定后，由发现地乡镇人民政府或者街道办事处通知殡仪馆、殡仪服务站接运。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运输遗体必须进行消毒、防腐等技术处理，确保卫生，防止环境污染。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因患传染病死亡的，按照《中华人民共和国传染病防治法》有关规定处理。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eastAsia" w:ascii="黑体" w:hAnsi="宋体" w:eastAsia="黑体" w:cs="黑体"/>
          <w:kern w:val="0"/>
          <w:sz w:val="32"/>
          <w:szCs w:val="32"/>
          <w:lang w:val="en-US" w:eastAsia="zh-CN" w:bidi="ar"/>
        </w:rPr>
        <w:t>第十四条</w:t>
      </w:r>
      <w:r>
        <w:rPr>
          <w:rFonts w:hint="default" w:ascii="仿宋_GB2312" w:hAnsi="方正仿宋_GBK" w:eastAsia="CESI仿宋-GB2312" w:cs="仿宋_GB2312"/>
          <w:kern w:val="0"/>
          <w:sz w:val="32"/>
          <w:szCs w:val="32"/>
          <w:lang w:val="en-US" w:eastAsia="zh-CN" w:bidi="ar"/>
        </w:rPr>
        <w:t xml:space="preserve"> </w:t>
      </w:r>
      <w:r>
        <w:rPr>
          <w:rFonts w:hint="eastAsia" w:ascii="仿宋_GB2312" w:hAnsi="方正仿宋_GBK" w:eastAsia="CESI仿宋-GB2312" w:cs="仿宋_GB2312"/>
          <w:kern w:val="0"/>
          <w:sz w:val="32"/>
          <w:szCs w:val="32"/>
          <w:lang w:val="en-US" w:eastAsia="zh-CN" w:bidi="ar"/>
        </w:rPr>
        <w:t xml:space="preserve"> </w:t>
      </w:r>
      <w:r>
        <w:rPr>
          <w:rFonts w:hint="default" w:ascii="仿宋_GB2312" w:hAnsi="方正仿宋_GBK" w:eastAsia="CESI仿宋-GB2312" w:cs="仿宋_GB2312"/>
          <w:kern w:val="0"/>
          <w:sz w:val="32"/>
          <w:szCs w:val="32"/>
          <w:lang w:val="en-US" w:eastAsia="zh-CN" w:bidi="ar"/>
        </w:rPr>
        <w:t>殡仪馆、殡仪服务站、医院太平间等停放遗体的场所、设备及运送遗体车辆应当定期进行消毒。使用非殡仪专用车辆运送遗体，由到达殡仪馆、殡仪服务站负责对运尸车辆及设备消毒。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eastAsia" w:ascii="黑体" w:hAnsi="宋体" w:eastAsia="黑体" w:cs="黑体"/>
          <w:kern w:val="0"/>
          <w:sz w:val="32"/>
          <w:szCs w:val="32"/>
          <w:lang w:val="en-US" w:eastAsia="zh-CN" w:bidi="ar"/>
        </w:rPr>
        <w:t xml:space="preserve">第十五条 </w:t>
      </w:r>
      <w:r>
        <w:rPr>
          <w:rFonts w:hint="default" w:ascii="仿宋_GB2312" w:hAnsi="方正仿宋_GBK" w:eastAsia="CESI仿宋-GB2312" w:cs="仿宋_GB2312"/>
          <w:kern w:val="0"/>
          <w:sz w:val="32"/>
          <w:szCs w:val="32"/>
          <w:lang w:val="en-US" w:eastAsia="zh-CN" w:bidi="ar"/>
        </w:rPr>
        <w:t xml:space="preserve"> 任何单位和个人不得将应当火化的遗体进行土葬。</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正常死亡人员的遗体，应当自死亡之日起七日内火化。遗体火化，应当凭有关单位出具的死亡证明。</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遗体火化实行实名登记制。火化遗体前，火葬场应当与丧事承办人共同对遗体予以确认。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eastAsia" w:ascii="黑体" w:hAnsi="宋体" w:eastAsia="黑体" w:cs="黑体"/>
          <w:kern w:val="0"/>
          <w:sz w:val="32"/>
          <w:szCs w:val="32"/>
          <w:lang w:val="en-US" w:eastAsia="zh-CN" w:bidi="ar"/>
        </w:rPr>
        <w:t>第十六条</w:t>
      </w:r>
      <w:r>
        <w:rPr>
          <w:rFonts w:hint="default" w:ascii="仿宋_GB2312" w:hAnsi="方正仿宋_GBK" w:eastAsia="CESI仿宋-GB2312" w:cs="仿宋_GB2312"/>
          <w:kern w:val="0"/>
          <w:sz w:val="32"/>
          <w:szCs w:val="32"/>
          <w:lang w:val="en-US" w:eastAsia="zh-CN" w:bidi="ar"/>
        </w:rPr>
        <w:t xml:space="preserve"> </w:t>
      </w:r>
      <w:r>
        <w:rPr>
          <w:rFonts w:hint="eastAsia" w:ascii="仿宋_GB2312" w:hAnsi="方正仿宋_GBK" w:eastAsia="CESI仿宋-GB2312" w:cs="仿宋_GB2312"/>
          <w:kern w:val="0"/>
          <w:sz w:val="32"/>
          <w:szCs w:val="32"/>
          <w:lang w:val="en-US" w:eastAsia="zh-CN" w:bidi="ar"/>
        </w:rPr>
        <w:t xml:space="preserve"> </w:t>
      </w:r>
      <w:r>
        <w:rPr>
          <w:rFonts w:hint="default" w:ascii="仿宋_GB2312" w:hAnsi="方正仿宋_GBK" w:eastAsia="CESI仿宋-GB2312" w:cs="仿宋_GB2312"/>
          <w:kern w:val="0"/>
          <w:sz w:val="32"/>
          <w:szCs w:val="32"/>
          <w:lang w:val="en-US" w:eastAsia="zh-CN" w:bidi="ar"/>
        </w:rPr>
        <w:t>非正常死亡的遗体或者无名尸体，由公安、检察机关出具死亡鉴定书。遗体因办案需保存在殡仪馆的，不得超过三十日；确需延期的，由办案单位持公安、检察机关出具的证明，办理延期手续。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存放期满后的遗体，经公安机关</w:t>
      </w:r>
      <w:r>
        <w:rPr>
          <w:rFonts w:hint="default" w:ascii="Times New Roman" w:hAnsi="Times New Roman" w:eastAsia="CESI仿宋-GB2312" w:cs="仿宋_GB2312"/>
          <w:kern w:val="0"/>
          <w:sz w:val="32"/>
          <w:szCs w:val="32"/>
          <w:lang w:val="en-US" w:eastAsia="zh-CN" w:bidi="ar"/>
        </w:rPr>
        <w:t>DNA</w:t>
      </w:r>
      <w:r>
        <w:rPr>
          <w:rFonts w:hint="default" w:ascii="仿宋_GB2312" w:hAnsi="方正仿宋_GBK" w:eastAsia="CESI仿宋-GB2312" w:cs="仿宋_GB2312"/>
          <w:kern w:val="0"/>
          <w:sz w:val="32"/>
          <w:szCs w:val="32"/>
          <w:lang w:val="en-US" w:eastAsia="zh-CN" w:bidi="ar"/>
        </w:rPr>
        <w:t>采样后，由火葬场火化。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无名、无主遗体的接运、存放、火化等费用，由自治县民政主管部门承担，从社会救济费中支出。非正常死亡遗体的延期存放费由申请延期的单位承担。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eastAsia" w:ascii="黑体" w:hAnsi="宋体" w:eastAsia="黑体" w:cs="黑体"/>
          <w:kern w:val="0"/>
          <w:sz w:val="32"/>
          <w:szCs w:val="32"/>
          <w:lang w:val="en-US" w:eastAsia="zh-CN" w:bidi="ar"/>
        </w:rPr>
        <w:t>第十七条</w:t>
      </w:r>
      <w:r>
        <w:rPr>
          <w:rFonts w:hint="default" w:ascii="仿宋_GB2312" w:hAnsi="方正仿宋_GBK" w:eastAsia="CESI仿宋-GB2312" w:cs="仿宋_GB2312"/>
          <w:kern w:val="0"/>
          <w:sz w:val="32"/>
          <w:szCs w:val="32"/>
          <w:lang w:val="en-US" w:eastAsia="zh-CN" w:bidi="ar"/>
        </w:rPr>
        <w:t xml:space="preserve"> </w:t>
      </w:r>
      <w:r>
        <w:rPr>
          <w:rFonts w:hint="eastAsia" w:ascii="仿宋_GB2312" w:hAnsi="方正仿宋_GBK" w:eastAsia="CESI仿宋-GB2312" w:cs="仿宋_GB2312"/>
          <w:kern w:val="0"/>
          <w:sz w:val="32"/>
          <w:szCs w:val="32"/>
          <w:lang w:val="en-US" w:eastAsia="zh-CN" w:bidi="ar"/>
        </w:rPr>
        <w:t xml:space="preserve"> </w:t>
      </w:r>
      <w:r>
        <w:rPr>
          <w:rFonts w:hint="default" w:ascii="仿宋_GB2312" w:hAnsi="方正仿宋_GBK" w:eastAsia="CESI仿宋-GB2312" w:cs="仿宋_GB2312"/>
          <w:kern w:val="0"/>
          <w:sz w:val="32"/>
          <w:szCs w:val="32"/>
          <w:lang w:val="en-US" w:eastAsia="zh-CN" w:bidi="ar"/>
        </w:rPr>
        <w:t>火葬场火化遗体后，应当向丧事承办人出具火化证明。</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火葬场应当建立遗体火化档案，将死者的身份信息、死亡证明、遗体火化证明，丧事承办人的身份信息，以及遗体接运和骨灰领取手续等材料进行归档管理。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eastAsia" w:ascii="黑体" w:hAnsi="宋体" w:eastAsia="黑体" w:cs="黑体"/>
          <w:kern w:val="0"/>
          <w:sz w:val="32"/>
          <w:szCs w:val="32"/>
          <w:lang w:val="en-US" w:eastAsia="zh-CN" w:bidi="ar"/>
        </w:rPr>
        <w:t>第十八条</w:t>
      </w:r>
      <w:r>
        <w:rPr>
          <w:rFonts w:hint="default" w:ascii="仿宋_GB2312" w:hAnsi="方正仿宋_GBK" w:eastAsia="CESI仿宋-GB2312" w:cs="仿宋_GB2312"/>
          <w:kern w:val="0"/>
          <w:sz w:val="32"/>
          <w:szCs w:val="32"/>
          <w:lang w:val="en-US" w:eastAsia="zh-CN" w:bidi="ar"/>
        </w:rPr>
        <w:t xml:space="preserve"> </w:t>
      </w:r>
      <w:r>
        <w:rPr>
          <w:rFonts w:hint="eastAsia" w:ascii="仿宋_GB2312" w:hAnsi="方正仿宋_GBK" w:eastAsia="CESI仿宋-GB2312" w:cs="仿宋_GB2312"/>
          <w:kern w:val="0"/>
          <w:sz w:val="32"/>
          <w:szCs w:val="32"/>
          <w:lang w:val="en-US" w:eastAsia="zh-CN" w:bidi="ar"/>
        </w:rPr>
        <w:t xml:space="preserve"> </w:t>
      </w:r>
      <w:r>
        <w:rPr>
          <w:rFonts w:hint="default" w:ascii="仿宋_GB2312" w:hAnsi="方正仿宋_GBK" w:eastAsia="CESI仿宋-GB2312" w:cs="仿宋_GB2312"/>
          <w:kern w:val="0"/>
          <w:sz w:val="32"/>
          <w:szCs w:val="32"/>
          <w:lang w:val="en-US" w:eastAsia="zh-CN" w:bidi="ar"/>
        </w:rPr>
        <w:t>骨灰可以由死者亲属保存，也可以安葬在公墓、寄存在骨灰寄存场所。</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遗体火化后六十日内，丧事承办人不领取骨灰的，自治县民政主管部门应当书面催告，经催告后，仍不领取的，殡仪馆可以以节地生态方式安置。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无名、无主遗体火化后，经自治县民政主管部门公告，三十日内无人认领骨灰的，殡仪馆可以以节地生态方式安置。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禁止将骨灰装棺埋葬。</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eastAsia" w:ascii="黑体" w:hAnsi="宋体" w:eastAsia="黑体" w:cs="黑体"/>
          <w:kern w:val="0"/>
          <w:sz w:val="32"/>
          <w:szCs w:val="32"/>
          <w:lang w:val="en-US" w:eastAsia="zh-CN" w:bidi="ar"/>
        </w:rPr>
        <w:t>第十九条</w:t>
      </w:r>
      <w:r>
        <w:rPr>
          <w:rFonts w:hint="default" w:ascii="仿宋_GB2312" w:hAnsi="方正仿宋_GBK" w:eastAsia="CESI仿宋-GB2312" w:cs="仿宋_GB2312"/>
          <w:kern w:val="0"/>
          <w:sz w:val="32"/>
          <w:szCs w:val="32"/>
          <w:lang w:val="en-US" w:eastAsia="zh-CN" w:bidi="ar"/>
        </w:rPr>
        <w:t xml:space="preserve"> </w:t>
      </w:r>
      <w:r>
        <w:rPr>
          <w:rFonts w:hint="eastAsia" w:ascii="仿宋_GB2312" w:hAnsi="方正仿宋_GBK" w:eastAsia="CESI仿宋-GB2312" w:cs="仿宋_GB2312"/>
          <w:kern w:val="0"/>
          <w:sz w:val="32"/>
          <w:szCs w:val="32"/>
          <w:lang w:val="en-US" w:eastAsia="zh-CN" w:bidi="ar"/>
        </w:rPr>
        <w:t xml:space="preserve"> </w:t>
      </w:r>
      <w:r>
        <w:rPr>
          <w:rFonts w:hint="default" w:ascii="仿宋_GB2312" w:hAnsi="方正仿宋_GBK" w:eastAsia="CESI仿宋-GB2312" w:cs="仿宋_GB2312"/>
          <w:kern w:val="0"/>
          <w:sz w:val="32"/>
          <w:szCs w:val="32"/>
          <w:lang w:val="en-US" w:eastAsia="zh-CN" w:bidi="ar"/>
        </w:rPr>
        <w:t>积极推行节地生态安葬，鼓励将骨灰进行树葬、花葬、草坪葬或者在殡葬管理部门指导下将骨灰抛撒。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eastAsia" w:ascii="黑体" w:hAnsi="宋体" w:eastAsia="黑体" w:cs="黑体"/>
          <w:kern w:val="0"/>
          <w:sz w:val="32"/>
          <w:szCs w:val="32"/>
          <w:lang w:val="en-US" w:eastAsia="zh-CN" w:bidi="ar"/>
        </w:rPr>
        <w:t>第二十条</w:t>
      </w:r>
      <w:r>
        <w:rPr>
          <w:rFonts w:hint="default" w:ascii="仿宋_GB2312" w:hAnsi="方正仿宋_GBK" w:eastAsia="CESI仿宋-GB2312" w:cs="仿宋_GB2312"/>
          <w:kern w:val="0"/>
          <w:sz w:val="32"/>
          <w:szCs w:val="32"/>
          <w:lang w:val="en-US" w:eastAsia="zh-CN" w:bidi="ar"/>
        </w:rPr>
        <w:t xml:space="preserve"> </w:t>
      </w:r>
      <w:r>
        <w:rPr>
          <w:rFonts w:hint="eastAsia" w:ascii="仿宋_GB2312" w:hAnsi="方正仿宋_GBK" w:eastAsia="CESI仿宋-GB2312" w:cs="仿宋_GB2312"/>
          <w:kern w:val="0"/>
          <w:sz w:val="32"/>
          <w:szCs w:val="32"/>
          <w:lang w:val="en-US" w:eastAsia="zh-CN" w:bidi="ar"/>
        </w:rPr>
        <w:t xml:space="preserve"> </w:t>
      </w:r>
      <w:r>
        <w:rPr>
          <w:rFonts w:hint="default" w:ascii="仿宋_GB2312" w:hAnsi="方正仿宋_GBK" w:eastAsia="CESI仿宋-GB2312" w:cs="仿宋_GB2312"/>
          <w:kern w:val="0"/>
          <w:sz w:val="32"/>
          <w:szCs w:val="32"/>
          <w:lang w:val="en-US" w:eastAsia="zh-CN" w:bidi="ar"/>
        </w:rPr>
        <w:t>土葬区的城镇居民死亡后，其遗体应当葬入社会公共墓地；土葬区的农村居民死亡后，其遗体可以葬入公共墓地、公益性墓地或者在禁葬区外土葬。</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禁止任何单位和个人为应当实行火化的遗体提供土葬用地。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eastAsia" w:ascii="黑体" w:hAnsi="宋体" w:eastAsia="黑体" w:cs="黑体"/>
          <w:kern w:val="0"/>
          <w:sz w:val="32"/>
          <w:szCs w:val="32"/>
          <w:lang w:val="en-US" w:eastAsia="zh-CN" w:bidi="ar"/>
        </w:rPr>
        <w:t xml:space="preserve">第二十一条 </w:t>
      </w:r>
      <w:r>
        <w:rPr>
          <w:rFonts w:hint="default" w:ascii="仿宋_GB2312" w:hAnsi="方正仿宋_GBK" w:eastAsia="CESI仿宋-GB2312" w:cs="仿宋_GB2312"/>
          <w:kern w:val="0"/>
          <w:sz w:val="32"/>
          <w:szCs w:val="32"/>
          <w:lang w:val="en-US" w:eastAsia="zh-CN" w:bidi="ar"/>
        </w:rPr>
        <w:t xml:space="preserve"> 在文明治丧示范区办理丧事应当在就近的殡仪馆、殡仪服务站进行。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在文明治丧示范区外办理丧事，可以不在殡仪馆、殡仪服务站进行。但是，不得在城镇街道、公路、广场、机关、学校、医疗机构等公共场所停放遗体、搭设灵棚。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实行文明节俭办丧事。办理丧事应当遵守市容市貌、噪声、环境卫生等管理规定，不得妨碍公共秩序，危害公共安全；不得污染环境、影响市容；不得妨碍他人正常工作和生活。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办理丧事的期限，除非正常死亡且因办案需要外，自公民死亡之日起，不得超过七日。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eastAsia" w:ascii="黑体" w:hAnsi="宋体" w:eastAsia="黑体" w:cs="黑体"/>
          <w:kern w:val="0"/>
          <w:sz w:val="32"/>
          <w:szCs w:val="32"/>
          <w:lang w:val="en-US" w:eastAsia="zh-CN" w:bidi="ar"/>
        </w:rPr>
        <w:t>第二十二条</w:t>
      </w:r>
      <w:r>
        <w:rPr>
          <w:rFonts w:hint="default" w:ascii="仿宋_GB2312" w:hAnsi="方正仿宋_GBK" w:eastAsia="CESI仿宋-GB2312" w:cs="仿宋_GB2312"/>
          <w:kern w:val="0"/>
          <w:sz w:val="32"/>
          <w:szCs w:val="32"/>
          <w:lang w:val="en-US" w:eastAsia="zh-CN" w:bidi="ar"/>
        </w:rPr>
        <w:t xml:space="preserve"> </w:t>
      </w:r>
      <w:r>
        <w:rPr>
          <w:rFonts w:hint="eastAsia" w:ascii="仿宋_GB2312" w:hAnsi="方正仿宋_GBK" w:eastAsia="CESI仿宋-GB2312" w:cs="仿宋_GB2312"/>
          <w:kern w:val="0"/>
          <w:sz w:val="32"/>
          <w:szCs w:val="32"/>
          <w:lang w:val="en-US" w:eastAsia="zh-CN" w:bidi="ar"/>
        </w:rPr>
        <w:t xml:space="preserve"> </w:t>
      </w:r>
      <w:r>
        <w:rPr>
          <w:rFonts w:hint="default" w:ascii="仿宋_GB2312" w:hAnsi="方正仿宋_GBK" w:eastAsia="CESI仿宋-GB2312" w:cs="仿宋_GB2312"/>
          <w:kern w:val="0"/>
          <w:sz w:val="32"/>
          <w:szCs w:val="32"/>
          <w:lang w:val="en-US" w:eastAsia="zh-CN" w:bidi="ar"/>
        </w:rPr>
        <w:t>殡仪馆、殡仪服务站、火葬场、骨灰寄存场所应当划定使用明火区域，丧事活动参与人应当在划定区域内使用明火。不得在公墓区的禁火区域使用明火。</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在殡仪馆、殡仪服务站从事治丧活动，禁止燃放烟花爆竹。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jc w:val="center"/>
        <w:textAlignment w:val="auto"/>
      </w:pPr>
      <w:r>
        <w:rPr>
          <w:rFonts w:hint="eastAsia" w:ascii="黑体" w:hAnsi="宋体" w:eastAsia="黑体" w:cs="黑体"/>
          <w:kern w:val="0"/>
          <w:sz w:val="32"/>
          <w:szCs w:val="32"/>
          <w:lang w:val="en-US" w:eastAsia="zh-CN" w:bidi="ar"/>
        </w:rPr>
        <w:t>第三章</w:t>
      </w:r>
      <w:r>
        <w:rPr>
          <w:rFonts w:hint="default" w:ascii="仿宋_GB2312" w:hAnsi="方正仿宋_GBK" w:eastAsia="CESI仿宋-GB2312" w:cs="仿宋_GB2312"/>
          <w:kern w:val="0"/>
          <w:sz w:val="32"/>
          <w:szCs w:val="32"/>
          <w:lang w:val="en-US" w:eastAsia="zh-CN" w:bidi="ar"/>
        </w:rPr>
        <w:t xml:space="preserve"> </w:t>
      </w:r>
      <w:r>
        <w:rPr>
          <w:rFonts w:hint="eastAsia" w:ascii="仿宋_GB2312" w:hAnsi="方正仿宋_GBK" w:eastAsia="CESI仿宋-GB2312" w:cs="仿宋_GB2312"/>
          <w:kern w:val="0"/>
          <w:sz w:val="32"/>
          <w:szCs w:val="32"/>
          <w:lang w:val="en-US" w:eastAsia="zh-CN" w:bidi="ar"/>
        </w:rPr>
        <w:t xml:space="preserve"> </w:t>
      </w:r>
      <w:r>
        <w:rPr>
          <w:rFonts w:hint="eastAsia" w:ascii="黑体" w:hAnsi="宋体" w:eastAsia="黑体" w:cs="黑体"/>
          <w:kern w:val="0"/>
          <w:sz w:val="32"/>
          <w:szCs w:val="32"/>
          <w:lang w:val="en-US" w:eastAsia="zh-CN" w:bidi="ar"/>
        </w:rPr>
        <w:t>殡葬设施建设管理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eastAsia" w:ascii="黑体" w:hAnsi="宋体" w:eastAsia="黑体" w:cs="黑体"/>
          <w:kern w:val="0"/>
          <w:sz w:val="32"/>
          <w:szCs w:val="32"/>
          <w:lang w:val="en-US" w:eastAsia="zh-CN" w:bidi="ar"/>
        </w:rPr>
        <w:t>第二十三条</w:t>
      </w:r>
      <w:r>
        <w:rPr>
          <w:rFonts w:hint="default" w:ascii="仿宋_GB2312" w:hAnsi="方正仿宋_GBK" w:eastAsia="CESI仿宋-GB2312" w:cs="仿宋_GB2312"/>
          <w:kern w:val="0"/>
          <w:sz w:val="32"/>
          <w:szCs w:val="32"/>
          <w:lang w:val="en-US" w:eastAsia="zh-CN" w:bidi="ar"/>
        </w:rPr>
        <w:t xml:space="preserve"> </w:t>
      </w:r>
      <w:r>
        <w:rPr>
          <w:rFonts w:hint="eastAsia" w:ascii="仿宋_GB2312" w:hAnsi="方正仿宋_GBK" w:eastAsia="CESI仿宋-GB2312" w:cs="仿宋_GB2312"/>
          <w:kern w:val="0"/>
          <w:sz w:val="32"/>
          <w:szCs w:val="32"/>
          <w:lang w:val="en-US" w:eastAsia="zh-CN" w:bidi="ar"/>
        </w:rPr>
        <w:t xml:space="preserve"> </w:t>
      </w:r>
      <w:r>
        <w:rPr>
          <w:rFonts w:hint="default" w:ascii="仿宋_GB2312" w:hAnsi="方正仿宋_GBK" w:eastAsia="CESI仿宋-GB2312" w:cs="仿宋_GB2312"/>
          <w:kern w:val="0"/>
          <w:sz w:val="32"/>
          <w:szCs w:val="32"/>
          <w:lang w:val="en-US" w:eastAsia="zh-CN" w:bidi="ar"/>
        </w:rPr>
        <w:t>建设殡仪馆、城市公益性公墓、经营性公墓由自治县民政主管部门提出方案，经自治县人民政府同意后，报市民政主管部门审批。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建设殡仪服务站和农村公益性公墓、骨灰堂，由乡镇人民政府或者街道办事处提出方案，报自治县民政主管部门审批。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eastAsia" w:ascii="黑体" w:hAnsi="宋体" w:eastAsia="黑体" w:cs="黑体"/>
          <w:kern w:val="0"/>
          <w:sz w:val="32"/>
          <w:szCs w:val="32"/>
          <w:lang w:val="en-US" w:eastAsia="zh-CN" w:bidi="ar"/>
        </w:rPr>
        <w:t>第二十四条</w:t>
      </w:r>
      <w:r>
        <w:rPr>
          <w:rFonts w:hint="default" w:ascii="仿宋_GB2312" w:hAnsi="方正仿宋_GBK" w:eastAsia="CESI仿宋-GB2312" w:cs="仿宋_GB2312"/>
          <w:kern w:val="0"/>
          <w:sz w:val="32"/>
          <w:szCs w:val="32"/>
          <w:lang w:val="en-US" w:eastAsia="zh-CN" w:bidi="ar"/>
        </w:rPr>
        <w:t xml:space="preserve"> </w:t>
      </w:r>
      <w:r>
        <w:rPr>
          <w:rFonts w:hint="eastAsia" w:ascii="仿宋_GB2312" w:hAnsi="方正仿宋_GBK" w:eastAsia="CESI仿宋-GB2312" w:cs="仿宋_GB2312"/>
          <w:kern w:val="0"/>
          <w:sz w:val="32"/>
          <w:szCs w:val="32"/>
          <w:lang w:val="en-US" w:eastAsia="zh-CN" w:bidi="ar"/>
        </w:rPr>
        <w:t xml:space="preserve"> </w:t>
      </w:r>
      <w:r>
        <w:rPr>
          <w:rFonts w:hint="default" w:ascii="仿宋_GB2312" w:hAnsi="方正仿宋_GBK" w:eastAsia="CESI仿宋-GB2312" w:cs="仿宋_GB2312"/>
          <w:kern w:val="0"/>
          <w:sz w:val="32"/>
          <w:szCs w:val="32"/>
          <w:lang w:val="en-US" w:eastAsia="zh-CN" w:bidi="ar"/>
        </w:rPr>
        <w:t>任何单位和个人未经批准，不得擅自兴建殡葬设施。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禁止修建活人墓。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禁止建立或者恢复宗族墓地。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任何单位和个人不得以任何方式炒卖、自行转让公墓墓位（格位）或者骨灰存放格位。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eastAsia" w:ascii="黑体" w:hAnsi="宋体" w:eastAsia="黑体" w:cs="黑体"/>
          <w:kern w:val="0"/>
          <w:sz w:val="32"/>
          <w:szCs w:val="32"/>
          <w:lang w:val="en-US" w:eastAsia="zh-CN" w:bidi="ar"/>
        </w:rPr>
        <w:t>第二十五条</w:t>
      </w:r>
      <w:r>
        <w:rPr>
          <w:rFonts w:hint="default" w:ascii="仿宋_GB2312" w:hAnsi="方正仿宋_GBK" w:eastAsia="CESI仿宋-GB2312" w:cs="仿宋_GB2312"/>
          <w:kern w:val="0"/>
          <w:sz w:val="32"/>
          <w:szCs w:val="32"/>
          <w:lang w:val="en-US" w:eastAsia="zh-CN" w:bidi="ar"/>
        </w:rPr>
        <w:t xml:space="preserve"> </w:t>
      </w:r>
      <w:r>
        <w:rPr>
          <w:rFonts w:hint="eastAsia" w:ascii="仿宋_GB2312" w:hAnsi="方正仿宋_GBK" w:eastAsia="CESI仿宋-GB2312" w:cs="仿宋_GB2312"/>
          <w:kern w:val="0"/>
          <w:sz w:val="32"/>
          <w:szCs w:val="32"/>
          <w:lang w:val="en-US" w:eastAsia="zh-CN" w:bidi="ar"/>
        </w:rPr>
        <w:t xml:space="preserve"> </w:t>
      </w:r>
      <w:r>
        <w:rPr>
          <w:rFonts w:hint="default" w:ascii="仿宋_GB2312" w:hAnsi="方正仿宋_GBK" w:eastAsia="CESI仿宋-GB2312" w:cs="仿宋_GB2312"/>
          <w:kern w:val="0"/>
          <w:sz w:val="32"/>
          <w:szCs w:val="32"/>
          <w:lang w:val="en-US" w:eastAsia="zh-CN" w:bidi="ar"/>
        </w:rPr>
        <w:t>埋葬骨灰的单人墓和双人合葬墓墓位占地面积不得超过一平方米；埋葬遗体的单人墓墓位占地面积不得超过四平方米，双人合葬墓墓位占地面积不得超过六平方米。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遗体墓墓碑高度不得超过一百六十厘米，骨灰墓墓碑高度不得超过一百厘米。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公墓外单人墓绿化面积不得超过六平方米，双人墓绿化面积不得超过九平方米。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禁止修建超标准大墓。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公墓墓位的使用期限为二十年。使用期满后，墓主应当办理继续使用手续。逾期，经公告后一年内仍未办理继续使用手续的，其墓位由公墓单位收回，骨灰、遗骸集中安葬。</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jc w:val="both"/>
        <w:textAlignment w:val="auto"/>
      </w:pPr>
    </w:p>
    <w:p>
      <w:pPr>
        <w:widowControl w:val="0"/>
        <w:numPr>
          <w:ilvl w:val="0"/>
          <w:numId w:val="0"/>
        </w:numPr>
        <w:spacing w:before="0" w:line="594" w:lineRule="exact"/>
        <w:jc w:val="center"/>
        <w:rPr>
          <w:rFonts w:hint="eastAsia" w:ascii="黑体" w:hAnsi="宋体" w:eastAsia="黑体" w:cs="黑体"/>
          <w:kern w:val="0"/>
          <w:sz w:val="32"/>
          <w:szCs w:val="32"/>
          <w:lang w:val="en-US" w:eastAsia="zh-CN" w:bidi="ar"/>
        </w:rPr>
      </w:pPr>
      <w:r>
        <w:rPr>
          <w:rFonts w:hint="eastAsia" w:ascii="黑体" w:hAnsi="宋体" w:eastAsia="黑体" w:cs="黑体"/>
          <w:kern w:val="0"/>
          <w:sz w:val="32"/>
          <w:szCs w:val="32"/>
          <w:lang w:val="en-US" w:eastAsia="zh-CN" w:bidi="ar"/>
        </w:rPr>
        <w:t>第四章  殡葬服务业及用品管理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0"/>
        <w:jc w:val="center"/>
        <w:textAlignment w:val="auto"/>
        <w:rPr>
          <w:rFonts w:hint="default" w:ascii="黑体" w:hAnsi="宋体" w:eastAsia="黑体" w:cs="黑体"/>
          <w:kern w:val="0"/>
          <w:sz w:val="32"/>
          <w:szCs w:val="32"/>
          <w:lang w:val="en" w:eastAsia="zh-CN" w:bidi="ar"/>
        </w:rPr>
      </w:pPr>
      <w:r>
        <w:rPr>
          <w:rFonts w:hint="default" w:ascii="黑体" w:hAnsi="宋体" w:eastAsia="黑体" w:cs="黑体"/>
          <w:kern w:val="0"/>
          <w:sz w:val="32"/>
          <w:szCs w:val="32"/>
          <w:lang w:val="en" w:eastAsia="zh-CN"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eastAsia" w:ascii="黑体" w:hAnsi="宋体" w:eastAsia="黑体" w:cs="黑体"/>
          <w:kern w:val="0"/>
          <w:sz w:val="32"/>
          <w:szCs w:val="32"/>
          <w:lang w:val="en-US" w:eastAsia="zh-CN" w:bidi="ar"/>
        </w:rPr>
        <w:t>第二十六条</w:t>
      </w:r>
      <w:r>
        <w:rPr>
          <w:rFonts w:hint="default" w:ascii="仿宋_GB2312" w:hAnsi="方正仿宋_GBK" w:eastAsia="CESI仿宋-GB2312" w:cs="仿宋_GB2312"/>
          <w:kern w:val="0"/>
          <w:sz w:val="32"/>
          <w:szCs w:val="32"/>
          <w:lang w:val="en-US" w:eastAsia="zh-CN" w:bidi="ar"/>
        </w:rPr>
        <w:t xml:space="preserve"> </w:t>
      </w:r>
      <w:r>
        <w:rPr>
          <w:rFonts w:hint="eastAsia" w:ascii="仿宋_GB2312" w:hAnsi="方正仿宋_GBK" w:eastAsia="CESI仿宋-GB2312" w:cs="仿宋_GB2312"/>
          <w:kern w:val="0"/>
          <w:sz w:val="32"/>
          <w:szCs w:val="32"/>
          <w:lang w:val="en-US" w:eastAsia="zh-CN" w:bidi="ar"/>
        </w:rPr>
        <w:t xml:space="preserve"> </w:t>
      </w:r>
      <w:r>
        <w:rPr>
          <w:rFonts w:hint="default" w:ascii="仿宋_GB2312" w:hAnsi="方正仿宋_GBK" w:eastAsia="CESI仿宋-GB2312" w:cs="仿宋_GB2312"/>
          <w:kern w:val="0"/>
          <w:sz w:val="32"/>
          <w:szCs w:val="32"/>
          <w:lang w:val="en-US" w:eastAsia="zh-CN" w:bidi="ar"/>
        </w:rPr>
        <w:t>殡葬服务机构应当向市场监管行政主管部门申请工商登记，领取营业执照，并依法取得经营许可后，方可开展殡葬服务经营活动。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eastAsia" w:ascii="黑体" w:hAnsi="宋体" w:eastAsia="黑体" w:cs="黑体"/>
          <w:kern w:val="0"/>
          <w:sz w:val="32"/>
          <w:szCs w:val="32"/>
          <w:lang w:val="en-US" w:eastAsia="zh-CN" w:bidi="ar"/>
        </w:rPr>
        <w:t>第二十七条</w:t>
      </w:r>
      <w:r>
        <w:rPr>
          <w:rFonts w:hint="default" w:ascii="仿宋_GB2312" w:hAnsi="方正仿宋_GBK" w:eastAsia="CESI仿宋-GB2312" w:cs="仿宋_GB2312"/>
          <w:kern w:val="0"/>
          <w:sz w:val="32"/>
          <w:szCs w:val="32"/>
          <w:lang w:val="en-US" w:eastAsia="zh-CN" w:bidi="ar"/>
        </w:rPr>
        <w:t xml:space="preserve"> </w:t>
      </w:r>
      <w:r>
        <w:rPr>
          <w:rFonts w:hint="eastAsia" w:ascii="仿宋_GB2312" w:hAnsi="方正仿宋_GBK" w:eastAsia="CESI仿宋-GB2312" w:cs="仿宋_GB2312"/>
          <w:kern w:val="0"/>
          <w:sz w:val="32"/>
          <w:szCs w:val="32"/>
          <w:lang w:val="en-US" w:eastAsia="zh-CN" w:bidi="ar"/>
        </w:rPr>
        <w:t xml:space="preserve"> </w:t>
      </w:r>
      <w:r>
        <w:rPr>
          <w:rFonts w:hint="default" w:ascii="仿宋_GB2312" w:hAnsi="方正仿宋_GBK" w:eastAsia="CESI仿宋-GB2312" w:cs="仿宋_GB2312"/>
          <w:kern w:val="0"/>
          <w:sz w:val="32"/>
          <w:szCs w:val="32"/>
          <w:lang w:val="en-US" w:eastAsia="zh-CN" w:bidi="ar"/>
        </w:rPr>
        <w:t>殡仪馆、殡仪服务站、公墓单位应当按照许可范围提供遗体接运、遗体殡殓、遗体殡仪、遗体冷藏、灵堂租用、遗体火化、骨灰存放、公墓墓位（格位）和墓位（格位）管理等基本殡葬服务项目。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殡仪馆、殡仪服务站以外的单位和个人不得从事经营性的遗体运送、防腐、整容、冷藏及火化服务活动。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eastAsia" w:ascii="黑体" w:hAnsi="宋体" w:eastAsia="黑体" w:cs="黑体"/>
          <w:kern w:val="0"/>
          <w:sz w:val="32"/>
          <w:szCs w:val="32"/>
          <w:lang w:val="en-US" w:eastAsia="zh-CN" w:bidi="ar"/>
        </w:rPr>
        <w:t>第二十八条</w:t>
      </w:r>
      <w:r>
        <w:rPr>
          <w:rFonts w:hint="default" w:ascii="仿宋_GB2312" w:hAnsi="方正仿宋_GBK" w:eastAsia="CESI仿宋-GB2312" w:cs="仿宋_GB2312"/>
          <w:kern w:val="0"/>
          <w:sz w:val="32"/>
          <w:szCs w:val="32"/>
          <w:lang w:val="en-US" w:eastAsia="zh-CN" w:bidi="ar"/>
        </w:rPr>
        <w:t xml:space="preserve"> </w:t>
      </w:r>
      <w:r>
        <w:rPr>
          <w:rFonts w:hint="eastAsia" w:ascii="仿宋_GB2312" w:hAnsi="方正仿宋_GBK" w:eastAsia="CESI仿宋-GB2312" w:cs="仿宋_GB2312"/>
          <w:kern w:val="0"/>
          <w:sz w:val="32"/>
          <w:szCs w:val="32"/>
          <w:lang w:val="en-US" w:eastAsia="zh-CN" w:bidi="ar"/>
        </w:rPr>
        <w:t xml:space="preserve"> </w:t>
      </w:r>
      <w:r>
        <w:rPr>
          <w:rFonts w:hint="default" w:ascii="仿宋_GB2312" w:hAnsi="方正仿宋_GBK" w:eastAsia="CESI仿宋-GB2312" w:cs="仿宋_GB2312"/>
          <w:kern w:val="0"/>
          <w:sz w:val="32"/>
          <w:szCs w:val="32"/>
          <w:lang w:val="en-US" w:eastAsia="zh-CN" w:bidi="ar"/>
        </w:rPr>
        <w:t>遗体接运、遗体殡殓、遗体殡仪、遗体冷藏、灵堂租用、遗体火化、骨灰存放、公益性墓位（格位）和墓位（格位）管理等基本殡葬服务项目收费实行政府定价管理。非基本殡葬服务项目收费实行市场调节价。骨灰盒、花圈、寿衣等主要丧葬用品价格实行购销差率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殡葬服务机构应当实行明码标价，在经营服务场所醒目位置及网站公示服务程序、收费项目、收费标准、收费依据、价格举报电话等内容。不得擅自设置收费项目，提高收费标准，不得拆分服务项目收费，不得强制推行服务性收费项目，不得捆绑消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eastAsia" w:ascii="黑体" w:hAnsi="宋体" w:eastAsia="黑体" w:cs="黑体"/>
          <w:kern w:val="0"/>
          <w:sz w:val="32"/>
          <w:szCs w:val="32"/>
          <w:lang w:val="en-US" w:eastAsia="zh-CN" w:bidi="ar"/>
        </w:rPr>
        <w:t>第二十九条</w:t>
      </w:r>
      <w:r>
        <w:rPr>
          <w:rFonts w:hint="default" w:ascii="仿宋_GB2312" w:hAnsi="方正仿宋_GBK" w:eastAsia="CESI仿宋-GB2312" w:cs="仿宋_GB2312"/>
          <w:kern w:val="0"/>
          <w:sz w:val="32"/>
          <w:szCs w:val="32"/>
          <w:lang w:val="en-US" w:eastAsia="zh-CN" w:bidi="ar"/>
        </w:rPr>
        <w:t xml:space="preserve"> </w:t>
      </w:r>
      <w:r>
        <w:rPr>
          <w:rFonts w:hint="eastAsia" w:ascii="仿宋_GB2312" w:hAnsi="方正仿宋_GBK" w:eastAsia="CESI仿宋-GB2312" w:cs="仿宋_GB2312"/>
          <w:kern w:val="0"/>
          <w:sz w:val="32"/>
          <w:szCs w:val="32"/>
          <w:lang w:val="en-US" w:eastAsia="zh-CN" w:bidi="ar"/>
        </w:rPr>
        <w:t xml:space="preserve"> </w:t>
      </w:r>
      <w:r>
        <w:rPr>
          <w:rFonts w:hint="default" w:ascii="仿宋_GB2312" w:hAnsi="方正仿宋_GBK" w:eastAsia="CESI仿宋-GB2312" w:cs="仿宋_GB2312"/>
          <w:kern w:val="0"/>
          <w:sz w:val="32"/>
          <w:szCs w:val="32"/>
          <w:lang w:val="en-US" w:eastAsia="zh-CN" w:bidi="ar"/>
        </w:rPr>
        <w:t>殡葬服务机构提供殡葬服务，应当与丧事承办人签订殡葬服务合同。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殡葬服务合同应当明确双方的基本情况，约定殡葬服务项目名称、内容、收费标准、履行期限、履行方式等内容。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火葬场应当在准确核对死者、丧事承办人信息，确认死者特征，保证火化对象与死者信息一致后，与丧事承办人签订火化合同，并在火化遗体后，免费发放火化证明。</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公墓单位应当凭死亡证明或者火化证明与丧事承办人签订墓位使用合同，按照自治县价格主管部门核准的价格提供墓位。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eastAsia" w:ascii="黑体" w:hAnsi="宋体" w:eastAsia="黑体" w:cs="黑体"/>
          <w:kern w:val="0"/>
          <w:sz w:val="32"/>
          <w:szCs w:val="32"/>
          <w:lang w:val="en-US" w:eastAsia="zh-CN" w:bidi="ar"/>
        </w:rPr>
        <w:t xml:space="preserve">第三十条 </w:t>
      </w:r>
      <w:r>
        <w:rPr>
          <w:rFonts w:hint="default" w:ascii="仿宋_GB2312" w:hAnsi="方正仿宋_GBK" w:eastAsia="CESI仿宋-GB2312" w:cs="仿宋_GB2312"/>
          <w:kern w:val="0"/>
          <w:sz w:val="32"/>
          <w:szCs w:val="32"/>
          <w:lang w:val="en-US" w:eastAsia="zh-CN" w:bidi="ar"/>
        </w:rPr>
        <w:t xml:space="preserve"> 自治县民政主管部门应当加强对殡葬服务机构的监督管理，定期开展行业评价，并向社会公布评价结果；建立殡葬服务数据平台，为公众提供殡葬信息服务。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eastAsia" w:ascii="黑体" w:hAnsi="宋体" w:eastAsia="黑体" w:cs="黑体"/>
          <w:kern w:val="0"/>
          <w:sz w:val="32"/>
          <w:szCs w:val="32"/>
          <w:lang w:val="en-US" w:eastAsia="zh-CN" w:bidi="ar"/>
        </w:rPr>
        <w:t>第三十一条</w:t>
      </w:r>
      <w:r>
        <w:rPr>
          <w:rFonts w:hint="default" w:ascii="仿宋_GB2312" w:hAnsi="方正仿宋_GBK" w:eastAsia="CESI仿宋-GB2312" w:cs="仿宋_GB2312"/>
          <w:kern w:val="0"/>
          <w:sz w:val="32"/>
          <w:szCs w:val="32"/>
          <w:lang w:val="en-US" w:eastAsia="zh-CN" w:bidi="ar"/>
        </w:rPr>
        <w:t xml:space="preserve"> </w:t>
      </w:r>
      <w:r>
        <w:rPr>
          <w:rFonts w:hint="eastAsia" w:ascii="仿宋_GB2312" w:hAnsi="方正仿宋_GBK" w:eastAsia="CESI仿宋-GB2312" w:cs="仿宋_GB2312"/>
          <w:kern w:val="0"/>
          <w:sz w:val="32"/>
          <w:szCs w:val="32"/>
          <w:lang w:val="en-US" w:eastAsia="zh-CN" w:bidi="ar"/>
        </w:rPr>
        <w:t xml:space="preserve"> </w:t>
      </w:r>
      <w:r>
        <w:rPr>
          <w:rFonts w:hint="default" w:ascii="仿宋_GB2312" w:hAnsi="方正仿宋_GBK" w:eastAsia="CESI仿宋-GB2312" w:cs="仿宋_GB2312"/>
          <w:kern w:val="0"/>
          <w:sz w:val="32"/>
          <w:szCs w:val="32"/>
          <w:lang w:val="en-US" w:eastAsia="zh-CN" w:bidi="ar"/>
        </w:rPr>
        <w:t>殡葬服务机构应当履行以下职责：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（一）规范服务，不得指定殡葬服务用品和项目，不得利用工作之便索取财物；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（二）文明服务，善待逝者，不得损毁、灭失遗体或者骨灰，不得非法利用遗体；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（三）加强殡葬服务设施设备的维护和管理，保持设施设备的整洁和完好；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（四）加强殡葬服务场所（含公墓区）的卫生和安全管理，以及绿化、美化工作；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（五）及时对防腐设备和遗体防腐产生的废水进行消毒处理，防止环境污染；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（六）在醒目位置公示遗体接运、遗体冷藏、遗体殡殓、遗体整容、遗体防腐、遗体火化等技术规范、操作流程、服务程序和质量标准。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eastAsia" w:ascii="黑体" w:hAnsi="宋体" w:eastAsia="黑体" w:cs="黑体"/>
          <w:kern w:val="0"/>
          <w:sz w:val="32"/>
          <w:szCs w:val="32"/>
          <w:lang w:val="en-US" w:eastAsia="zh-CN" w:bidi="ar"/>
        </w:rPr>
        <w:t>第三十二条</w:t>
      </w:r>
      <w:r>
        <w:rPr>
          <w:rFonts w:hint="default" w:ascii="仿宋_GB2312" w:hAnsi="方正仿宋_GBK" w:eastAsia="CESI仿宋-GB2312" w:cs="仿宋_GB2312"/>
          <w:kern w:val="0"/>
          <w:sz w:val="32"/>
          <w:szCs w:val="32"/>
          <w:lang w:val="en-US" w:eastAsia="zh-CN" w:bidi="ar"/>
        </w:rPr>
        <w:t xml:space="preserve"> </w:t>
      </w:r>
      <w:r>
        <w:rPr>
          <w:rFonts w:hint="eastAsia" w:ascii="仿宋_GB2312" w:hAnsi="方正仿宋_GBK" w:eastAsia="CESI仿宋-GB2312" w:cs="仿宋_GB2312"/>
          <w:kern w:val="0"/>
          <w:sz w:val="32"/>
          <w:szCs w:val="32"/>
          <w:lang w:val="en-US" w:eastAsia="zh-CN" w:bidi="ar"/>
        </w:rPr>
        <w:t xml:space="preserve"> </w:t>
      </w:r>
      <w:r>
        <w:rPr>
          <w:rFonts w:hint="default" w:ascii="仿宋_GB2312" w:hAnsi="方正仿宋_GBK" w:eastAsia="CESI仿宋-GB2312" w:cs="仿宋_GB2312"/>
          <w:kern w:val="0"/>
          <w:sz w:val="32"/>
          <w:szCs w:val="32"/>
          <w:lang w:val="en-US" w:eastAsia="zh-CN" w:bidi="ar"/>
        </w:rPr>
        <w:t>殡葬服务机构的从业人员应当遵守操作规程和职业道德，实行规范化的文明服务，不得利用工作之便谋取私利、索取财物。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殡葬从业人员对殡葬服务场所中妨碍公共秩序的行为，应当予以劝阻或者制止。</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eastAsia" w:ascii="黑体" w:hAnsi="宋体" w:eastAsia="黑体" w:cs="黑体"/>
          <w:kern w:val="0"/>
          <w:sz w:val="32"/>
          <w:szCs w:val="32"/>
          <w:lang w:val="en-US" w:eastAsia="zh-CN" w:bidi="ar"/>
        </w:rPr>
        <w:t>第三十三条</w:t>
      </w:r>
      <w:r>
        <w:rPr>
          <w:rFonts w:hint="default" w:ascii="仿宋_GB2312" w:hAnsi="方正仿宋_GBK" w:eastAsia="CESI仿宋-GB2312" w:cs="仿宋_GB2312"/>
          <w:kern w:val="0"/>
          <w:sz w:val="32"/>
          <w:szCs w:val="32"/>
          <w:lang w:val="en-US" w:eastAsia="zh-CN" w:bidi="ar"/>
        </w:rPr>
        <w:t xml:space="preserve"> </w:t>
      </w:r>
      <w:r>
        <w:rPr>
          <w:rFonts w:hint="eastAsia" w:ascii="仿宋_GB2312" w:hAnsi="方正仿宋_GBK" w:eastAsia="CESI仿宋-GB2312" w:cs="仿宋_GB2312"/>
          <w:kern w:val="0"/>
          <w:sz w:val="32"/>
          <w:szCs w:val="32"/>
          <w:lang w:val="en-US" w:eastAsia="zh-CN" w:bidi="ar"/>
        </w:rPr>
        <w:t xml:space="preserve"> </w:t>
      </w:r>
      <w:r>
        <w:rPr>
          <w:rFonts w:hint="default" w:ascii="仿宋_GB2312" w:hAnsi="方正仿宋_GBK" w:eastAsia="CESI仿宋-GB2312" w:cs="仿宋_GB2312"/>
          <w:kern w:val="0"/>
          <w:sz w:val="32"/>
          <w:szCs w:val="32"/>
          <w:lang w:val="en-US" w:eastAsia="zh-CN" w:bidi="ar"/>
        </w:rPr>
        <w:t>禁止制造、销售、使用不符合国家技术标准的殡葬设备。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eastAsia" w:ascii="黑体" w:hAnsi="宋体" w:eastAsia="黑体" w:cs="黑体"/>
          <w:kern w:val="0"/>
          <w:sz w:val="32"/>
          <w:szCs w:val="32"/>
          <w:lang w:val="en-US" w:eastAsia="zh-CN" w:bidi="ar"/>
        </w:rPr>
        <w:t>第三十四条</w:t>
      </w:r>
      <w:r>
        <w:rPr>
          <w:rFonts w:hint="default" w:ascii="仿宋_GB2312" w:hAnsi="方正仿宋_GBK" w:eastAsia="CESI仿宋-GB2312" w:cs="仿宋_GB2312"/>
          <w:kern w:val="0"/>
          <w:sz w:val="32"/>
          <w:szCs w:val="32"/>
          <w:lang w:val="en-US" w:eastAsia="zh-CN" w:bidi="ar"/>
        </w:rPr>
        <w:t xml:space="preserve"> </w:t>
      </w:r>
      <w:r>
        <w:rPr>
          <w:rFonts w:hint="eastAsia" w:ascii="仿宋_GB2312" w:hAnsi="方正仿宋_GBK" w:eastAsia="CESI仿宋-GB2312" w:cs="仿宋_GB2312"/>
          <w:kern w:val="0"/>
          <w:sz w:val="32"/>
          <w:szCs w:val="32"/>
          <w:lang w:val="en-US" w:eastAsia="zh-CN" w:bidi="ar"/>
        </w:rPr>
        <w:t xml:space="preserve"> </w:t>
      </w:r>
      <w:r>
        <w:rPr>
          <w:rFonts w:hint="default" w:ascii="仿宋_GB2312" w:hAnsi="方正仿宋_GBK" w:eastAsia="CESI仿宋-GB2312" w:cs="仿宋_GB2312"/>
          <w:kern w:val="0"/>
          <w:sz w:val="32"/>
          <w:szCs w:val="32"/>
          <w:lang w:val="en-US" w:eastAsia="zh-CN" w:bidi="ar"/>
        </w:rPr>
        <w:t>禁止在城市主干道两侧、交通枢纽周边、风景名胜区、公园、城市主要景观设施和旅游景点周边设置殡葬用品销售点。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禁止生产、销售不符合本条例规定标准的墓碑。禁止在火葬区生产、出售棺材。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rPr>
          <w:rFonts w:hint="default" w:ascii="仿宋_GB2312" w:hAnsi="方正仿宋_GBK" w:eastAsia="CESI仿宋-GB2312" w:cs="仿宋_GB2312"/>
          <w:kern w:val="0"/>
          <w:sz w:val="32"/>
          <w:szCs w:val="32"/>
          <w:lang w:val="en-US" w:eastAsia="zh-CN" w:bidi="ar"/>
        </w:rPr>
      </w:pPr>
      <w:r>
        <w:rPr>
          <w:rFonts w:hint="default" w:ascii="仿宋_GB2312" w:hAnsi="方正仿宋_GBK" w:eastAsia="CESI仿宋-GB2312" w:cs="仿宋_GB2312"/>
          <w:kern w:val="0"/>
          <w:sz w:val="32"/>
          <w:szCs w:val="32"/>
          <w:lang w:val="en-US" w:eastAsia="zh-CN" w:bidi="ar"/>
        </w:rPr>
        <w:t>鼓励开发和使用环保节能殡葬用品。</w:t>
      </w:r>
    </w:p>
    <w:p>
      <w:pPr>
        <w:pStyle w:val="4"/>
        <w:keepNext w:val="0"/>
        <w:keepLines w:val="0"/>
        <w:pageBreakBefore w:val="0"/>
        <w:widowControl w:val="0"/>
        <w:kinsoku/>
        <w:wordWrap/>
        <w:overflowPunct/>
        <w:topLinePunct w:val="0"/>
        <w:autoSpaceDE/>
        <w:autoSpaceDN/>
        <w:bidi w:val="0"/>
        <w:adjustRightInd/>
        <w:snapToGrid/>
        <w:spacing w:line="594" w:lineRule="exact"/>
        <w:textAlignment w:val="auto"/>
        <w:rPr>
          <w:rFonts w:eastAsia="CESI仿宋-GB2312"/>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jc w:val="center"/>
        <w:textAlignment w:val="auto"/>
      </w:pPr>
      <w:r>
        <w:rPr>
          <w:rFonts w:hint="eastAsia" w:ascii="黑体" w:hAnsi="宋体" w:eastAsia="黑体" w:cs="黑体"/>
          <w:kern w:val="0"/>
          <w:sz w:val="32"/>
          <w:szCs w:val="32"/>
          <w:lang w:val="en-US" w:eastAsia="zh-CN" w:bidi="ar"/>
        </w:rPr>
        <w:t>第五章</w:t>
      </w:r>
      <w:r>
        <w:rPr>
          <w:rFonts w:hint="eastAsia" w:ascii="仿宋_GB2312" w:hAnsi="方正仿宋_GBK" w:eastAsia="CESI仿宋-GB2312" w:cs="仿宋_GB2312"/>
          <w:kern w:val="0"/>
          <w:sz w:val="32"/>
          <w:szCs w:val="32"/>
          <w:lang w:val="en-US" w:eastAsia="zh-CN" w:bidi="ar"/>
        </w:rPr>
        <w:t xml:space="preserve"> </w:t>
      </w:r>
      <w:r>
        <w:rPr>
          <w:rFonts w:hint="default" w:ascii="仿宋_GB2312" w:hAnsi="方正仿宋_GBK" w:eastAsia="CESI仿宋-GB2312" w:cs="仿宋_GB2312"/>
          <w:kern w:val="0"/>
          <w:sz w:val="32"/>
          <w:szCs w:val="32"/>
          <w:lang w:val="en-US" w:eastAsia="zh-CN" w:bidi="ar"/>
        </w:rPr>
        <w:t xml:space="preserve"> </w:t>
      </w:r>
      <w:r>
        <w:rPr>
          <w:rFonts w:hint="eastAsia" w:ascii="黑体" w:hAnsi="宋体" w:eastAsia="黑体" w:cs="黑体"/>
          <w:kern w:val="0"/>
          <w:sz w:val="32"/>
          <w:szCs w:val="32"/>
          <w:lang w:val="en-US" w:eastAsia="zh-CN" w:bidi="ar"/>
        </w:rPr>
        <w:t>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jc w:val="both"/>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rPr>
          <w:rFonts w:hint="default" w:ascii="仿宋_GB2312" w:hAnsi="方正仿宋_GBK" w:eastAsia="CESI仿宋-GB2312" w:cs="仿宋_GB2312"/>
          <w:kern w:val="0"/>
          <w:sz w:val="32"/>
          <w:szCs w:val="32"/>
          <w:lang w:val="en-US" w:eastAsia="zh-CN" w:bidi="ar"/>
        </w:rPr>
      </w:pPr>
      <w:r>
        <w:rPr>
          <w:rFonts w:hint="eastAsia" w:ascii="黑体" w:hAnsi="宋体" w:eastAsia="黑体" w:cs="黑体"/>
          <w:kern w:val="0"/>
          <w:sz w:val="32"/>
          <w:szCs w:val="32"/>
          <w:lang w:val="en-US" w:eastAsia="zh-CN" w:bidi="ar"/>
        </w:rPr>
        <w:t>第三十五条</w:t>
      </w:r>
      <w:r>
        <w:rPr>
          <w:rFonts w:hint="default" w:ascii="仿宋_GB2312" w:hAnsi="方正仿宋_GBK" w:eastAsia="CESI仿宋-GB2312" w:cs="仿宋_GB2312"/>
          <w:kern w:val="0"/>
          <w:sz w:val="32"/>
          <w:szCs w:val="32"/>
          <w:lang w:val="en-US" w:eastAsia="zh-CN" w:bidi="ar"/>
        </w:rPr>
        <w:t xml:space="preserve"> </w:t>
      </w:r>
      <w:r>
        <w:rPr>
          <w:rFonts w:hint="eastAsia" w:ascii="仿宋_GB2312" w:hAnsi="方正仿宋_GBK" w:eastAsia="CESI仿宋-GB2312" w:cs="仿宋_GB2312"/>
          <w:kern w:val="0"/>
          <w:sz w:val="32"/>
          <w:szCs w:val="32"/>
          <w:lang w:val="en-US" w:eastAsia="zh-CN" w:bidi="ar"/>
        </w:rPr>
        <w:t xml:space="preserve"> </w:t>
      </w:r>
      <w:r>
        <w:rPr>
          <w:rFonts w:hint="default" w:ascii="仿宋_GB2312" w:hAnsi="方正仿宋_GBK" w:eastAsia="CESI仿宋-GB2312" w:cs="仿宋_GB2312"/>
          <w:kern w:val="0"/>
          <w:sz w:val="32"/>
          <w:szCs w:val="32"/>
          <w:lang w:val="en-US" w:eastAsia="zh-CN" w:bidi="ar"/>
        </w:rPr>
        <w:t>违反第八条第一款第一项、第二项、第四项、第五项、第六项规定的，由自治县民政主管部门会同规划自然资源、文化旅游、水行政、交通、城市管理等行政主管部门责令限期改正，恢复原状。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违反第八条第一款第三项规定的，由自治县生态环境行政主管部门依照有关法律法规处理。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eastAsia" w:ascii="黑体" w:hAnsi="宋体" w:eastAsia="黑体" w:cs="黑体"/>
          <w:kern w:val="0"/>
          <w:sz w:val="32"/>
          <w:szCs w:val="32"/>
          <w:lang w:val="en-US" w:eastAsia="zh-CN" w:bidi="ar"/>
        </w:rPr>
        <w:t>第三十六条</w:t>
      </w:r>
      <w:r>
        <w:rPr>
          <w:rFonts w:hint="default" w:ascii="仿宋_GB2312" w:hAnsi="方正仿宋_GBK" w:eastAsia="CESI仿宋-GB2312" w:cs="仿宋_GB2312"/>
          <w:kern w:val="0"/>
          <w:sz w:val="32"/>
          <w:szCs w:val="32"/>
          <w:lang w:val="en-US" w:eastAsia="zh-CN" w:bidi="ar"/>
        </w:rPr>
        <w:t xml:space="preserve"> </w:t>
      </w:r>
      <w:r>
        <w:rPr>
          <w:rFonts w:hint="eastAsia" w:ascii="仿宋_GB2312" w:hAnsi="方正仿宋_GBK" w:eastAsia="CESI仿宋-GB2312" w:cs="仿宋_GB2312"/>
          <w:kern w:val="0"/>
          <w:sz w:val="32"/>
          <w:szCs w:val="32"/>
          <w:lang w:val="en-US" w:eastAsia="zh-CN" w:bidi="ar"/>
        </w:rPr>
        <w:t xml:space="preserve"> </w:t>
      </w:r>
      <w:r>
        <w:rPr>
          <w:rFonts w:hint="default" w:ascii="仿宋_GB2312" w:hAnsi="方正仿宋_GBK" w:eastAsia="CESI仿宋-GB2312" w:cs="仿宋_GB2312"/>
          <w:kern w:val="0"/>
          <w:sz w:val="32"/>
          <w:szCs w:val="32"/>
          <w:lang w:val="en-US" w:eastAsia="zh-CN" w:bidi="ar"/>
        </w:rPr>
        <w:t>违反第十五条第一款、第十八条第四款规定，将应当火化的遗体进行土葬或者将骨灰装棺埋葬的，由自治县民政主管部门会同接埋地乡镇人民政府或者街道办事处责令限期改正；拒不改正的，由自治县民政主管部门依法申请人民法院强制执行，费用由被执行人承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eastAsia" w:ascii="黑体" w:hAnsi="宋体" w:eastAsia="黑体" w:cs="黑体"/>
          <w:kern w:val="0"/>
          <w:sz w:val="32"/>
          <w:szCs w:val="32"/>
          <w:lang w:val="en-US" w:eastAsia="zh-CN" w:bidi="ar"/>
        </w:rPr>
        <w:t>第三十七条</w:t>
      </w:r>
      <w:r>
        <w:rPr>
          <w:rFonts w:hint="default" w:ascii="仿宋_GB2312" w:hAnsi="方正仿宋_GBK" w:eastAsia="CESI仿宋-GB2312" w:cs="仿宋_GB2312"/>
          <w:kern w:val="0"/>
          <w:sz w:val="32"/>
          <w:szCs w:val="32"/>
          <w:lang w:val="en-US" w:eastAsia="zh-CN" w:bidi="ar"/>
        </w:rPr>
        <w:t xml:space="preserve"> </w:t>
      </w:r>
      <w:r>
        <w:rPr>
          <w:rFonts w:hint="eastAsia" w:ascii="仿宋_GB2312" w:hAnsi="方正仿宋_GBK" w:eastAsia="CESI仿宋-GB2312" w:cs="仿宋_GB2312"/>
          <w:kern w:val="0"/>
          <w:sz w:val="32"/>
          <w:szCs w:val="32"/>
          <w:lang w:val="en-US" w:eastAsia="zh-CN" w:bidi="ar"/>
        </w:rPr>
        <w:t xml:space="preserve"> </w:t>
      </w:r>
      <w:r>
        <w:rPr>
          <w:rFonts w:hint="default" w:ascii="仿宋_GB2312" w:hAnsi="方正仿宋_GBK" w:eastAsia="CESI仿宋-GB2312" w:cs="仿宋_GB2312"/>
          <w:kern w:val="0"/>
          <w:sz w:val="32"/>
          <w:szCs w:val="32"/>
          <w:lang w:val="en-US" w:eastAsia="zh-CN" w:bidi="ar"/>
        </w:rPr>
        <w:t>违反第二十一条规定的，由自治县民政主管部门、乡镇人民政府或街道办事处予以制止；占用城镇街道及其他公共场所搭设灵棚（堂）、停放遗体，违反市容环境卫生管理行为的，由自治县城市管理行政主管部门依法处理；利用择期、看风水骗取钱财或者噪声扰民，妨害公共秩序、危害公共安全、侵犯他人合法权益，构成违反治安管理行为的，由自治县公安机关依法给予治安处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rPr>
          <w:rFonts w:hint="default" w:ascii="仿宋_GB2312" w:hAnsi="方正仿宋_GBK" w:eastAsia="CESI仿宋-GB2312" w:cs="仿宋_GB2312"/>
          <w:kern w:val="0"/>
          <w:sz w:val="32"/>
          <w:szCs w:val="32"/>
          <w:lang w:val="en-US" w:eastAsia="zh-CN" w:bidi="ar"/>
        </w:rPr>
      </w:pPr>
      <w:r>
        <w:rPr>
          <w:rFonts w:hint="eastAsia" w:ascii="黑体" w:hAnsi="宋体" w:eastAsia="黑体" w:cs="黑体"/>
          <w:kern w:val="0"/>
          <w:sz w:val="32"/>
          <w:szCs w:val="32"/>
          <w:lang w:val="en-US" w:eastAsia="zh-CN" w:bidi="ar"/>
        </w:rPr>
        <w:t>第三十八条</w:t>
      </w:r>
      <w:r>
        <w:rPr>
          <w:rFonts w:hint="default" w:ascii="仿宋_GB2312" w:hAnsi="方正仿宋_GBK" w:eastAsia="CESI仿宋-GB2312" w:cs="仿宋_GB2312"/>
          <w:kern w:val="0"/>
          <w:sz w:val="32"/>
          <w:szCs w:val="32"/>
          <w:lang w:val="en-US" w:eastAsia="zh-CN" w:bidi="ar"/>
        </w:rPr>
        <w:t xml:space="preserve"> </w:t>
      </w:r>
      <w:r>
        <w:rPr>
          <w:rFonts w:hint="eastAsia" w:ascii="仿宋_GB2312" w:hAnsi="方正仿宋_GBK" w:eastAsia="CESI仿宋-GB2312" w:cs="仿宋_GB2312"/>
          <w:kern w:val="0"/>
          <w:sz w:val="32"/>
          <w:szCs w:val="32"/>
          <w:lang w:val="en-US" w:eastAsia="zh-CN" w:bidi="ar"/>
        </w:rPr>
        <w:t xml:space="preserve"> </w:t>
      </w:r>
      <w:r>
        <w:rPr>
          <w:rFonts w:hint="default" w:ascii="仿宋_GB2312" w:hAnsi="方正仿宋_GBK" w:eastAsia="CESI仿宋-GB2312" w:cs="仿宋_GB2312"/>
          <w:kern w:val="0"/>
          <w:sz w:val="32"/>
          <w:szCs w:val="32"/>
          <w:lang w:val="en-US" w:eastAsia="zh-CN" w:bidi="ar"/>
        </w:rPr>
        <w:t>违反第二十二条第二款规定，在殡仪馆、殡仪服务站从事治丧活动中燃放烟花爆竹的，由自治县公安机关责令停止燃放，处一百元以上两百元以下的罚款；情节严重的，处两百元以上五百元以下的罚款；构成违反治安管理行为的，由公安机关依照《中华人民共和国治安管理处罚法》的规定处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rPr>
          <w:rFonts w:hint="default" w:ascii="仿宋_GB2312" w:hAnsi="方正仿宋_GBK" w:eastAsia="CESI仿宋-GB2312" w:cs="仿宋_GB2312"/>
          <w:kern w:val="0"/>
          <w:sz w:val="32"/>
          <w:szCs w:val="32"/>
          <w:lang w:val="en-US" w:eastAsia="zh-CN" w:bidi="ar"/>
        </w:rPr>
      </w:pPr>
      <w:r>
        <w:rPr>
          <w:rFonts w:hint="eastAsia" w:ascii="黑体" w:hAnsi="宋体" w:eastAsia="黑体" w:cs="黑体"/>
          <w:kern w:val="0"/>
          <w:sz w:val="32"/>
          <w:szCs w:val="32"/>
          <w:lang w:val="en-US" w:eastAsia="zh-CN" w:bidi="ar"/>
        </w:rPr>
        <w:t>第三十九条</w:t>
      </w:r>
      <w:r>
        <w:rPr>
          <w:rFonts w:hint="default" w:ascii="仿宋_GB2312" w:hAnsi="方正仿宋_GBK" w:eastAsia="CESI仿宋-GB2312" w:cs="仿宋_GB2312"/>
          <w:kern w:val="0"/>
          <w:sz w:val="32"/>
          <w:szCs w:val="32"/>
          <w:lang w:val="en-US" w:eastAsia="zh-CN" w:bidi="ar"/>
        </w:rPr>
        <w:t xml:space="preserve"> </w:t>
      </w:r>
      <w:r>
        <w:rPr>
          <w:rFonts w:hint="eastAsia" w:ascii="仿宋_GB2312" w:hAnsi="方正仿宋_GBK" w:eastAsia="CESI仿宋-GB2312" w:cs="仿宋_GB2312"/>
          <w:kern w:val="0"/>
          <w:sz w:val="32"/>
          <w:szCs w:val="32"/>
          <w:lang w:val="en-US" w:eastAsia="zh-CN" w:bidi="ar"/>
        </w:rPr>
        <w:t xml:space="preserve"> </w:t>
      </w:r>
      <w:r>
        <w:rPr>
          <w:rFonts w:hint="default" w:ascii="仿宋_GB2312" w:hAnsi="方正仿宋_GBK" w:eastAsia="CESI仿宋-GB2312" w:cs="仿宋_GB2312"/>
          <w:kern w:val="0"/>
          <w:sz w:val="32"/>
          <w:szCs w:val="32"/>
          <w:lang w:val="en-US" w:eastAsia="zh-CN" w:bidi="ar"/>
        </w:rPr>
        <w:t>违反第二十四条第一款、第三款规定，擅自兴建殡葬设施、建立或者恢复宗族墓地的，由自治县民政主管部门会同住房城乡建设、规划自然资源主管部门予以取缔，责令恢复原状，没收违法所得，可以并处违法所得一倍以上三倍以下的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违反第二十四条第四款规定，以任何方式炒卖、自行转让公墓墓位（格位）或者骨灰存放格位的，由自治县市场监管行政主管部门责令限期改正，没收违法所得，并处违法所得一倍以上三倍以下的罚款。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eastAsia" w:ascii="黑体" w:hAnsi="宋体" w:eastAsia="黑体" w:cs="黑体"/>
          <w:kern w:val="0"/>
          <w:sz w:val="32"/>
          <w:szCs w:val="32"/>
          <w:lang w:val="en-US" w:eastAsia="zh-CN" w:bidi="ar"/>
        </w:rPr>
        <w:t>第四十条</w:t>
      </w:r>
      <w:r>
        <w:rPr>
          <w:rFonts w:hint="default" w:ascii="仿宋_GB2312" w:hAnsi="方正仿宋_GBK" w:eastAsia="CESI仿宋-GB2312" w:cs="仿宋_GB2312"/>
          <w:kern w:val="0"/>
          <w:sz w:val="32"/>
          <w:szCs w:val="32"/>
          <w:lang w:val="en-US" w:eastAsia="zh-CN" w:bidi="ar"/>
        </w:rPr>
        <w:t xml:space="preserve"> </w:t>
      </w:r>
      <w:r>
        <w:rPr>
          <w:rFonts w:hint="eastAsia" w:ascii="仿宋_GB2312" w:hAnsi="方正仿宋_GBK" w:eastAsia="CESI仿宋-GB2312" w:cs="仿宋_GB2312"/>
          <w:kern w:val="0"/>
          <w:sz w:val="32"/>
          <w:szCs w:val="32"/>
          <w:lang w:val="en-US" w:eastAsia="zh-CN" w:bidi="ar"/>
        </w:rPr>
        <w:t xml:space="preserve"> </w:t>
      </w:r>
      <w:r>
        <w:rPr>
          <w:rFonts w:hint="default" w:ascii="仿宋_GB2312" w:hAnsi="方正仿宋_GBK" w:eastAsia="CESI仿宋-GB2312" w:cs="仿宋_GB2312"/>
          <w:kern w:val="0"/>
          <w:sz w:val="32"/>
          <w:szCs w:val="32"/>
          <w:lang w:val="en-US" w:eastAsia="zh-CN" w:bidi="ar"/>
        </w:rPr>
        <w:t>违反第二十五条第一款规定，墓穴占地面积超过规定标准的，由自治县民政主管部门责令限期改正，没收违法所得，可以并处违法所得一倍以上三倍以下的罚款。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eastAsia" w:ascii="黑体" w:hAnsi="宋体" w:eastAsia="黑体" w:cs="黑体"/>
          <w:kern w:val="0"/>
          <w:sz w:val="32"/>
          <w:szCs w:val="32"/>
          <w:lang w:val="en-US" w:eastAsia="zh-CN" w:bidi="ar"/>
        </w:rPr>
        <w:t>第四十一条</w:t>
      </w:r>
      <w:r>
        <w:rPr>
          <w:rFonts w:hint="default" w:ascii="仿宋_GB2312" w:hAnsi="方正仿宋_GBK" w:eastAsia="CESI仿宋-GB2312" w:cs="仿宋_GB2312"/>
          <w:kern w:val="0"/>
          <w:sz w:val="32"/>
          <w:szCs w:val="32"/>
          <w:lang w:val="en-US" w:eastAsia="zh-CN" w:bidi="ar"/>
        </w:rPr>
        <w:t xml:space="preserve"> </w:t>
      </w:r>
      <w:r>
        <w:rPr>
          <w:rFonts w:hint="eastAsia" w:ascii="仿宋_GB2312" w:hAnsi="方正仿宋_GBK" w:eastAsia="CESI仿宋-GB2312" w:cs="仿宋_GB2312"/>
          <w:kern w:val="0"/>
          <w:sz w:val="32"/>
          <w:szCs w:val="32"/>
          <w:lang w:val="en-US" w:eastAsia="zh-CN" w:bidi="ar"/>
        </w:rPr>
        <w:t xml:space="preserve"> </w:t>
      </w:r>
      <w:r>
        <w:rPr>
          <w:rFonts w:hint="default" w:ascii="仿宋_GB2312" w:hAnsi="方正仿宋_GBK" w:eastAsia="CESI仿宋-GB2312" w:cs="仿宋_GB2312"/>
          <w:kern w:val="0"/>
          <w:sz w:val="32"/>
          <w:szCs w:val="32"/>
          <w:lang w:val="en-US" w:eastAsia="zh-CN" w:bidi="ar"/>
        </w:rPr>
        <w:t>违反第二十七条第二款规定，殡仪馆、殡仪服务站以外的单位和个人从事经营性的遗体运送、防腐、整容、冷藏及火化服务活动的，由自治县民政主管部门责令停止经营活动，并处五百元以上三千元以下的罚款。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eastAsia" w:ascii="黑体" w:hAnsi="宋体" w:eastAsia="黑体" w:cs="黑体"/>
          <w:kern w:val="0"/>
          <w:sz w:val="32"/>
          <w:szCs w:val="32"/>
          <w:lang w:val="en-US" w:eastAsia="zh-CN" w:bidi="ar"/>
        </w:rPr>
        <w:t>第四十二条</w:t>
      </w:r>
      <w:r>
        <w:rPr>
          <w:rFonts w:hint="default" w:ascii="仿宋_GB2312" w:hAnsi="方正仿宋_GBK" w:eastAsia="CESI仿宋-GB2312" w:cs="仿宋_GB2312"/>
          <w:kern w:val="0"/>
          <w:sz w:val="32"/>
          <w:szCs w:val="32"/>
          <w:lang w:val="en-US" w:eastAsia="zh-CN" w:bidi="ar"/>
        </w:rPr>
        <w:t xml:space="preserve"> </w:t>
      </w:r>
      <w:r>
        <w:rPr>
          <w:rFonts w:hint="eastAsia" w:ascii="仿宋_GB2312" w:hAnsi="方正仿宋_GBK" w:eastAsia="CESI仿宋-GB2312" w:cs="仿宋_GB2312"/>
          <w:kern w:val="0"/>
          <w:sz w:val="32"/>
          <w:szCs w:val="32"/>
          <w:lang w:val="en-US" w:eastAsia="zh-CN" w:bidi="ar"/>
        </w:rPr>
        <w:t xml:space="preserve"> </w:t>
      </w:r>
      <w:r>
        <w:rPr>
          <w:rFonts w:hint="default" w:ascii="仿宋_GB2312" w:hAnsi="方正仿宋_GBK" w:eastAsia="CESI仿宋-GB2312" w:cs="仿宋_GB2312"/>
          <w:kern w:val="0"/>
          <w:sz w:val="32"/>
          <w:szCs w:val="32"/>
          <w:lang w:val="en-US" w:eastAsia="zh-CN" w:bidi="ar"/>
        </w:rPr>
        <w:t>违反第三十三条规定，制造、销售不符合国家技术标准的殡葬设备的，由自治县民政主管部门会同质监、市场监管行政主管部门责令停止制造、销售，可以并处制造、销售金额一倍以上三倍以下的罚款。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rPr>
          <w:rFonts w:hint="default" w:ascii="仿宋_GB2312" w:hAnsi="方正仿宋_GBK" w:eastAsia="CESI仿宋-GB2312" w:cs="仿宋_GB2312"/>
          <w:kern w:val="0"/>
          <w:sz w:val="32"/>
          <w:szCs w:val="32"/>
          <w:lang w:val="en-US" w:eastAsia="zh-CN" w:bidi="ar"/>
        </w:rPr>
      </w:pPr>
      <w:r>
        <w:rPr>
          <w:rFonts w:hint="eastAsia" w:ascii="黑体" w:hAnsi="宋体" w:eastAsia="黑体" w:cs="黑体"/>
          <w:kern w:val="0"/>
          <w:sz w:val="32"/>
          <w:szCs w:val="32"/>
          <w:lang w:val="en-US" w:eastAsia="zh-CN" w:bidi="ar"/>
        </w:rPr>
        <w:t>第四十三条</w:t>
      </w:r>
      <w:r>
        <w:rPr>
          <w:rFonts w:hint="default" w:ascii="仿宋_GB2312" w:hAnsi="方正仿宋_GBK" w:eastAsia="CESI仿宋-GB2312" w:cs="仿宋_GB2312"/>
          <w:kern w:val="0"/>
          <w:sz w:val="32"/>
          <w:szCs w:val="32"/>
          <w:lang w:val="en-US" w:eastAsia="zh-CN" w:bidi="ar"/>
        </w:rPr>
        <w:t xml:space="preserve"> </w:t>
      </w:r>
      <w:r>
        <w:rPr>
          <w:rFonts w:hint="eastAsia" w:ascii="仿宋_GB2312" w:hAnsi="方正仿宋_GBK" w:eastAsia="CESI仿宋-GB2312" w:cs="仿宋_GB2312"/>
          <w:kern w:val="0"/>
          <w:sz w:val="32"/>
          <w:szCs w:val="32"/>
          <w:lang w:val="en-US" w:eastAsia="zh-CN" w:bidi="ar"/>
        </w:rPr>
        <w:t xml:space="preserve"> </w:t>
      </w:r>
      <w:r>
        <w:rPr>
          <w:rFonts w:hint="default" w:ascii="仿宋_GB2312" w:hAnsi="方正仿宋_GBK" w:eastAsia="CESI仿宋-GB2312" w:cs="仿宋_GB2312"/>
          <w:kern w:val="0"/>
          <w:sz w:val="32"/>
          <w:szCs w:val="32"/>
          <w:lang w:val="en-US" w:eastAsia="zh-CN" w:bidi="ar"/>
        </w:rPr>
        <w:t>违反第三十四条第一款规定，违规设置殡葬用品销售点的，由自治县民政主管部门责令停止经营活动，并处五百元以上三千元以下的罚款。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违反第三十四条第二款规定，在火葬区出售棺材的，由自治县民政主管部门会同市场监管行政主管部门予以没收，可以并处五百元以上二千元以下的罚款。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eastAsia" w:ascii="黑体" w:hAnsi="宋体" w:eastAsia="黑体" w:cs="黑体"/>
          <w:kern w:val="0"/>
          <w:sz w:val="32"/>
          <w:szCs w:val="32"/>
          <w:lang w:val="en-US" w:eastAsia="zh-CN" w:bidi="ar"/>
        </w:rPr>
        <w:t>第四十四条</w:t>
      </w:r>
      <w:r>
        <w:rPr>
          <w:rFonts w:hint="default" w:ascii="仿宋_GB2312" w:hAnsi="方正仿宋_GBK" w:eastAsia="CESI仿宋-GB2312" w:cs="仿宋_GB2312"/>
          <w:kern w:val="0"/>
          <w:sz w:val="32"/>
          <w:szCs w:val="32"/>
          <w:lang w:val="en-US" w:eastAsia="zh-CN" w:bidi="ar"/>
        </w:rPr>
        <w:t xml:space="preserve"> </w:t>
      </w:r>
      <w:r>
        <w:rPr>
          <w:rFonts w:hint="eastAsia" w:ascii="仿宋_GB2312" w:hAnsi="方正仿宋_GBK" w:eastAsia="CESI仿宋-GB2312" w:cs="仿宋_GB2312"/>
          <w:kern w:val="0"/>
          <w:sz w:val="32"/>
          <w:szCs w:val="32"/>
          <w:lang w:val="en-US" w:eastAsia="zh-CN" w:bidi="ar"/>
        </w:rPr>
        <w:t xml:space="preserve"> </w:t>
      </w:r>
      <w:r>
        <w:rPr>
          <w:rFonts w:hint="default" w:ascii="仿宋_GB2312" w:hAnsi="方正仿宋_GBK" w:eastAsia="CESI仿宋-GB2312" w:cs="仿宋_GB2312"/>
          <w:kern w:val="0"/>
          <w:sz w:val="32"/>
          <w:szCs w:val="32"/>
          <w:lang w:val="en-US" w:eastAsia="zh-CN" w:bidi="ar"/>
        </w:rPr>
        <w:t>殡葬管理工作人员滥用职权、玩忽职守、徇私舞弊或者索贿受贿的，由其所在单位或者有关部门依法给予处分；构成犯罪的，依法追究刑事责任。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default" w:ascii="仿宋_GB2312" w:hAnsi="方正仿宋_GBK" w:eastAsia="CESI仿宋-GB2312" w:cs="仿宋_GB2312"/>
          <w:kern w:val="0"/>
          <w:sz w:val="32"/>
          <w:szCs w:val="32"/>
          <w:lang w:val="en-US" w:eastAsia="zh-CN" w:bidi="ar"/>
        </w:rPr>
        <w:t>殡葬服务机构及其工作人员失职，给死者家属造成损失的，应当赔偿直接经济损失。利用工作之便索取的财物，应当退赔。</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rPr>
          <w:rFonts w:hint="default" w:ascii="仿宋_GB2312" w:hAnsi="方正仿宋_GBK" w:eastAsia="CESI仿宋-GB2312" w:cs="仿宋_GB2312"/>
          <w:kern w:val="0"/>
          <w:sz w:val="32"/>
          <w:szCs w:val="32"/>
          <w:lang w:val="en-US" w:eastAsia="zh-CN" w:bidi="ar"/>
        </w:rPr>
      </w:pPr>
      <w:r>
        <w:rPr>
          <w:rFonts w:hint="eastAsia" w:ascii="黑体" w:hAnsi="宋体" w:eastAsia="黑体" w:cs="黑体"/>
          <w:kern w:val="0"/>
          <w:sz w:val="32"/>
          <w:szCs w:val="32"/>
          <w:lang w:val="en-US" w:eastAsia="zh-CN" w:bidi="ar"/>
        </w:rPr>
        <w:t>第四十五条</w:t>
      </w:r>
      <w:r>
        <w:rPr>
          <w:rFonts w:hint="default" w:ascii="仿宋_GB2312" w:hAnsi="方正仿宋_GBK" w:eastAsia="CESI仿宋-GB2312" w:cs="仿宋_GB2312"/>
          <w:kern w:val="0"/>
          <w:sz w:val="32"/>
          <w:szCs w:val="32"/>
          <w:lang w:val="en-US" w:eastAsia="zh-CN" w:bidi="ar"/>
        </w:rPr>
        <w:t xml:space="preserve"> </w:t>
      </w:r>
      <w:r>
        <w:rPr>
          <w:rFonts w:hint="eastAsia" w:ascii="仿宋_GB2312" w:hAnsi="方正仿宋_GBK" w:eastAsia="CESI仿宋-GB2312" w:cs="仿宋_GB2312"/>
          <w:kern w:val="0"/>
          <w:sz w:val="32"/>
          <w:szCs w:val="32"/>
          <w:lang w:val="en-US" w:eastAsia="zh-CN" w:bidi="ar"/>
        </w:rPr>
        <w:t xml:space="preserve"> </w:t>
      </w:r>
      <w:r>
        <w:rPr>
          <w:rFonts w:hint="default" w:ascii="仿宋_GB2312" w:hAnsi="方正仿宋_GBK" w:eastAsia="CESI仿宋-GB2312" w:cs="仿宋_GB2312"/>
          <w:kern w:val="0"/>
          <w:sz w:val="32"/>
          <w:szCs w:val="32"/>
          <w:lang w:val="en-US" w:eastAsia="zh-CN" w:bidi="ar"/>
        </w:rPr>
        <w:t>国家机关工作人员、企事业单位或者社会团体的职工在办理丧事活动中违反本条例规定的，除按照本条例给予处罚外，并由所在单位或者有关部门视其情节轻重给予批评教育或者处分。</w:t>
      </w:r>
    </w:p>
    <w:p>
      <w:pPr>
        <w:pStyle w:val="4"/>
        <w:keepNext w:val="0"/>
        <w:keepLines w:val="0"/>
        <w:pageBreakBefore w:val="0"/>
        <w:widowControl w:val="0"/>
        <w:kinsoku/>
        <w:wordWrap/>
        <w:overflowPunct/>
        <w:topLinePunct w:val="0"/>
        <w:autoSpaceDE/>
        <w:autoSpaceDN/>
        <w:bidi w:val="0"/>
        <w:adjustRightInd/>
        <w:snapToGrid/>
        <w:spacing w:line="594" w:lineRule="exact"/>
        <w:textAlignment w:val="auto"/>
        <w:rPr>
          <w:rFonts w:eastAsia="CESI仿宋-GB2312"/>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jc w:val="center"/>
        <w:textAlignment w:val="auto"/>
      </w:pPr>
      <w:r>
        <w:rPr>
          <w:rFonts w:hint="eastAsia" w:ascii="黑体" w:hAnsi="宋体" w:eastAsia="黑体" w:cs="黑体"/>
          <w:kern w:val="0"/>
          <w:sz w:val="32"/>
          <w:szCs w:val="32"/>
          <w:lang w:val="en-US" w:eastAsia="zh-CN" w:bidi="ar"/>
        </w:rPr>
        <w:t>第六章</w:t>
      </w:r>
      <w:r>
        <w:rPr>
          <w:rFonts w:hint="eastAsia" w:ascii="仿宋_GB2312" w:hAnsi="方正仿宋_GBK" w:eastAsia="CESI仿宋-GB2312" w:cs="仿宋_GB2312"/>
          <w:kern w:val="0"/>
          <w:sz w:val="32"/>
          <w:szCs w:val="32"/>
          <w:lang w:val="en-US" w:eastAsia="zh-CN" w:bidi="ar"/>
        </w:rPr>
        <w:t xml:space="preserve"> </w:t>
      </w:r>
      <w:r>
        <w:rPr>
          <w:rFonts w:hint="default" w:ascii="仿宋_GB2312" w:hAnsi="方正仿宋_GBK" w:eastAsia="CESI仿宋-GB2312" w:cs="仿宋_GB2312"/>
          <w:kern w:val="0"/>
          <w:sz w:val="32"/>
          <w:szCs w:val="32"/>
          <w:lang w:val="en-US" w:eastAsia="zh-CN" w:bidi="ar"/>
        </w:rPr>
        <w:t xml:space="preserve"> </w:t>
      </w:r>
      <w:r>
        <w:rPr>
          <w:rFonts w:hint="eastAsia" w:ascii="黑体" w:hAnsi="宋体" w:eastAsia="黑体" w:cs="黑体"/>
          <w:kern w:val="0"/>
          <w:sz w:val="32"/>
          <w:szCs w:val="32"/>
          <w:lang w:val="en-US" w:eastAsia="zh-CN" w:bidi="ar"/>
        </w:rPr>
        <w:t>附则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jc w:val="both"/>
        <w:textAlignment w:val="auto"/>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eastAsia" w:ascii="黑体" w:hAnsi="宋体" w:eastAsia="黑体" w:cs="黑体"/>
          <w:kern w:val="0"/>
          <w:sz w:val="32"/>
          <w:szCs w:val="32"/>
          <w:lang w:val="en-US" w:eastAsia="zh-CN" w:bidi="ar"/>
        </w:rPr>
        <w:t>第四十六条</w:t>
      </w:r>
      <w:r>
        <w:rPr>
          <w:rFonts w:hint="default" w:ascii="仿宋_GB2312" w:hAnsi="方正仿宋_GBK" w:eastAsia="CESI仿宋-GB2312" w:cs="仿宋_GB2312"/>
          <w:kern w:val="0"/>
          <w:sz w:val="32"/>
          <w:szCs w:val="32"/>
          <w:lang w:val="en-US" w:eastAsia="zh-CN" w:bidi="ar"/>
        </w:rPr>
        <w:t xml:space="preserve"> </w:t>
      </w:r>
      <w:r>
        <w:rPr>
          <w:rFonts w:hint="eastAsia" w:ascii="仿宋_GB2312" w:hAnsi="方正仿宋_GBK" w:eastAsia="CESI仿宋-GB2312" w:cs="仿宋_GB2312"/>
          <w:kern w:val="0"/>
          <w:sz w:val="32"/>
          <w:szCs w:val="32"/>
          <w:lang w:val="en-US" w:eastAsia="zh-CN" w:bidi="ar"/>
        </w:rPr>
        <w:t xml:space="preserve"> </w:t>
      </w:r>
      <w:r>
        <w:rPr>
          <w:rFonts w:hint="default" w:ascii="仿宋_GB2312" w:hAnsi="方正仿宋_GBK" w:eastAsia="CESI仿宋-GB2312" w:cs="仿宋_GB2312"/>
          <w:kern w:val="0"/>
          <w:sz w:val="32"/>
          <w:szCs w:val="32"/>
          <w:lang w:val="en-US" w:eastAsia="zh-CN" w:bidi="ar"/>
        </w:rPr>
        <w:t>本条例所称丧事承办人指：死者有亲属的，亲属是丧事承办人；死者没有亲属的，其生前共同生活的人或者其生前所在单位、居住地村（居）民委员会为丧事承办人。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4" w:lineRule="exact"/>
        <w:ind w:left="0" w:right="0" w:firstLine="640" w:firstLineChars="200"/>
        <w:jc w:val="both"/>
        <w:textAlignment w:val="auto"/>
      </w:pPr>
      <w:r>
        <w:rPr>
          <w:rFonts w:hint="eastAsia" w:ascii="黑体" w:hAnsi="宋体" w:eastAsia="黑体" w:cs="黑体"/>
          <w:kern w:val="0"/>
          <w:sz w:val="32"/>
          <w:szCs w:val="32"/>
          <w:lang w:val="en-US" w:eastAsia="zh-CN" w:bidi="ar"/>
        </w:rPr>
        <w:t>第四十七条</w:t>
      </w:r>
      <w:r>
        <w:rPr>
          <w:rFonts w:hint="default" w:ascii="仿宋_GB2312" w:hAnsi="方正仿宋_GBK" w:eastAsia="CESI仿宋-GB2312" w:cs="仿宋_GB2312"/>
          <w:kern w:val="0"/>
          <w:sz w:val="32"/>
          <w:szCs w:val="32"/>
          <w:lang w:val="en-US" w:eastAsia="zh-CN" w:bidi="ar"/>
        </w:rPr>
        <w:t xml:space="preserve"> </w:t>
      </w:r>
      <w:r>
        <w:rPr>
          <w:rFonts w:hint="eastAsia" w:ascii="仿宋_GB2312" w:hAnsi="方正仿宋_GBK" w:eastAsia="CESI仿宋-GB2312" w:cs="仿宋_GB2312"/>
          <w:kern w:val="0"/>
          <w:sz w:val="32"/>
          <w:szCs w:val="32"/>
          <w:lang w:val="en-US" w:eastAsia="zh-CN" w:bidi="ar"/>
        </w:rPr>
        <w:t xml:space="preserve"> </w:t>
      </w:r>
      <w:r>
        <w:rPr>
          <w:rFonts w:hint="default" w:ascii="仿宋_GB2312" w:hAnsi="方正仿宋_GBK" w:eastAsia="CESI仿宋-GB2312" w:cs="仿宋_GB2312"/>
          <w:kern w:val="0"/>
          <w:sz w:val="32"/>
          <w:szCs w:val="32"/>
          <w:lang w:val="en-US" w:eastAsia="zh-CN" w:bidi="ar"/>
        </w:rPr>
        <w:t>本条例自</w:t>
      </w:r>
      <w:r>
        <w:rPr>
          <w:rFonts w:hint="default" w:ascii="Times New Roman" w:hAnsi="Times New Roman" w:eastAsia="CESI仿宋-GB2312" w:cs="仿宋_GB2312"/>
          <w:kern w:val="0"/>
          <w:sz w:val="32"/>
          <w:szCs w:val="32"/>
          <w:lang w:val="en-US" w:eastAsia="zh-CN" w:bidi="ar"/>
        </w:rPr>
        <w:t>2018</w:t>
      </w:r>
      <w:r>
        <w:rPr>
          <w:rFonts w:hint="default" w:ascii="仿宋_GB2312" w:hAnsi="方正仿宋_GBK" w:eastAsia="CESI仿宋-GB2312" w:cs="仿宋_GB2312"/>
          <w:kern w:val="0"/>
          <w:sz w:val="32"/>
          <w:szCs w:val="32"/>
          <w:lang w:val="en-US" w:eastAsia="zh-CN" w:bidi="ar"/>
        </w:rPr>
        <w:t>年</w:t>
      </w:r>
      <w:r>
        <w:rPr>
          <w:rFonts w:hint="default" w:ascii="Times New Roman" w:hAnsi="Times New Roman" w:eastAsia="CESI仿宋-GB2312" w:cs="仿宋_GB2312"/>
          <w:kern w:val="0"/>
          <w:sz w:val="32"/>
          <w:szCs w:val="32"/>
          <w:lang w:val="en-US" w:eastAsia="zh-CN" w:bidi="ar"/>
        </w:rPr>
        <w:t>10</w:t>
      </w:r>
      <w:r>
        <w:rPr>
          <w:rFonts w:hint="default" w:ascii="仿宋_GB2312" w:hAnsi="方正仿宋_GBK" w:eastAsia="CESI仿宋-GB2312" w:cs="仿宋_GB2312"/>
          <w:kern w:val="0"/>
          <w:sz w:val="32"/>
          <w:szCs w:val="32"/>
          <w:lang w:val="en-US" w:eastAsia="zh-CN" w:bidi="ar"/>
        </w:rPr>
        <w:t>月</w:t>
      </w:r>
      <w:r>
        <w:rPr>
          <w:rFonts w:hint="default" w:ascii="Times New Roman" w:hAnsi="Times New Roman" w:eastAsia="CESI仿宋-GB2312" w:cs="仿宋_GB2312"/>
          <w:kern w:val="0"/>
          <w:sz w:val="32"/>
          <w:szCs w:val="32"/>
          <w:lang w:val="en-US" w:eastAsia="zh-CN" w:bidi="ar"/>
        </w:rPr>
        <w:t>1</w:t>
      </w:r>
      <w:r>
        <w:rPr>
          <w:rFonts w:hint="default" w:ascii="仿宋_GB2312" w:hAnsi="方正仿宋_GBK" w:eastAsia="CESI仿宋-GB2312" w:cs="仿宋_GB2312"/>
          <w:kern w:val="0"/>
          <w:sz w:val="32"/>
          <w:szCs w:val="32"/>
          <w:lang w:val="en-US" w:eastAsia="zh-CN" w:bidi="ar"/>
        </w:rPr>
        <w:t>日起施行。</w:t>
      </w:r>
    </w:p>
    <w:p>
      <w:pPr>
        <w:keepNext w:val="0"/>
        <w:keepLines w:val="0"/>
        <w:pageBreakBefore w:val="0"/>
        <w:widowControl w:val="0"/>
        <w:kinsoku/>
        <w:wordWrap/>
        <w:overflowPunct/>
        <w:topLinePunct w:val="0"/>
        <w:autoSpaceDE/>
        <w:autoSpaceDN/>
        <w:bidi w:val="0"/>
        <w:adjustRightInd/>
        <w:spacing w:line="594" w:lineRule="exact"/>
        <w:jc w:val="center"/>
        <w:textAlignment w:val="auto"/>
        <w:rPr>
          <w:rFonts w:hint="eastAsia" w:ascii="方正小标宋_GBK" w:hAnsi="Times New Roman" w:eastAsia="CESI黑体-GB2312" w:cs="Times New Roman"/>
          <w:sz w:val="44"/>
          <w:szCs w:val="44"/>
        </w:rPr>
      </w:pPr>
    </w:p>
    <w:bookmarkEnd w:id="0"/>
    <w:p>
      <w:pPr>
        <w:keepNext w:val="0"/>
        <w:keepLines w:val="0"/>
        <w:pageBreakBefore w:val="0"/>
        <w:widowControl w:val="0"/>
        <w:kinsoku/>
        <w:wordWrap/>
        <w:overflowPunct/>
        <w:topLinePunct w:val="0"/>
        <w:autoSpaceDE/>
        <w:autoSpaceDN/>
        <w:bidi w:val="0"/>
        <w:adjustRightInd/>
        <w:spacing w:line="594" w:lineRule="exact"/>
        <w:jc w:val="center"/>
        <w:textAlignment w:val="auto"/>
        <w:rPr>
          <w:rFonts w:hint="eastAsia" w:ascii="方正小标宋_GBK" w:hAnsi="Times New Roman" w:eastAsia="CESI黑体-GB2312" w:cs="Times New Roman"/>
          <w:sz w:val="44"/>
          <w:szCs w:val="44"/>
          <w:lang w:val="en-US" w:eastAsia="zh-CN"/>
        </w:rPr>
      </w:pPr>
    </w:p>
    <w:sectPr>
      <w:footerReference r:id="rId4" w:type="default"/>
      <w:headerReference r:id="rId3" w:type="even"/>
      <w:footerReference r:id="rId5" w:type="even"/>
      <w:pgSz w:w="11906" w:h="16838"/>
      <w:pgMar w:top="1985" w:right="1446" w:bottom="1644" w:left="1446" w:header="851" w:footer="992" w:gutter="0"/>
      <w:cols w:space="720" w:num="1"/>
      <w:docGrid w:type="linesAndChars" w:linePitch="577" w:charSpace="-1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黑体_GBK">
    <w:altName w:val="微软雅黑"/>
    <w:panose1 w:val="02000000000000000000"/>
    <w:charset w:val="86"/>
    <w:family w:val="script"/>
    <w:pitch w:val="default"/>
    <w:sig w:usb0="00000000" w:usb1="00000000" w:usb2="00000000" w:usb3="00000000" w:csb0="00040000" w:csb1="00000000"/>
  </w:font>
  <w:font w:name="方正仿宋_GBK">
    <w:panose1 w:val="03000509000000000000"/>
    <w:charset w:val="86"/>
    <w:family w:val="script"/>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_GBK">
    <w:altName w:val="微软雅黑"/>
    <w:panose1 w:val="02000000000000000000"/>
    <w:charset w:val="86"/>
    <w:family w:val="script"/>
    <w:pitch w:val="default"/>
    <w:sig w:usb0="00000000" w:usb1="00000000" w:usb2="00000000" w:usb3="00000000" w:csb0="00040000" w:csb1="00000000"/>
  </w:font>
  <w:font w:name="CESI黑体-GB2312">
    <w:altName w:val="黑体"/>
    <w:panose1 w:val="02000500000000000000"/>
    <w:charset w:val="86"/>
    <w:family w:val="auto"/>
    <w:pitch w:val="default"/>
    <w:sig w:usb0="00000000" w:usb1="00000000" w:usb2="00000012" w:usb3="00000000" w:csb0="0004000F" w:csb1="00000000"/>
  </w:font>
  <w:font w:name="CESI楷体-GB2312">
    <w:altName w:val="宋体"/>
    <w:panose1 w:val="02000500000000000000"/>
    <w:charset w:val="86"/>
    <w:family w:val="auto"/>
    <w:pitch w:val="default"/>
    <w:sig w:usb0="00000000" w:usb1="00000000" w:usb2="00000012" w:usb3="00000000" w:csb0="0004000F" w:csb1="00000000"/>
  </w:font>
  <w:font w:name="CESI仿宋-GB2312">
    <w:altName w:val="仿宋"/>
    <w:panose1 w:val="02000500000000000000"/>
    <w:charset w:val="86"/>
    <w:family w:val="auto"/>
    <w:pitch w:val="default"/>
    <w:sig w:usb0="00000000" w:usb1="00000000" w:usb2="00000010" w:usb3="00000000" w:csb0="0004000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snapToGrid w:val="0"/>
      <w:jc w:val="right"/>
      <w:rPr>
        <w:rFonts w:hint="eastAsia" w:ascii="宋体" w:hAns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w:t>
    </w:r>
    <w:r>
      <w:rPr>
        <w:rFonts w:ascii="宋体" w:hAnsi="宋体"/>
        <w:sz w:val="28"/>
        <w:szCs w:val="28"/>
      </w:rPr>
      <w:fldChar w:fldCharType="end"/>
    </w:r>
    <w:r>
      <w:rPr>
        <w:rFonts w:ascii="宋体" w:hAnsi="宋体"/>
        <w:sz w:val="28"/>
        <w:szCs w:val="28"/>
      </w:rPr>
      <w:t xml:space="preserve"> —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snapToGrid w:val="0"/>
      <w:ind w:right="560" w:firstLine="280" w:firstLineChars="100"/>
      <w:rPr>
        <w:rFonts w:hint="eastAsia" w:ascii="宋体" w:hAns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4</w:t>
    </w:r>
    <w:r>
      <w:rPr>
        <w:rFonts w:ascii="宋体" w:hAnsi="宋体"/>
        <w:sz w:val="28"/>
        <w:szCs w:val="28"/>
      </w:rPr>
      <w:fldChar w:fldCharType="end"/>
    </w:r>
    <w:r>
      <w:rPr>
        <w:rFonts w:ascii="宋体" w:hAnsi="宋体"/>
        <w:sz w:val="28"/>
        <w:szCs w:val="28"/>
      </w:rPr>
      <w:t xml:space="preserve"> —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57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00513C55"/>
    <w:rsid w:val="00000523"/>
    <w:rsid w:val="000027E0"/>
    <w:rsid w:val="00004F00"/>
    <w:rsid w:val="00007C03"/>
    <w:rsid w:val="00010059"/>
    <w:rsid w:val="00010E9E"/>
    <w:rsid w:val="0001492B"/>
    <w:rsid w:val="00014B4F"/>
    <w:rsid w:val="00015B0B"/>
    <w:rsid w:val="00016DE3"/>
    <w:rsid w:val="00021613"/>
    <w:rsid w:val="00023105"/>
    <w:rsid w:val="00023196"/>
    <w:rsid w:val="00023858"/>
    <w:rsid w:val="00024CB0"/>
    <w:rsid w:val="00025CF8"/>
    <w:rsid w:val="00025D25"/>
    <w:rsid w:val="000278F9"/>
    <w:rsid w:val="00027CAB"/>
    <w:rsid w:val="00034780"/>
    <w:rsid w:val="00034876"/>
    <w:rsid w:val="000377EF"/>
    <w:rsid w:val="00040789"/>
    <w:rsid w:val="00040F97"/>
    <w:rsid w:val="000433AF"/>
    <w:rsid w:val="0004653E"/>
    <w:rsid w:val="00047DC9"/>
    <w:rsid w:val="00050A01"/>
    <w:rsid w:val="00052924"/>
    <w:rsid w:val="0005346B"/>
    <w:rsid w:val="0005458E"/>
    <w:rsid w:val="00056071"/>
    <w:rsid w:val="00057C5D"/>
    <w:rsid w:val="0006188B"/>
    <w:rsid w:val="00062500"/>
    <w:rsid w:val="00063DE0"/>
    <w:rsid w:val="00064996"/>
    <w:rsid w:val="000650B4"/>
    <w:rsid w:val="0006700A"/>
    <w:rsid w:val="00071665"/>
    <w:rsid w:val="0007780D"/>
    <w:rsid w:val="00083FB4"/>
    <w:rsid w:val="0008511C"/>
    <w:rsid w:val="000866CD"/>
    <w:rsid w:val="00086F01"/>
    <w:rsid w:val="000875C8"/>
    <w:rsid w:val="00091175"/>
    <w:rsid w:val="00092389"/>
    <w:rsid w:val="00093BCF"/>
    <w:rsid w:val="00094A78"/>
    <w:rsid w:val="000A2B6A"/>
    <w:rsid w:val="000A35A7"/>
    <w:rsid w:val="000A4326"/>
    <w:rsid w:val="000B1A4F"/>
    <w:rsid w:val="000B40DA"/>
    <w:rsid w:val="000B473D"/>
    <w:rsid w:val="000B6B9B"/>
    <w:rsid w:val="000C04EA"/>
    <w:rsid w:val="000C26E8"/>
    <w:rsid w:val="000C5D6C"/>
    <w:rsid w:val="000D3069"/>
    <w:rsid w:val="000E1143"/>
    <w:rsid w:val="000E1215"/>
    <w:rsid w:val="000E242E"/>
    <w:rsid w:val="000E2B09"/>
    <w:rsid w:val="000E2F62"/>
    <w:rsid w:val="000E3BF5"/>
    <w:rsid w:val="000E4A67"/>
    <w:rsid w:val="000E4FFA"/>
    <w:rsid w:val="000F2563"/>
    <w:rsid w:val="000F37DB"/>
    <w:rsid w:val="000F63C9"/>
    <w:rsid w:val="000F6D2F"/>
    <w:rsid w:val="001020C4"/>
    <w:rsid w:val="00103BB2"/>
    <w:rsid w:val="00103DA8"/>
    <w:rsid w:val="001053B5"/>
    <w:rsid w:val="00106FD8"/>
    <w:rsid w:val="001071EF"/>
    <w:rsid w:val="00111073"/>
    <w:rsid w:val="0011566A"/>
    <w:rsid w:val="00120670"/>
    <w:rsid w:val="00122DCA"/>
    <w:rsid w:val="001233D0"/>
    <w:rsid w:val="00126401"/>
    <w:rsid w:val="00130A05"/>
    <w:rsid w:val="00131151"/>
    <w:rsid w:val="00132581"/>
    <w:rsid w:val="001328BC"/>
    <w:rsid w:val="00132AE4"/>
    <w:rsid w:val="00136D5D"/>
    <w:rsid w:val="00137F37"/>
    <w:rsid w:val="0014044E"/>
    <w:rsid w:val="00144072"/>
    <w:rsid w:val="001441AE"/>
    <w:rsid w:val="00145779"/>
    <w:rsid w:val="001458F2"/>
    <w:rsid w:val="0015049D"/>
    <w:rsid w:val="001524C3"/>
    <w:rsid w:val="001538BD"/>
    <w:rsid w:val="00155947"/>
    <w:rsid w:val="00156650"/>
    <w:rsid w:val="00156EE3"/>
    <w:rsid w:val="00157A24"/>
    <w:rsid w:val="00160180"/>
    <w:rsid w:val="00160945"/>
    <w:rsid w:val="00163B6E"/>
    <w:rsid w:val="0017034D"/>
    <w:rsid w:val="00170C29"/>
    <w:rsid w:val="00170C4B"/>
    <w:rsid w:val="00172FC5"/>
    <w:rsid w:val="0017367A"/>
    <w:rsid w:val="0017491A"/>
    <w:rsid w:val="00175005"/>
    <w:rsid w:val="00177926"/>
    <w:rsid w:val="00181360"/>
    <w:rsid w:val="00182FB8"/>
    <w:rsid w:val="001854E5"/>
    <w:rsid w:val="0018661F"/>
    <w:rsid w:val="00187606"/>
    <w:rsid w:val="00190024"/>
    <w:rsid w:val="0019015D"/>
    <w:rsid w:val="00191368"/>
    <w:rsid w:val="001937E3"/>
    <w:rsid w:val="00194B29"/>
    <w:rsid w:val="00195D94"/>
    <w:rsid w:val="001A0BBA"/>
    <w:rsid w:val="001A316E"/>
    <w:rsid w:val="001B13E6"/>
    <w:rsid w:val="001B1868"/>
    <w:rsid w:val="001B1E76"/>
    <w:rsid w:val="001B312F"/>
    <w:rsid w:val="001B3A48"/>
    <w:rsid w:val="001B71B2"/>
    <w:rsid w:val="001B7AAE"/>
    <w:rsid w:val="001C00A1"/>
    <w:rsid w:val="001C02F9"/>
    <w:rsid w:val="001C1CC0"/>
    <w:rsid w:val="001C20A5"/>
    <w:rsid w:val="001C26FA"/>
    <w:rsid w:val="001C347A"/>
    <w:rsid w:val="001C4151"/>
    <w:rsid w:val="001C5FB3"/>
    <w:rsid w:val="001C7175"/>
    <w:rsid w:val="001D09CE"/>
    <w:rsid w:val="001D24B8"/>
    <w:rsid w:val="001D2CC0"/>
    <w:rsid w:val="001D3111"/>
    <w:rsid w:val="001D390D"/>
    <w:rsid w:val="001D4951"/>
    <w:rsid w:val="001D4CCA"/>
    <w:rsid w:val="001D54D2"/>
    <w:rsid w:val="001D6919"/>
    <w:rsid w:val="001E021D"/>
    <w:rsid w:val="001E0702"/>
    <w:rsid w:val="001E0FD1"/>
    <w:rsid w:val="001E10E1"/>
    <w:rsid w:val="001E1FC8"/>
    <w:rsid w:val="001E6EDD"/>
    <w:rsid w:val="001E7A79"/>
    <w:rsid w:val="001F0B1D"/>
    <w:rsid w:val="001F1931"/>
    <w:rsid w:val="001F3E43"/>
    <w:rsid w:val="001F3E53"/>
    <w:rsid w:val="001F56DF"/>
    <w:rsid w:val="001F6130"/>
    <w:rsid w:val="001F7828"/>
    <w:rsid w:val="0020062D"/>
    <w:rsid w:val="00200A76"/>
    <w:rsid w:val="00200C06"/>
    <w:rsid w:val="002013DA"/>
    <w:rsid w:val="00204661"/>
    <w:rsid w:val="00206FDE"/>
    <w:rsid w:val="00207015"/>
    <w:rsid w:val="00210ABA"/>
    <w:rsid w:val="00214B5A"/>
    <w:rsid w:val="00216969"/>
    <w:rsid w:val="0021795E"/>
    <w:rsid w:val="00217E10"/>
    <w:rsid w:val="00225A89"/>
    <w:rsid w:val="00225E86"/>
    <w:rsid w:val="00227031"/>
    <w:rsid w:val="002274AC"/>
    <w:rsid w:val="00230681"/>
    <w:rsid w:val="00230B08"/>
    <w:rsid w:val="00230DC0"/>
    <w:rsid w:val="00232972"/>
    <w:rsid w:val="0023597F"/>
    <w:rsid w:val="00236497"/>
    <w:rsid w:val="0024080E"/>
    <w:rsid w:val="00240F18"/>
    <w:rsid w:val="00242BB2"/>
    <w:rsid w:val="00243759"/>
    <w:rsid w:val="0024542E"/>
    <w:rsid w:val="00245F35"/>
    <w:rsid w:val="002525CA"/>
    <w:rsid w:val="00253EA0"/>
    <w:rsid w:val="00256CF0"/>
    <w:rsid w:val="002572B3"/>
    <w:rsid w:val="002578A0"/>
    <w:rsid w:val="00257991"/>
    <w:rsid w:val="00260C84"/>
    <w:rsid w:val="002617BA"/>
    <w:rsid w:val="00262190"/>
    <w:rsid w:val="00262C09"/>
    <w:rsid w:val="00263E3A"/>
    <w:rsid w:val="00264858"/>
    <w:rsid w:val="002668BE"/>
    <w:rsid w:val="00270632"/>
    <w:rsid w:val="0027206F"/>
    <w:rsid w:val="0027486C"/>
    <w:rsid w:val="00274E21"/>
    <w:rsid w:val="00274FED"/>
    <w:rsid w:val="002756B9"/>
    <w:rsid w:val="00275E94"/>
    <w:rsid w:val="00275F2D"/>
    <w:rsid w:val="0027700C"/>
    <w:rsid w:val="00280E57"/>
    <w:rsid w:val="00281AD8"/>
    <w:rsid w:val="00281EFF"/>
    <w:rsid w:val="002832AB"/>
    <w:rsid w:val="002868B4"/>
    <w:rsid w:val="002902C4"/>
    <w:rsid w:val="002904D2"/>
    <w:rsid w:val="00291193"/>
    <w:rsid w:val="00291BA6"/>
    <w:rsid w:val="00293407"/>
    <w:rsid w:val="002940ED"/>
    <w:rsid w:val="00294193"/>
    <w:rsid w:val="00296559"/>
    <w:rsid w:val="002A3523"/>
    <w:rsid w:val="002A61D9"/>
    <w:rsid w:val="002A7360"/>
    <w:rsid w:val="002B1E95"/>
    <w:rsid w:val="002B3BE4"/>
    <w:rsid w:val="002B3C10"/>
    <w:rsid w:val="002B6293"/>
    <w:rsid w:val="002B6D47"/>
    <w:rsid w:val="002B6DCB"/>
    <w:rsid w:val="002B77DD"/>
    <w:rsid w:val="002C0986"/>
    <w:rsid w:val="002C3A40"/>
    <w:rsid w:val="002C3AB9"/>
    <w:rsid w:val="002C6748"/>
    <w:rsid w:val="002C795F"/>
    <w:rsid w:val="002D1A9B"/>
    <w:rsid w:val="002D3373"/>
    <w:rsid w:val="002D3C3E"/>
    <w:rsid w:val="002D564D"/>
    <w:rsid w:val="002D6A13"/>
    <w:rsid w:val="002E2851"/>
    <w:rsid w:val="002E3344"/>
    <w:rsid w:val="002E475D"/>
    <w:rsid w:val="002E5C93"/>
    <w:rsid w:val="002E6C82"/>
    <w:rsid w:val="002F074D"/>
    <w:rsid w:val="002F0890"/>
    <w:rsid w:val="002F2B35"/>
    <w:rsid w:val="002F57BC"/>
    <w:rsid w:val="002F5FBB"/>
    <w:rsid w:val="002F7663"/>
    <w:rsid w:val="002F76E8"/>
    <w:rsid w:val="002F7E13"/>
    <w:rsid w:val="00300A6A"/>
    <w:rsid w:val="0030371C"/>
    <w:rsid w:val="00303D9B"/>
    <w:rsid w:val="003061D8"/>
    <w:rsid w:val="0030765B"/>
    <w:rsid w:val="00321C3D"/>
    <w:rsid w:val="003238F1"/>
    <w:rsid w:val="00324269"/>
    <w:rsid w:val="00324FED"/>
    <w:rsid w:val="00330E23"/>
    <w:rsid w:val="0033133F"/>
    <w:rsid w:val="00331F53"/>
    <w:rsid w:val="003328CB"/>
    <w:rsid w:val="003333F7"/>
    <w:rsid w:val="00333897"/>
    <w:rsid w:val="00334968"/>
    <w:rsid w:val="003350F6"/>
    <w:rsid w:val="00335377"/>
    <w:rsid w:val="003371A1"/>
    <w:rsid w:val="00337B7C"/>
    <w:rsid w:val="00337C02"/>
    <w:rsid w:val="003424F6"/>
    <w:rsid w:val="00343212"/>
    <w:rsid w:val="00344455"/>
    <w:rsid w:val="00347DC1"/>
    <w:rsid w:val="00353A6F"/>
    <w:rsid w:val="00353ACF"/>
    <w:rsid w:val="00355AA7"/>
    <w:rsid w:val="0035695B"/>
    <w:rsid w:val="00357077"/>
    <w:rsid w:val="00360B66"/>
    <w:rsid w:val="00367953"/>
    <w:rsid w:val="003702AD"/>
    <w:rsid w:val="00372193"/>
    <w:rsid w:val="003724DC"/>
    <w:rsid w:val="0037288D"/>
    <w:rsid w:val="00373E68"/>
    <w:rsid w:val="00374C90"/>
    <w:rsid w:val="0038003C"/>
    <w:rsid w:val="00384B48"/>
    <w:rsid w:val="00384E18"/>
    <w:rsid w:val="003864A2"/>
    <w:rsid w:val="0039160F"/>
    <w:rsid w:val="003A0123"/>
    <w:rsid w:val="003A0ECE"/>
    <w:rsid w:val="003A20E4"/>
    <w:rsid w:val="003A2DE8"/>
    <w:rsid w:val="003A3212"/>
    <w:rsid w:val="003A5457"/>
    <w:rsid w:val="003A5F76"/>
    <w:rsid w:val="003A5FE5"/>
    <w:rsid w:val="003A6F57"/>
    <w:rsid w:val="003B128F"/>
    <w:rsid w:val="003B51D6"/>
    <w:rsid w:val="003C0B8B"/>
    <w:rsid w:val="003C0BB0"/>
    <w:rsid w:val="003C794B"/>
    <w:rsid w:val="003D0239"/>
    <w:rsid w:val="003D0E33"/>
    <w:rsid w:val="003D19C3"/>
    <w:rsid w:val="003D1AF6"/>
    <w:rsid w:val="003D295C"/>
    <w:rsid w:val="003D429B"/>
    <w:rsid w:val="003D55F7"/>
    <w:rsid w:val="003D57D9"/>
    <w:rsid w:val="003E04D2"/>
    <w:rsid w:val="003E49DF"/>
    <w:rsid w:val="003E585E"/>
    <w:rsid w:val="003E662D"/>
    <w:rsid w:val="003F3F70"/>
    <w:rsid w:val="003F660B"/>
    <w:rsid w:val="003F6D2B"/>
    <w:rsid w:val="00411889"/>
    <w:rsid w:val="00412E2E"/>
    <w:rsid w:val="00414404"/>
    <w:rsid w:val="00414AA6"/>
    <w:rsid w:val="00414B01"/>
    <w:rsid w:val="004177FA"/>
    <w:rsid w:val="004212CA"/>
    <w:rsid w:val="00422E0D"/>
    <w:rsid w:val="00424A0D"/>
    <w:rsid w:val="00424DD1"/>
    <w:rsid w:val="00432292"/>
    <w:rsid w:val="004338FE"/>
    <w:rsid w:val="004341A7"/>
    <w:rsid w:val="00434D72"/>
    <w:rsid w:val="004366A2"/>
    <w:rsid w:val="004438EB"/>
    <w:rsid w:val="00444BF5"/>
    <w:rsid w:val="00444D29"/>
    <w:rsid w:val="00445663"/>
    <w:rsid w:val="004472BD"/>
    <w:rsid w:val="0045034B"/>
    <w:rsid w:val="00451F58"/>
    <w:rsid w:val="00452028"/>
    <w:rsid w:val="004536D3"/>
    <w:rsid w:val="00453A59"/>
    <w:rsid w:val="00453D54"/>
    <w:rsid w:val="00454F71"/>
    <w:rsid w:val="00455C20"/>
    <w:rsid w:val="00460344"/>
    <w:rsid w:val="00460515"/>
    <w:rsid w:val="00465CB0"/>
    <w:rsid w:val="00466A47"/>
    <w:rsid w:val="00466DC1"/>
    <w:rsid w:val="00470191"/>
    <w:rsid w:val="00470377"/>
    <w:rsid w:val="004703C4"/>
    <w:rsid w:val="004765C9"/>
    <w:rsid w:val="0047707F"/>
    <w:rsid w:val="0048261E"/>
    <w:rsid w:val="00482C45"/>
    <w:rsid w:val="004841B8"/>
    <w:rsid w:val="00484361"/>
    <w:rsid w:val="00497E40"/>
    <w:rsid w:val="004A1DE9"/>
    <w:rsid w:val="004A5422"/>
    <w:rsid w:val="004A58FA"/>
    <w:rsid w:val="004A77A8"/>
    <w:rsid w:val="004A7DB1"/>
    <w:rsid w:val="004B1F9C"/>
    <w:rsid w:val="004B6673"/>
    <w:rsid w:val="004B6C6B"/>
    <w:rsid w:val="004C4A1A"/>
    <w:rsid w:val="004C4E9C"/>
    <w:rsid w:val="004C6A79"/>
    <w:rsid w:val="004D009C"/>
    <w:rsid w:val="004D0C0D"/>
    <w:rsid w:val="004D290D"/>
    <w:rsid w:val="004D2F08"/>
    <w:rsid w:val="004D34A1"/>
    <w:rsid w:val="004D5C07"/>
    <w:rsid w:val="004D71A1"/>
    <w:rsid w:val="004D72A2"/>
    <w:rsid w:val="004D7B15"/>
    <w:rsid w:val="004E0E4C"/>
    <w:rsid w:val="004E0F87"/>
    <w:rsid w:val="004E1DC7"/>
    <w:rsid w:val="004E4D22"/>
    <w:rsid w:val="004E523F"/>
    <w:rsid w:val="004E647F"/>
    <w:rsid w:val="004E6E6B"/>
    <w:rsid w:val="004F1C37"/>
    <w:rsid w:val="004F3499"/>
    <w:rsid w:val="004F393D"/>
    <w:rsid w:val="004F4874"/>
    <w:rsid w:val="004F5A0C"/>
    <w:rsid w:val="004F656F"/>
    <w:rsid w:val="004F738B"/>
    <w:rsid w:val="004F779E"/>
    <w:rsid w:val="00500FCA"/>
    <w:rsid w:val="005071C6"/>
    <w:rsid w:val="00510F84"/>
    <w:rsid w:val="00513C3A"/>
    <w:rsid w:val="00513C55"/>
    <w:rsid w:val="005145B9"/>
    <w:rsid w:val="00523123"/>
    <w:rsid w:val="005274DD"/>
    <w:rsid w:val="005309B4"/>
    <w:rsid w:val="0053229F"/>
    <w:rsid w:val="0053393C"/>
    <w:rsid w:val="00540DE8"/>
    <w:rsid w:val="00540F63"/>
    <w:rsid w:val="0054227D"/>
    <w:rsid w:val="00542521"/>
    <w:rsid w:val="00543435"/>
    <w:rsid w:val="0054436E"/>
    <w:rsid w:val="0054539E"/>
    <w:rsid w:val="0054584A"/>
    <w:rsid w:val="0054607F"/>
    <w:rsid w:val="005528C7"/>
    <w:rsid w:val="00553AE4"/>
    <w:rsid w:val="005543A7"/>
    <w:rsid w:val="00561E7E"/>
    <w:rsid w:val="005620A7"/>
    <w:rsid w:val="0056598D"/>
    <w:rsid w:val="0056655E"/>
    <w:rsid w:val="005673DE"/>
    <w:rsid w:val="005717AD"/>
    <w:rsid w:val="005721EB"/>
    <w:rsid w:val="00576943"/>
    <w:rsid w:val="005771B9"/>
    <w:rsid w:val="00577911"/>
    <w:rsid w:val="0058009A"/>
    <w:rsid w:val="00580575"/>
    <w:rsid w:val="00583AA8"/>
    <w:rsid w:val="00586704"/>
    <w:rsid w:val="00590252"/>
    <w:rsid w:val="0059247F"/>
    <w:rsid w:val="00593790"/>
    <w:rsid w:val="00595727"/>
    <w:rsid w:val="00595B0E"/>
    <w:rsid w:val="00596B93"/>
    <w:rsid w:val="005A090F"/>
    <w:rsid w:val="005A0E0D"/>
    <w:rsid w:val="005A16CE"/>
    <w:rsid w:val="005A2ABB"/>
    <w:rsid w:val="005A7E21"/>
    <w:rsid w:val="005B2B0F"/>
    <w:rsid w:val="005B3CA2"/>
    <w:rsid w:val="005B3D22"/>
    <w:rsid w:val="005B3F19"/>
    <w:rsid w:val="005C0B53"/>
    <w:rsid w:val="005C6811"/>
    <w:rsid w:val="005C7620"/>
    <w:rsid w:val="005D00D1"/>
    <w:rsid w:val="005D0287"/>
    <w:rsid w:val="005D1CF3"/>
    <w:rsid w:val="005D4A32"/>
    <w:rsid w:val="005D4D71"/>
    <w:rsid w:val="005D5636"/>
    <w:rsid w:val="005D58BE"/>
    <w:rsid w:val="005D62EC"/>
    <w:rsid w:val="005E0B0E"/>
    <w:rsid w:val="005E0DAE"/>
    <w:rsid w:val="005E4696"/>
    <w:rsid w:val="005E5095"/>
    <w:rsid w:val="005E575A"/>
    <w:rsid w:val="005E7537"/>
    <w:rsid w:val="005E7F20"/>
    <w:rsid w:val="005F0828"/>
    <w:rsid w:val="005F1544"/>
    <w:rsid w:val="005F190B"/>
    <w:rsid w:val="005F21F9"/>
    <w:rsid w:val="005F25CE"/>
    <w:rsid w:val="006004B0"/>
    <w:rsid w:val="00600ABB"/>
    <w:rsid w:val="00603155"/>
    <w:rsid w:val="006075A8"/>
    <w:rsid w:val="006107FB"/>
    <w:rsid w:val="00612BA4"/>
    <w:rsid w:val="00613007"/>
    <w:rsid w:val="006153A6"/>
    <w:rsid w:val="006165AE"/>
    <w:rsid w:val="00616E3C"/>
    <w:rsid w:val="00620322"/>
    <w:rsid w:val="00620CDA"/>
    <w:rsid w:val="00620F26"/>
    <w:rsid w:val="00621911"/>
    <w:rsid w:val="00623C7D"/>
    <w:rsid w:val="00624750"/>
    <w:rsid w:val="00625C90"/>
    <w:rsid w:val="00626943"/>
    <w:rsid w:val="00626CFB"/>
    <w:rsid w:val="00627469"/>
    <w:rsid w:val="00630ACA"/>
    <w:rsid w:val="00631A5A"/>
    <w:rsid w:val="00632BE9"/>
    <w:rsid w:val="00632C51"/>
    <w:rsid w:val="0063302A"/>
    <w:rsid w:val="0063439C"/>
    <w:rsid w:val="00636821"/>
    <w:rsid w:val="0064197C"/>
    <w:rsid w:val="00641DEC"/>
    <w:rsid w:val="0064214C"/>
    <w:rsid w:val="006425E1"/>
    <w:rsid w:val="0064294A"/>
    <w:rsid w:val="00642A58"/>
    <w:rsid w:val="0064357C"/>
    <w:rsid w:val="00644414"/>
    <w:rsid w:val="00645E8D"/>
    <w:rsid w:val="00646DFA"/>
    <w:rsid w:val="00647E37"/>
    <w:rsid w:val="00651E7D"/>
    <w:rsid w:val="00652DF4"/>
    <w:rsid w:val="00654B5B"/>
    <w:rsid w:val="00655AE6"/>
    <w:rsid w:val="006573C3"/>
    <w:rsid w:val="00663F09"/>
    <w:rsid w:val="00664D1D"/>
    <w:rsid w:val="00667869"/>
    <w:rsid w:val="00670BE8"/>
    <w:rsid w:val="006724A7"/>
    <w:rsid w:val="006724BC"/>
    <w:rsid w:val="00674BD6"/>
    <w:rsid w:val="00675BC2"/>
    <w:rsid w:val="00675EF8"/>
    <w:rsid w:val="00680E5F"/>
    <w:rsid w:val="00682457"/>
    <w:rsid w:val="00686435"/>
    <w:rsid w:val="00687C41"/>
    <w:rsid w:val="006913F2"/>
    <w:rsid w:val="0069241B"/>
    <w:rsid w:val="00694BE4"/>
    <w:rsid w:val="006960C1"/>
    <w:rsid w:val="006A0925"/>
    <w:rsid w:val="006A240A"/>
    <w:rsid w:val="006A3D8E"/>
    <w:rsid w:val="006A637C"/>
    <w:rsid w:val="006A7B2F"/>
    <w:rsid w:val="006B23BB"/>
    <w:rsid w:val="006B3F21"/>
    <w:rsid w:val="006B59A8"/>
    <w:rsid w:val="006B6435"/>
    <w:rsid w:val="006C32DB"/>
    <w:rsid w:val="006D0750"/>
    <w:rsid w:val="006D0DBD"/>
    <w:rsid w:val="006D2F3C"/>
    <w:rsid w:val="006D3616"/>
    <w:rsid w:val="006D5983"/>
    <w:rsid w:val="006D63F5"/>
    <w:rsid w:val="006E152D"/>
    <w:rsid w:val="006E1719"/>
    <w:rsid w:val="006E1ECD"/>
    <w:rsid w:val="006E2B6F"/>
    <w:rsid w:val="006E3497"/>
    <w:rsid w:val="006E34E2"/>
    <w:rsid w:val="006E66C9"/>
    <w:rsid w:val="006E6CEA"/>
    <w:rsid w:val="006F1A89"/>
    <w:rsid w:val="006F21A8"/>
    <w:rsid w:val="006F41F1"/>
    <w:rsid w:val="00700338"/>
    <w:rsid w:val="00703250"/>
    <w:rsid w:val="0070624C"/>
    <w:rsid w:val="0070671A"/>
    <w:rsid w:val="00710F64"/>
    <w:rsid w:val="00712549"/>
    <w:rsid w:val="00713EAE"/>
    <w:rsid w:val="0071509C"/>
    <w:rsid w:val="00715270"/>
    <w:rsid w:val="00723005"/>
    <w:rsid w:val="00724554"/>
    <w:rsid w:val="007247D1"/>
    <w:rsid w:val="00727070"/>
    <w:rsid w:val="007271B1"/>
    <w:rsid w:val="00727ABE"/>
    <w:rsid w:val="00727F34"/>
    <w:rsid w:val="007304C1"/>
    <w:rsid w:val="00730746"/>
    <w:rsid w:val="00731BF3"/>
    <w:rsid w:val="00733158"/>
    <w:rsid w:val="00733430"/>
    <w:rsid w:val="00733C2D"/>
    <w:rsid w:val="007413BF"/>
    <w:rsid w:val="00744AAB"/>
    <w:rsid w:val="00746863"/>
    <w:rsid w:val="007479E4"/>
    <w:rsid w:val="00750465"/>
    <w:rsid w:val="007519A8"/>
    <w:rsid w:val="0075420E"/>
    <w:rsid w:val="00760052"/>
    <w:rsid w:val="00761028"/>
    <w:rsid w:val="00761223"/>
    <w:rsid w:val="007649B3"/>
    <w:rsid w:val="007660C3"/>
    <w:rsid w:val="00767C65"/>
    <w:rsid w:val="007728C8"/>
    <w:rsid w:val="00772B8F"/>
    <w:rsid w:val="007752C0"/>
    <w:rsid w:val="00775C9B"/>
    <w:rsid w:val="00776B55"/>
    <w:rsid w:val="00776E8B"/>
    <w:rsid w:val="00780601"/>
    <w:rsid w:val="00781BA5"/>
    <w:rsid w:val="00781DAB"/>
    <w:rsid w:val="00782F27"/>
    <w:rsid w:val="00784936"/>
    <w:rsid w:val="00784CD9"/>
    <w:rsid w:val="00784EA3"/>
    <w:rsid w:val="007870D9"/>
    <w:rsid w:val="00790AC7"/>
    <w:rsid w:val="00791791"/>
    <w:rsid w:val="00793FCE"/>
    <w:rsid w:val="00796B89"/>
    <w:rsid w:val="007A6828"/>
    <w:rsid w:val="007A7A3A"/>
    <w:rsid w:val="007A7C66"/>
    <w:rsid w:val="007B196A"/>
    <w:rsid w:val="007B2BC7"/>
    <w:rsid w:val="007B4F24"/>
    <w:rsid w:val="007B553C"/>
    <w:rsid w:val="007B5DC5"/>
    <w:rsid w:val="007B62EA"/>
    <w:rsid w:val="007B7236"/>
    <w:rsid w:val="007B7836"/>
    <w:rsid w:val="007D0108"/>
    <w:rsid w:val="007D09A1"/>
    <w:rsid w:val="007D298E"/>
    <w:rsid w:val="007D3474"/>
    <w:rsid w:val="007E0544"/>
    <w:rsid w:val="007E056E"/>
    <w:rsid w:val="007F2B92"/>
    <w:rsid w:val="007F3611"/>
    <w:rsid w:val="007F4CC0"/>
    <w:rsid w:val="007F4EC9"/>
    <w:rsid w:val="007F5CDB"/>
    <w:rsid w:val="008007D4"/>
    <w:rsid w:val="00803B0A"/>
    <w:rsid w:val="008071F0"/>
    <w:rsid w:val="00810AF3"/>
    <w:rsid w:val="00814B28"/>
    <w:rsid w:val="00816792"/>
    <w:rsid w:val="00816913"/>
    <w:rsid w:val="008209E8"/>
    <w:rsid w:val="00821269"/>
    <w:rsid w:val="008214F8"/>
    <w:rsid w:val="00822231"/>
    <w:rsid w:val="00822D79"/>
    <w:rsid w:val="008260A3"/>
    <w:rsid w:val="00826924"/>
    <w:rsid w:val="00827644"/>
    <w:rsid w:val="00831283"/>
    <w:rsid w:val="00833243"/>
    <w:rsid w:val="008337AE"/>
    <w:rsid w:val="00833EF1"/>
    <w:rsid w:val="00834371"/>
    <w:rsid w:val="00835326"/>
    <w:rsid w:val="00835BA3"/>
    <w:rsid w:val="008374AA"/>
    <w:rsid w:val="00837E9C"/>
    <w:rsid w:val="00840304"/>
    <w:rsid w:val="008403C5"/>
    <w:rsid w:val="008423F2"/>
    <w:rsid w:val="008433A7"/>
    <w:rsid w:val="00843605"/>
    <w:rsid w:val="00850896"/>
    <w:rsid w:val="00850A2E"/>
    <w:rsid w:val="008531CA"/>
    <w:rsid w:val="008544C5"/>
    <w:rsid w:val="008545A1"/>
    <w:rsid w:val="00855613"/>
    <w:rsid w:val="00861DEC"/>
    <w:rsid w:val="00862692"/>
    <w:rsid w:val="00862DC5"/>
    <w:rsid w:val="00864328"/>
    <w:rsid w:val="00865672"/>
    <w:rsid w:val="008656C9"/>
    <w:rsid w:val="00865B98"/>
    <w:rsid w:val="00870527"/>
    <w:rsid w:val="00871DE2"/>
    <w:rsid w:val="00872DB4"/>
    <w:rsid w:val="008748EA"/>
    <w:rsid w:val="00880D6A"/>
    <w:rsid w:val="008919C8"/>
    <w:rsid w:val="00891BED"/>
    <w:rsid w:val="00894532"/>
    <w:rsid w:val="008961ED"/>
    <w:rsid w:val="0089671B"/>
    <w:rsid w:val="00897ACE"/>
    <w:rsid w:val="008A2DF3"/>
    <w:rsid w:val="008A3816"/>
    <w:rsid w:val="008B0EB4"/>
    <w:rsid w:val="008B1531"/>
    <w:rsid w:val="008B4349"/>
    <w:rsid w:val="008B5DFA"/>
    <w:rsid w:val="008B7F9C"/>
    <w:rsid w:val="008C1C2A"/>
    <w:rsid w:val="008C3B70"/>
    <w:rsid w:val="008C423D"/>
    <w:rsid w:val="008D45BA"/>
    <w:rsid w:val="008D5BFC"/>
    <w:rsid w:val="008D6DC7"/>
    <w:rsid w:val="008E21E9"/>
    <w:rsid w:val="008E37F4"/>
    <w:rsid w:val="008E56EA"/>
    <w:rsid w:val="008E5B80"/>
    <w:rsid w:val="008E6ABC"/>
    <w:rsid w:val="008F0076"/>
    <w:rsid w:val="008F047C"/>
    <w:rsid w:val="008F25B9"/>
    <w:rsid w:val="008F3F13"/>
    <w:rsid w:val="008F48EA"/>
    <w:rsid w:val="008F671A"/>
    <w:rsid w:val="008F6C1A"/>
    <w:rsid w:val="008F7489"/>
    <w:rsid w:val="00900845"/>
    <w:rsid w:val="009027B1"/>
    <w:rsid w:val="00906B41"/>
    <w:rsid w:val="00907E6A"/>
    <w:rsid w:val="00907EA3"/>
    <w:rsid w:val="0091056E"/>
    <w:rsid w:val="00911025"/>
    <w:rsid w:val="00915637"/>
    <w:rsid w:val="00917750"/>
    <w:rsid w:val="00921584"/>
    <w:rsid w:val="00921E14"/>
    <w:rsid w:val="00926613"/>
    <w:rsid w:val="009267FC"/>
    <w:rsid w:val="00926F36"/>
    <w:rsid w:val="0093005F"/>
    <w:rsid w:val="00931C7C"/>
    <w:rsid w:val="00935C82"/>
    <w:rsid w:val="0094035A"/>
    <w:rsid w:val="009410B5"/>
    <w:rsid w:val="00941AB7"/>
    <w:rsid w:val="00941F21"/>
    <w:rsid w:val="00942FA6"/>
    <w:rsid w:val="00944144"/>
    <w:rsid w:val="009448DA"/>
    <w:rsid w:val="009459D9"/>
    <w:rsid w:val="009468B0"/>
    <w:rsid w:val="00946B3C"/>
    <w:rsid w:val="00947DF9"/>
    <w:rsid w:val="00953089"/>
    <w:rsid w:val="00955072"/>
    <w:rsid w:val="00961BB2"/>
    <w:rsid w:val="00961F5A"/>
    <w:rsid w:val="00963316"/>
    <w:rsid w:val="00964CA2"/>
    <w:rsid w:val="00970BF2"/>
    <w:rsid w:val="00971F7A"/>
    <w:rsid w:val="009757C8"/>
    <w:rsid w:val="009758B0"/>
    <w:rsid w:val="00976444"/>
    <w:rsid w:val="00977FA0"/>
    <w:rsid w:val="0098012A"/>
    <w:rsid w:val="009815DA"/>
    <w:rsid w:val="0098170E"/>
    <w:rsid w:val="00982FEC"/>
    <w:rsid w:val="00983356"/>
    <w:rsid w:val="00986ADA"/>
    <w:rsid w:val="00986F52"/>
    <w:rsid w:val="009903A6"/>
    <w:rsid w:val="00992893"/>
    <w:rsid w:val="00995301"/>
    <w:rsid w:val="0099595C"/>
    <w:rsid w:val="00995C02"/>
    <w:rsid w:val="00995C75"/>
    <w:rsid w:val="00996E37"/>
    <w:rsid w:val="009A19C5"/>
    <w:rsid w:val="009B1BBF"/>
    <w:rsid w:val="009B203E"/>
    <w:rsid w:val="009B26E8"/>
    <w:rsid w:val="009B4DF1"/>
    <w:rsid w:val="009B7338"/>
    <w:rsid w:val="009C28F8"/>
    <w:rsid w:val="009C29DF"/>
    <w:rsid w:val="009C4094"/>
    <w:rsid w:val="009C50C6"/>
    <w:rsid w:val="009C5368"/>
    <w:rsid w:val="009C6448"/>
    <w:rsid w:val="009C76B0"/>
    <w:rsid w:val="009C77AB"/>
    <w:rsid w:val="009D09C6"/>
    <w:rsid w:val="009D353A"/>
    <w:rsid w:val="009D3A59"/>
    <w:rsid w:val="009D7891"/>
    <w:rsid w:val="009E2583"/>
    <w:rsid w:val="009E3700"/>
    <w:rsid w:val="009E72E1"/>
    <w:rsid w:val="009F042E"/>
    <w:rsid w:val="009F1AF3"/>
    <w:rsid w:val="009F4E98"/>
    <w:rsid w:val="009F57D0"/>
    <w:rsid w:val="009F7CE7"/>
    <w:rsid w:val="00A00D1B"/>
    <w:rsid w:val="00A01BC9"/>
    <w:rsid w:val="00A03799"/>
    <w:rsid w:val="00A0519B"/>
    <w:rsid w:val="00A05A10"/>
    <w:rsid w:val="00A125A6"/>
    <w:rsid w:val="00A13B8B"/>
    <w:rsid w:val="00A158DD"/>
    <w:rsid w:val="00A1599D"/>
    <w:rsid w:val="00A2024C"/>
    <w:rsid w:val="00A210C4"/>
    <w:rsid w:val="00A227BE"/>
    <w:rsid w:val="00A23391"/>
    <w:rsid w:val="00A2466A"/>
    <w:rsid w:val="00A24DB3"/>
    <w:rsid w:val="00A274E1"/>
    <w:rsid w:val="00A27F1B"/>
    <w:rsid w:val="00A306A5"/>
    <w:rsid w:val="00A34336"/>
    <w:rsid w:val="00A350EF"/>
    <w:rsid w:val="00A40FF5"/>
    <w:rsid w:val="00A452FC"/>
    <w:rsid w:val="00A4649B"/>
    <w:rsid w:val="00A5097C"/>
    <w:rsid w:val="00A51B1A"/>
    <w:rsid w:val="00A537FC"/>
    <w:rsid w:val="00A5389D"/>
    <w:rsid w:val="00A53C19"/>
    <w:rsid w:val="00A61906"/>
    <w:rsid w:val="00A6294C"/>
    <w:rsid w:val="00A64352"/>
    <w:rsid w:val="00A6568A"/>
    <w:rsid w:val="00A67FA5"/>
    <w:rsid w:val="00A70AD1"/>
    <w:rsid w:val="00A70C4A"/>
    <w:rsid w:val="00A71CFC"/>
    <w:rsid w:val="00A73E22"/>
    <w:rsid w:val="00A749E8"/>
    <w:rsid w:val="00A82409"/>
    <w:rsid w:val="00A85F12"/>
    <w:rsid w:val="00A86DB8"/>
    <w:rsid w:val="00A90730"/>
    <w:rsid w:val="00A90D9B"/>
    <w:rsid w:val="00A93576"/>
    <w:rsid w:val="00A940C6"/>
    <w:rsid w:val="00AA76B2"/>
    <w:rsid w:val="00AB26AE"/>
    <w:rsid w:val="00AB63C6"/>
    <w:rsid w:val="00AB64BA"/>
    <w:rsid w:val="00AB797B"/>
    <w:rsid w:val="00AB7E56"/>
    <w:rsid w:val="00AC1EE5"/>
    <w:rsid w:val="00AC1F1A"/>
    <w:rsid w:val="00AC488B"/>
    <w:rsid w:val="00AC4CE2"/>
    <w:rsid w:val="00AC6B56"/>
    <w:rsid w:val="00AC6D67"/>
    <w:rsid w:val="00AD381E"/>
    <w:rsid w:val="00AD46F9"/>
    <w:rsid w:val="00AD5129"/>
    <w:rsid w:val="00AD7F9E"/>
    <w:rsid w:val="00AE13A6"/>
    <w:rsid w:val="00AE2263"/>
    <w:rsid w:val="00AE36ED"/>
    <w:rsid w:val="00AE6AE2"/>
    <w:rsid w:val="00AF32C5"/>
    <w:rsid w:val="00AF355D"/>
    <w:rsid w:val="00AF5863"/>
    <w:rsid w:val="00AF603A"/>
    <w:rsid w:val="00AF66E2"/>
    <w:rsid w:val="00AF6E4A"/>
    <w:rsid w:val="00B00065"/>
    <w:rsid w:val="00B00295"/>
    <w:rsid w:val="00B05BC1"/>
    <w:rsid w:val="00B07A52"/>
    <w:rsid w:val="00B13035"/>
    <w:rsid w:val="00B139C2"/>
    <w:rsid w:val="00B13D61"/>
    <w:rsid w:val="00B13DC3"/>
    <w:rsid w:val="00B13E31"/>
    <w:rsid w:val="00B141DE"/>
    <w:rsid w:val="00B157E7"/>
    <w:rsid w:val="00B15D4D"/>
    <w:rsid w:val="00B1619F"/>
    <w:rsid w:val="00B170B6"/>
    <w:rsid w:val="00B201B5"/>
    <w:rsid w:val="00B2054D"/>
    <w:rsid w:val="00B22BB9"/>
    <w:rsid w:val="00B242EE"/>
    <w:rsid w:val="00B26378"/>
    <w:rsid w:val="00B33668"/>
    <w:rsid w:val="00B34D37"/>
    <w:rsid w:val="00B35B53"/>
    <w:rsid w:val="00B365EF"/>
    <w:rsid w:val="00B41B45"/>
    <w:rsid w:val="00B41EB0"/>
    <w:rsid w:val="00B42AD0"/>
    <w:rsid w:val="00B4437A"/>
    <w:rsid w:val="00B448A0"/>
    <w:rsid w:val="00B44ECA"/>
    <w:rsid w:val="00B44FC8"/>
    <w:rsid w:val="00B45A4D"/>
    <w:rsid w:val="00B54828"/>
    <w:rsid w:val="00B55147"/>
    <w:rsid w:val="00B55B00"/>
    <w:rsid w:val="00B56EA7"/>
    <w:rsid w:val="00B57B62"/>
    <w:rsid w:val="00B70A81"/>
    <w:rsid w:val="00B72516"/>
    <w:rsid w:val="00B73267"/>
    <w:rsid w:val="00B73383"/>
    <w:rsid w:val="00B75287"/>
    <w:rsid w:val="00B802B0"/>
    <w:rsid w:val="00B808B1"/>
    <w:rsid w:val="00B80D7B"/>
    <w:rsid w:val="00B82504"/>
    <w:rsid w:val="00B82FB9"/>
    <w:rsid w:val="00B834B9"/>
    <w:rsid w:val="00B83730"/>
    <w:rsid w:val="00B84607"/>
    <w:rsid w:val="00B85033"/>
    <w:rsid w:val="00B851AF"/>
    <w:rsid w:val="00B854C9"/>
    <w:rsid w:val="00B855D0"/>
    <w:rsid w:val="00B85EF6"/>
    <w:rsid w:val="00B90E9E"/>
    <w:rsid w:val="00B917E2"/>
    <w:rsid w:val="00B92E09"/>
    <w:rsid w:val="00B93D44"/>
    <w:rsid w:val="00B947AB"/>
    <w:rsid w:val="00B94E47"/>
    <w:rsid w:val="00B95259"/>
    <w:rsid w:val="00B9653B"/>
    <w:rsid w:val="00BA12D8"/>
    <w:rsid w:val="00BA147A"/>
    <w:rsid w:val="00BA18BE"/>
    <w:rsid w:val="00BA2EE5"/>
    <w:rsid w:val="00BA34DA"/>
    <w:rsid w:val="00BA4AF0"/>
    <w:rsid w:val="00BA5E10"/>
    <w:rsid w:val="00BA756E"/>
    <w:rsid w:val="00BB0C70"/>
    <w:rsid w:val="00BB100A"/>
    <w:rsid w:val="00BB1D7D"/>
    <w:rsid w:val="00BB20B0"/>
    <w:rsid w:val="00BB26E6"/>
    <w:rsid w:val="00BB3106"/>
    <w:rsid w:val="00BB4BDE"/>
    <w:rsid w:val="00BB6E71"/>
    <w:rsid w:val="00BC0EA6"/>
    <w:rsid w:val="00BC35B8"/>
    <w:rsid w:val="00BC38DD"/>
    <w:rsid w:val="00BC43C6"/>
    <w:rsid w:val="00BC452D"/>
    <w:rsid w:val="00BC462B"/>
    <w:rsid w:val="00BC5D85"/>
    <w:rsid w:val="00BC62D9"/>
    <w:rsid w:val="00BC6610"/>
    <w:rsid w:val="00BD288B"/>
    <w:rsid w:val="00BD2A53"/>
    <w:rsid w:val="00BD48D6"/>
    <w:rsid w:val="00BD5716"/>
    <w:rsid w:val="00BD673A"/>
    <w:rsid w:val="00BE3173"/>
    <w:rsid w:val="00BE3D1E"/>
    <w:rsid w:val="00BE3DB4"/>
    <w:rsid w:val="00BE422C"/>
    <w:rsid w:val="00BE5CCF"/>
    <w:rsid w:val="00BF06C9"/>
    <w:rsid w:val="00BF4CCD"/>
    <w:rsid w:val="00BF603B"/>
    <w:rsid w:val="00C02D8B"/>
    <w:rsid w:val="00C03460"/>
    <w:rsid w:val="00C04CF4"/>
    <w:rsid w:val="00C05002"/>
    <w:rsid w:val="00C07375"/>
    <w:rsid w:val="00C07671"/>
    <w:rsid w:val="00C10F83"/>
    <w:rsid w:val="00C1665B"/>
    <w:rsid w:val="00C2182D"/>
    <w:rsid w:val="00C234E7"/>
    <w:rsid w:val="00C25C69"/>
    <w:rsid w:val="00C26F69"/>
    <w:rsid w:val="00C278FF"/>
    <w:rsid w:val="00C27DC9"/>
    <w:rsid w:val="00C3136A"/>
    <w:rsid w:val="00C337F7"/>
    <w:rsid w:val="00C3512D"/>
    <w:rsid w:val="00C3652E"/>
    <w:rsid w:val="00C3686C"/>
    <w:rsid w:val="00C37423"/>
    <w:rsid w:val="00C376E8"/>
    <w:rsid w:val="00C404FC"/>
    <w:rsid w:val="00C40835"/>
    <w:rsid w:val="00C41DB2"/>
    <w:rsid w:val="00C46132"/>
    <w:rsid w:val="00C4709C"/>
    <w:rsid w:val="00C47F60"/>
    <w:rsid w:val="00C500E0"/>
    <w:rsid w:val="00C509C7"/>
    <w:rsid w:val="00C509DF"/>
    <w:rsid w:val="00C54016"/>
    <w:rsid w:val="00C5410F"/>
    <w:rsid w:val="00C559F3"/>
    <w:rsid w:val="00C60B3E"/>
    <w:rsid w:val="00C60B63"/>
    <w:rsid w:val="00C61EBB"/>
    <w:rsid w:val="00C626CD"/>
    <w:rsid w:val="00C62726"/>
    <w:rsid w:val="00C64D5A"/>
    <w:rsid w:val="00C66122"/>
    <w:rsid w:val="00C6640D"/>
    <w:rsid w:val="00C67A03"/>
    <w:rsid w:val="00C74DEB"/>
    <w:rsid w:val="00C7509A"/>
    <w:rsid w:val="00C76BCC"/>
    <w:rsid w:val="00C80315"/>
    <w:rsid w:val="00C81066"/>
    <w:rsid w:val="00C83A07"/>
    <w:rsid w:val="00C86831"/>
    <w:rsid w:val="00C86A88"/>
    <w:rsid w:val="00C905BE"/>
    <w:rsid w:val="00C916CD"/>
    <w:rsid w:val="00C95586"/>
    <w:rsid w:val="00C95920"/>
    <w:rsid w:val="00CA02CD"/>
    <w:rsid w:val="00CA1C4F"/>
    <w:rsid w:val="00CA21F4"/>
    <w:rsid w:val="00CA2ACD"/>
    <w:rsid w:val="00CA36B1"/>
    <w:rsid w:val="00CA5EE8"/>
    <w:rsid w:val="00CB1C9E"/>
    <w:rsid w:val="00CB32C1"/>
    <w:rsid w:val="00CB4DEE"/>
    <w:rsid w:val="00CB51EB"/>
    <w:rsid w:val="00CB543F"/>
    <w:rsid w:val="00CB627C"/>
    <w:rsid w:val="00CB655F"/>
    <w:rsid w:val="00CB6A3C"/>
    <w:rsid w:val="00CC1201"/>
    <w:rsid w:val="00CC3312"/>
    <w:rsid w:val="00CC6D50"/>
    <w:rsid w:val="00CC7438"/>
    <w:rsid w:val="00CC7903"/>
    <w:rsid w:val="00CD0925"/>
    <w:rsid w:val="00CD0AE6"/>
    <w:rsid w:val="00CD10EF"/>
    <w:rsid w:val="00CD2EAC"/>
    <w:rsid w:val="00CD5371"/>
    <w:rsid w:val="00CD5D1C"/>
    <w:rsid w:val="00CD6671"/>
    <w:rsid w:val="00CD6EC8"/>
    <w:rsid w:val="00CD7BDB"/>
    <w:rsid w:val="00CE036E"/>
    <w:rsid w:val="00CE0BF5"/>
    <w:rsid w:val="00CE2996"/>
    <w:rsid w:val="00CE5682"/>
    <w:rsid w:val="00CE66BB"/>
    <w:rsid w:val="00CE7808"/>
    <w:rsid w:val="00CF0A0B"/>
    <w:rsid w:val="00CF0F5D"/>
    <w:rsid w:val="00CF10D5"/>
    <w:rsid w:val="00CF3CE9"/>
    <w:rsid w:val="00CF3D15"/>
    <w:rsid w:val="00CF550B"/>
    <w:rsid w:val="00D015E3"/>
    <w:rsid w:val="00D02047"/>
    <w:rsid w:val="00D049E2"/>
    <w:rsid w:val="00D10E45"/>
    <w:rsid w:val="00D12E98"/>
    <w:rsid w:val="00D12F78"/>
    <w:rsid w:val="00D141D8"/>
    <w:rsid w:val="00D14576"/>
    <w:rsid w:val="00D1467D"/>
    <w:rsid w:val="00D14D11"/>
    <w:rsid w:val="00D2408F"/>
    <w:rsid w:val="00D244E9"/>
    <w:rsid w:val="00D318B3"/>
    <w:rsid w:val="00D31C61"/>
    <w:rsid w:val="00D3457E"/>
    <w:rsid w:val="00D35C9B"/>
    <w:rsid w:val="00D36AC4"/>
    <w:rsid w:val="00D37888"/>
    <w:rsid w:val="00D4363E"/>
    <w:rsid w:val="00D50027"/>
    <w:rsid w:val="00D51AEA"/>
    <w:rsid w:val="00D52AF4"/>
    <w:rsid w:val="00D53DC5"/>
    <w:rsid w:val="00D541C6"/>
    <w:rsid w:val="00D54505"/>
    <w:rsid w:val="00D55126"/>
    <w:rsid w:val="00D574CF"/>
    <w:rsid w:val="00D61997"/>
    <w:rsid w:val="00D62F55"/>
    <w:rsid w:val="00D6384A"/>
    <w:rsid w:val="00D63F07"/>
    <w:rsid w:val="00D667A3"/>
    <w:rsid w:val="00D6785A"/>
    <w:rsid w:val="00D6786D"/>
    <w:rsid w:val="00D70A34"/>
    <w:rsid w:val="00D74421"/>
    <w:rsid w:val="00D75E88"/>
    <w:rsid w:val="00D76FED"/>
    <w:rsid w:val="00D777B1"/>
    <w:rsid w:val="00D77E71"/>
    <w:rsid w:val="00D82140"/>
    <w:rsid w:val="00D844B4"/>
    <w:rsid w:val="00D85D4B"/>
    <w:rsid w:val="00D86568"/>
    <w:rsid w:val="00D86DE3"/>
    <w:rsid w:val="00D905A3"/>
    <w:rsid w:val="00D90B46"/>
    <w:rsid w:val="00D92A12"/>
    <w:rsid w:val="00D9460B"/>
    <w:rsid w:val="00D95041"/>
    <w:rsid w:val="00D9579E"/>
    <w:rsid w:val="00DA1193"/>
    <w:rsid w:val="00DA294A"/>
    <w:rsid w:val="00DA5143"/>
    <w:rsid w:val="00DA65A5"/>
    <w:rsid w:val="00DA721C"/>
    <w:rsid w:val="00DB0B40"/>
    <w:rsid w:val="00DB290B"/>
    <w:rsid w:val="00DB3310"/>
    <w:rsid w:val="00DB45FC"/>
    <w:rsid w:val="00DB6FA9"/>
    <w:rsid w:val="00DC123E"/>
    <w:rsid w:val="00DC2008"/>
    <w:rsid w:val="00DC3A24"/>
    <w:rsid w:val="00DC3D43"/>
    <w:rsid w:val="00DC64C1"/>
    <w:rsid w:val="00DD1950"/>
    <w:rsid w:val="00DD5355"/>
    <w:rsid w:val="00DD6083"/>
    <w:rsid w:val="00DD7181"/>
    <w:rsid w:val="00DD76AB"/>
    <w:rsid w:val="00DE0517"/>
    <w:rsid w:val="00DE12EA"/>
    <w:rsid w:val="00DE2521"/>
    <w:rsid w:val="00DE3766"/>
    <w:rsid w:val="00DE382A"/>
    <w:rsid w:val="00DE4680"/>
    <w:rsid w:val="00DE50B1"/>
    <w:rsid w:val="00DE5461"/>
    <w:rsid w:val="00DE6696"/>
    <w:rsid w:val="00DF0064"/>
    <w:rsid w:val="00DF021B"/>
    <w:rsid w:val="00DF0FAE"/>
    <w:rsid w:val="00DF1137"/>
    <w:rsid w:val="00DF2016"/>
    <w:rsid w:val="00DF2585"/>
    <w:rsid w:val="00DF4ED0"/>
    <w:rsid w:val="00DF5172"/>
    <w:rsid w:val="00DF6AF1"/>
    <w:rsid w:val="00DF7F79"/>
    <w:rsid w:val="00DF7FF5"/>
    <w:rsid w:val="00E00649"/>
    <w:rsid w:val="00E00D9F"/>
    <w:rsid w:val="00E00F5B"/>
    <w:rsid w:val="00E018D0"/>
    <w:rsid w:val="00E022D3"/>
    <w:rsid w:val="00E027AB"/>
    <w:rsid w:val="00E04217"/>
    <w:rsid w:val="00E05990"/>
    <w:rsid w:val="00E06E74"/>
    <w:rsid w:val="00E10410"/>
    <w:rsid w:val="00E12A7C"/>
    <w:rsid w:val="00E17DCE"/>
    <w:rsid w:val="00E2161C"/>
    <w:rsid w:val="00E2165E"/>
    <w:rsid w:val="00E248E9"/>
    <w:rsid w:val="00E2537B"/>
    <w:rsid w:val="00E25A08"/>
    <w:rsid w:val="00E31A96"/>
    <w:rsid w:val="00E32300"/>
    <w:rsid w:val="00E32B2C"/>
    <w:rsid w:val="00E33103"/>
    <w:rsid w:val="00E34BAF"/>
    <w:rsid w:val="00E3524E"/>
    <w:rsid w:val="00E36716"/>
    <w:rsid w:val="00E4195D"/>
    <w:rsid w:val="00E43B17"/>
    <w:rsid w:val="00E446E9"/>
    <w:rsid w:val="00E4649E"/>
    <w:rsid w:val="00E46F1A"/>
    <w:rsid w:val="00E478F0"/>
    <w:rsid w:val="00E47CCA"/>
    <w:rsid w:val="00E50866"/>
    <w:rsid w:val="00E509AF"/>
    <w:rsid w:val="00E526A1"/>
    <w:rsid w:val="00E55139"/>
    <w:rsid w:val="00E56687"/>
    <w:rsid w:val="00E572CD"/>
    <w:rsid w:val="00E621B4"/>
    <w:rsid w:val="00E63401"/>
    <w:rsid w:val="00E642AE"/>
    <w:rsid w:val="00E644CD"/>
    <w:rsid w:val="00E64521"/>
    <w:rsid w:val="00E64533"/>
    <w:rsid w:val="00E649A5"/>
    <w:rsid w:val="00E6772B"/>
    <w:rsid w:val="00E723B1"/>
    <w:rsid w:val="00E73944"/>
    <w:rsid w:val="00E74921"/>
    <w:rsid w:val="00E75865"/>
    <w:rsid w:val="00E75A2E"/>
    <w:rsid w:val="00E800C6"/>
    <w:rsid w:val="00E811CB"/>
    <w:rsid w:val="00E83428"/>
    <w:rsid w:val="00E84F56"/>
    <w:rsid w:val="00E8617A"/>
    <w:rsid w:val="00E875FA"/>
    <w:rsid w:val="00E87A95"/>
    <w:rsid w:val="00E93236"/>
    <w:rsid w:val="00E958DD"/>
    <w:rsid w:val="00E976B4"/>
    <w:rsid w:val="00EA1415"/>
    <w:rsid w:val="00EA432A"/>
    <w:rsid w:val="00EA6694"/>
    <w:rsid w:val="00EA67B5"/>
    <w:rsid w:val="00EB12F0"/>
    <w:rsid w:val="00EB3C7D"/>
    <w:rsid w:val="00EB3D00"/>
    <w:rsid w:val="00EB435C"/>
    <w:rsid w:val="00EB588D"/>
    <w:rsid w:val="00EB5FFE"/>
    <w:rsid w:val="00EB64DD"/>
    <w:rsid w:val="00EB728E"/>
    <w:rsid w:val="00EB73D9"/>
    <w:rsid w:val="00EB7C31"/>
    <w:rsid w:val="00EC0B40"/>
    <w:rsid w:val="00EC2D59"/>
    <w:rsid w:val="00EC2F94"/>
    <w:rsid w:val="00EC3A18"/>
    <w:rsid w:val="00EC7D2E"/>
    <w:rsid w:val="00EC7D9D"/>
    <w:rsid w:val="00ED0635"/>
    <w:rsid w:val="00ED093B"/>
    <w:rsid w:val="00ED0992"/>
    <w:rsid w:val="00ED3447"/>
    <w:rsid w:val="00ED3F71"/>
    <w:rsid w:val="00ED3F7C"/>
    <w:rsid w:val="00ED6A26"/>
    <w:rsid w:val="00ED7106"/>
    <w:rsid w:val="00ED7473"/>
    <w:rsid w:val="00ED78BA"/>
    <w:rsid w:val="00EE0FEE"/>
    <w:rsid w:val="00EE3255"/>
    <w:rsid w:val="00EE369A"/>
    <w:rsid w:val="00EE3D35"/>
    <w:rsid w:val="00EE6694"/>
    <w:rsid w:val="00EE7EDA"/>
    <w:rsid w:val="00EF072F"/>
    <w:rsid w:val="00EF1E9A"/>
    <w:rsid w:val="00EF4F50"/>
    <w:rsid w:val="00EF66A2"/>
    <w:rsid w:val="00F0072C"/>
    <w:rsid w:val="00F00AB7"/>
    <w:rsid w:val="00F01484"/>
    <w:rsid w:val="00F01AE9"/>
    <w:rsid w:val="00F02461"/>
    <w:rsid w:val="00F03789"/>
    <w:rsid w:val="00F052C4"/>
    <w:rsid w:val="00F06746"/>
    <w:rsid w:val="00F074A8"/>
    <w:rsid w:val="00F10916"/>
    <w:rsid w:val="00F1333A"/>
    <w:rsid w:val="00F13BA2"/>
    <w:rsid w:val="00F1477F"/>
    <w:rsid w:val="00F16084"/>
    <w:rsid w:val="00F164D4"/>
    <w:rsid w:val="00F16727"/>
    <w:rsid w:val="00F177A6"/>
    <w:rsid w:val="00F22AA7"/>
    <w:rsid w:val="00F22BA2"/>
    <w:rsid w:val="00F23AC2"/>
    <w:rsid w:val="00F30EAB"/>
    <w:rsid w:val="00F322D0"/>
    <w:rsid w:val="00F3278B"/>
    <w:rsid w:val="00F358D5"/>
    <w:rsid w:val="00F3606B"/>
    <w:rsid w:val="00F36DA1"/>
    <w:rsid w:val="00F36FB6"/>
    <w:rsid w:val="00F37083"/>
    <w:rsid w:val="00F374D0"/>
    <w:rsid w:val="00F37586"/>
    <w:rsid w:val="00F40A13"/>
    <w:rsid w:val="00F40D74"/>
    <w:rsid w:val="00F41B58"/>
    <w:rsid w:val="00F46763"/>
    <w:rsid w:val="00F47F1E"/>
    <w:rsid w:val="00F50256"/>
    <w:rsid w:val="00F53161"/>
    <w:rsid w:val="00F53DD1"/>
    <w:rsid w:val="00F55398"/>
    <w:rsid w:val="00F55803"/>
    <w:rsid w:val="00F608CB"/>
    <w:rsid w:val="00F6103C"/>
    <w:rsid w:val="00F61987"/>
    <w:rsid w:val="00F62C97"/>
    <w:rsid w:val="00F63760"/>
    <w:rsid w:val="00F64237"/>
    <w:rsid w:val="00F6545C"/>
    <w:rsid w:val="00F67011"/>
    <w:rsid w:val="00F679E3"/>
    <w:rsid w:val="00F72876"/>
    <w:rsid w:val="00F75E3B"/>
    <w:rsid w:val="00F77E1E"/>
    <w:rsid w:val="00F805A2"/>
    <w:rsid w:val="00F870F7"/>
    <w:rsid w:val="00F906C8"/>
    <w:rsid w:val="00F91A44"/>
    <w:rsid w:val="00F9213A"/>
    <w:rsid w:val="00F92909"/>
    <w:rsid w:val="00F94FA5"/>
    <w:rsid w:val="00F97BFF"/>
    <w:rsid w:val="00FA16F3"/>
    <w:rsid w:val="00FA23CA"/>
    <w:rsid w:val="00FA305F"/>
    <w:rsid w:val="00FA3F25"/>
    <w:rsid w:val="00FA4B1C"/>
    <w:rsid w:val="00FA565C"/>
    <w:rsid w:val="00FA57BF"/>
    <w:rsid w:val="00FA58A3"/>
    <w:rsid w:val="00FA5FB5"/>
    <w:rsid w:val="00FB0EFE"/>
    <w:rsid w:val="00FB11CC"/>
    <w:rsid w:val="00FC6B70"/>
    <w:rsid w:val="00FD1188"/>
    <w:rsid w:val="00FD24A4"/>
    <w:rsid w:val="00FD35A7"/>
    <w:rsid w:val="00FD4440"/>
    <w:rsid w:val="00FD5555"/>
    <w:rsid w:val="00FD6603"/>
    <w:rsid w:val="00FD78BC"/>
    <w:rsid w:val="00FE08A8"/>
    <w:rsid w:val="00FE08BC"/>
    <w:rsid w:val="00FE1EF4"/>
    <w:rsid w:val="00FE561D"/>
    <w:rsid w:val="00FE5F87"/>
    <w:rsid w:val="00FF32D8"/>
    <w:rsid w:val="00FF6CC7"/>
    <w:rsid w:val="07FF83DC"/>
    <w:rsid w:val="175FAAD5"/>
    <w:rsid w:val="2BB25D16"/>
    <w:rsid w:val="2FEB0922"/>
    <w:rsid w:val="2FF660E0"/>
    <w:rsid w:val="37ED92F0"/>
    <w:rsid w:val="3D4AFCFF"/>
    <w:rsid w:val="3FEE4E81"/>
    <w:rsid w:val="4CFE9BBC"/>
    <w:rsid w:val="5B769024"/>
    <w:rsid w:val="5EE13BEA"/>
    <w:rsid w:val="5F5E5BE5"/>
    <w:rsid w:val="5FEE6968"/>
    <w:rsid w:val="5FFDE523"/>
    <w:rsid w:val="611818A9"/>
    <w:rsid w:val="620771B2"/>
    <w:rsid w:val="67DE3C33"/>
    <w:rsid w:val="6BEF6C1C"/>
    <w:rsid w:val="6DEF41D0"/>
    <w:rsid w:val="6F7F1BAD"/>
    <w:rsid w:val="6FFFED6D"/>
    <w:rsid w:val="727BC744"/>
    <w:rsid w:val="77097999"/>
    <w:rsid w:val="777D770E"/>
    <w:rsid w:val="77DFDF57"/>
    <w:rsid w:val="77E7CCB8"/>
    <w:rsid w:val="7D9E479C"/>
    <w:rsid w:val="7DF7E490"/>
    <w:rsid w:val="7EB854F8"/>
    <w:rsid w:val="7EFF54FF"/>
    <w:rsid w:val="7F5F89FE"/>
    <w:rsid w:val="7F7F5594"/>
    <w:rsid w:val="7FDE6197"/>
    <w:rsid w:val="7FDF943F"/>
    <w:rsid w:val="7FF60EB6"/>
    <w:rsid w:val="7FFFFFCE"/>
    <w:rsid w:val="AFFDE5EA"/>
    <w:rsid w:val="BAF77B03"/>
    <w:rsid w:val="BBFD8199"/>
    <w:rsid w:val="BDFF56FE"/>
    <w:rsid w:val="BF9F965B"/>
    <w:rsid w:val="BFD16BE3"/>
    <w:rsid w:val="BFEF049A"/>
    <w:rsid w:val="BFFFB653"/>
    <w:rsid w:val="C7FCE695"/>
    <w:rsid w:val="CEE60266"/>
    <w:rsid w:val="DDDEC899"/>
    <w:rsid w:val="DEB34B37"/>
    <w:rsid w:val="DEFFD70D"/>
    <w:rsid w:val="EBF300CC"/>
    <w:rsid w:val="F4E6683D"/>
    <w:rsid w:val="F5B794F3"/>
    <w:rsid w:val="F7FDF685"/>
    <w:rsid w:val="F97688EE"/>
    <w:rsid w:val="FBDE7325"/>
    <w:rsid w:val="FCF61BC1"/>
    <w:rsid w:val="FD5B4168"/>
    <w:rsid w:val="FDF9E6A5"/>
    <w:rsid w:val="FE57E47C"/>
    <w:rsid w:val="FEEFEF7F"/>
    <w:rsid w:val="FEF5661F"/>
    <w:rsid w:val="FF8B01C2"/>
    <w:rsid w:val="FF979D46"/>
    <w:rsid w:val="FFBCD46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24"/>
      <w:lang w:val="en-US" w:eastAsia="zh-CN" w:bidi="ar-SA"/>
    </w:rPr>
  </w:style>
  <w:style w:type="paragraph" w:styleId="3">
    <w:name w:val="heading 3"/>
    <w:basedOn w:val="1"/>
    <w:next w:val="1"/>
    <w:qFormat/>
    <w:uiPriority w:val="0"/>
    <w:pPr>
      <w:keepNext/>
      <w:keepLines/>
      <w:spacing w:before="260" w:beforeLines="0" w:beforeAutospacing="0" w:after="260" w:afterLines="0" w:afterAutospacing="0" w:line="413" w:lineRule="auto"/>
      <w:outlineLvl w:val="2"/>
    </w:pPr>
    <w:rPr>
      <w:b/>
      <w:sz w:val="32"/>
    </w:rPr>
  </w:style>
  <w:style w:type="paragraph" w:styleId="2">
    <w:name w:val="heading 4"/>
    <w:basedOn w:val="1"/>
    <w:next w:val="1"/>
    <w:qFormat/>
    <w:uiPriority w:val="1"/>
    <w:pPr>
      <w:spacing w:before="214"/>
      <w:ind w:left="0" w:firstLine="0" w:firstLineChars="0"/>
      <w:jc w:val="center"/>
      <w:outlineLvl w:val="3"/>
    </w:pPr>
    <w:rPr>
      <w:rFonts w:eastAsia="方正黑体_GBK"/>
      <w:sz w:val="28"/>
      <w:szCs w:val="32"/>
    </w:rPr>
  </w:style>
  <w:style w:type="character" w:default="1" w:styleId="16">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4">
    <w:name w:val="Normal Indent"/>
    <w:basedOn w:val="1"/>
    <w:next w:val="1"/>
    <w:qFormat/>
    <w:uiPriority w:val="0"/>
    <w:pPr>
      <w:spacing w:line="570" w:lineRule="exact"/>
      <w:ind w:firstLine="616"/>
    </w:pPr>
    <w:rPr>
      <w:rFonts w:eastAsia="方正仿宋_GBK"/>
      <w:spacing w:val="-6"/>
    </w:rPr>
  </w:style>
  <w:style w:type="paragraph" w:styleId="5">
    <w:name w:val="Body Text"/>
    <w:basedOn w:val="1"/>
    <w:next w:val="6"/>
    <w:qFormat/>
    <w:uiPriority w:val="0"/>
    <w:rPr>
      <w:sz w:val="28"/>
      <w:szCs w:val="20"/>
    </w:rPr>
  </w:style>
  <w:style w:type="paragraph" w:styleId="6">
    <w:name w:val="Date"/>
    <w:basedOn w:val="1"/>
    <w:next w:val="1"/>
    <w:qFormat/>
    <w:uiPriority w:val="0"/>
    <w:pPr>
      <w:ind w:left="100" w:leftChars="2500"/>
    </w:pPr>
  </w:style>
  <w:style w:type="paragraph" w:styleId="7">
    <w:name w:val="Body Text Indent"/>
    <w:basedOn w:val="1"/>
    <w:qFormat/>
    <w:uiPriority w:val="0"/>
    <w:pPr>
      <w:spacing w:line="520" w:lineRule="exact"/>
      <w:ind w:firstLine="600" w:firstLineChars="200"/>
    </w:pPr>
    <w:rPr>
      <w:rFonts w:eastAsia="楷体_GB2312"/>
      <w:sz w:val="30"/>
    </w:rPr>
  </w:style>
  <w:style w:type="paragraph" w:styleId="8">
    <w:name w:val="Plain Text"/>
    <w:basedOn w:val="1"/>
    <w:link w:val="19"/>
    <w:qFormat/>
    <w:uiPriority w:val="0"/>
    <w:rPr>
      <w:rFonts w:ascii="宋体" w:hAnsi="Courier New"/>
      <w:szCs w:val="21"/>
    </w:rPr>
  </w:style>
  <w:style w:type="paragraph" w:styleId="9">
    <w:name w:val="Balloon Text"/>
    <w:basedOn w:val="1"/>
    <w:semiHidden/>
    <w:qFormat/>
    <w:uiPriority w:val="0"/>
    <w:rPr>
      <w:sz w:val="18"/>
      <w:szCs w:val="18"/>
    </w:rPr>
  </w:style>
  <w:style w:type="paragraph" w:styleId="10">
    <w:name w:val="footer"/>
    <w:basedOn w:val="1"/>
    <w:next w:val="11"/>
    <w:qFormat/>
    <w:uiPriority w:val="0"/>
    <w:pPr>
      <w:tabs>
        <w:tab w:val="center" w:pos="4153"/>
        <w:tab w:val="right" w:pos="8306"/>
      </w:tabs>
      <w:snapToGrid w:val="0"/>
      <w:jc w:val="left"/>
    </w:pPr>
    <w:rPr>
      <w:sz w:val="18"/>
      <w:szCs w:val="18"/>
    </w:rPr>
  </w:style>
  <w:style w:type="paragraph" w:customStyle="1" w:styleId="11">
    <w:name w:val="索引 51"/>
    <w:basedOn w:val="1"/>
    <w:next w:val="1"/>
    <w:qFormat/>
    <w:uiPriority w:val="0"/>
    <w:pPr>
      <w:spacing w:before="100" w:beforeAutospacing="1" w:after="100" w:afterAutospacing="1"/>
      <w:ind w:left="1680"/>
    </w:pPr>
  </w:style>
  <w:style w:type="paragraph" w:styleId="1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3">
    <w:name w:val="Normal (Web)"/>
    <w:basedOn w:val="1"/>
    <w:qFormat/>
    <w:uiPriority w:val="0"/>
    <w:pPr>
      <w:widowControl/>
      <w:spacing w:before="100" w:beforeAutospacing="1" w:after="100" w:afterAutospacing="1"/>
      <w:jc w:val="left"/>
    </w:pPr>
    <w:rPr>
      <w:rFonts w:ascii="宋体" w:hAnsi="宋体" w:cs="宋体"/>
      <w:kern w:val="0"/>
      <w:sz w:val="24"/>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page number"/>
    <w:basedOn w:val="16"/>
    <w:qFormat/>
    <w:uiPriority w:val="0"/>
  </w:style>
  <w:style w:type="character" w:styleId="18">
    <w:name w:val="Hyperlink"/>
    <w:qFormat/>
    <w:uiPriority w:val="0"/>
    <w:rPr>
      <w:rFonts w:cs="Times New Roman"/>
      <w:color w:val="000000"/>
      <w:u w:val="none"/>
    </w:rPr>
  </w:style>
  <w:style w:type="character" w:customStyle="1" w:styleId="19">
    <w:name w:val="纯文本 字符"/>
    <w:link w:val="8"/>
    <w:qFormat/>
    <w:uiPriority w:val="0"/>
    <w:rPr>
      <w:rFonts w:ascii="宋体" w:hAnsi="Courier New" w:cs="华文中宋"/>
      <w:kern w:val="2"/>
      <w:sz w:val="32"/>
      <w:szCs w:val="21"/>
    </w:rPr>
  </w:style>
  <w:style w:type="paragraph" w:customStyle="1" w:styleId="20">
    <w:name w:val=" Char"/>
    <w:basedOn w:val="1"/>
    <w:qFormat/>
    <w:uiPriority w:val="0"/>
    <w:pPr>
      <w:tabs>
        <w:tab w:val="left" w:pos="432"/>
      </w:tabs>
      <w:ind w:left="432" w:hanging="432"/>
    </w:pPr>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China</Company>
  <Pages>14</Pages>
  <Words>6088</Words>
  <Characters>6111</Characters>
  <Lines>59</Lines>
  <Paragraphs>16</Paragraphs>
  <TotalTime>9</TotalTime>
  <ScaleCrop>false</ScaleCrop>
  <LinksUpToDate>false</LinksUpToDate>
  <CharactersWithSpaces>6242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2020-04-21T17:25:00Z</dcterms:created>
  <dc:creator>User</dc:creator>
  <cp:lastModifiedBy>an。</cp:lastModifiedBy>
  <cp:lastPrinted>2023-04-28T18:49:00Z</cp:lastPrinted>
  <dcterms:modified xsi:type="dcterms:W3CDTF">2023-06-07T03:32:51Z</dcterms:modified>
  <dc:title>彭水苗族土家族自治县</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1A838381D47744DDBD50B12A26995067_12</vt:lpwstr>
  </property>
</Properties>
</file>