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eastAsia="方正小标宋_GBK"/>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方正小标宋_GBK" w:eastAsia="方正小标宋_GBK"/>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重庆市各级人民代表大会常务委员会</w:t>
      </w:r>
    </w:p>
    <w:p>
      <w:pPr>
        <w:keepNext w:val="0"/>
        <w:keepLines w:val="0"/>
        <w:pageBreakBefore w:val="0"/>
        <w:kinsoku/>
        <w:overflowPunct/>
        <w:autoSpaceDE/>
        <w:autoSpaceDN/>
        <w:bidi w:val="0"/>
        <w:adjustRightIn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人事任免工作条例</w:t>
      </w:r>
    </w:p>
    <w:p>
      <w:pPr>
        <w:keepNext w:val="0"/>
        <w:keepLines w:val="0"/>
        <w:pageBreakBefore w:val="0"/>
        <w:kinsoku/>
        <w:overflowPunct/>
        <w:autoSpaceDE/>
        <w:autoSpaceDN/>
        <w:bidi w:val="0"/>
        <w:adjustRightInd/>
        <w:spacing w:line="560" w:lineRule="exact"/>
        <w:jc w:val="center"/>
        <w:textAlignment w:val="auto"/>
        <w:outlineLvl w:val="9"/>
        <w:rPr>
          <w:rFonts w:ascii="方正小标宋_GBK" w:hAnsi="宋体" w:eastAsia="方正小标宋_GBK"/>
          <w:color w:val="000000"/>
          <w:kern w:val="0"/>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(1997年10月17日重庆市第一届人民代表大会常务委员会第四次会议通过  2004年5月30日重庆市第二届人民代表大会常务委员会第九次会议修订  根据2007年7月27日重庆市第二届人民代表大会常务委员会第三十二次会议《关于修改〈</w:t>
      </w:r>
      <w:r>
        <w:rPr>
          <w:rFonts w:hint="eastAsia" w:ascii="楷体_GB2312" w:hAnsi="楷体_GB2312" w:eastAsia="楷体_GB2312" w:cs="楷体_GB2312"/>
          <w:color w:val="000000"/>
          <w:spacing w:val="-18"/>
          <w:kern w:val="0"/>
          <w:sz w:val="32"/>
          <w:szCs w:val="32"/>
        </w:rPr>
        <w:t>重庆市各级人民代表大会常务委员会人事任免工作条例</w:t>
      </w:r>
      <w:r>
        <w:rPr>
          <w:rFonts w:hint="eastAsia" w:ascii="楷体_GB2312" w:hAnsi="楷体_GB2312" w:eastAsia="楷体_GB2312" w:cs="楷体_GB2312"/>
          <w:spacing w:val="-18"/>
          <w:sz w:val="32"/>
          <w:szCs w:val="32"/>
        </w:rPr>
        <w:t>〉</w:t>
      </w:r>
      <w:r>
        <w:rPr>
          <w:rFonts w:hint="eastAsia" w:ascii="楷体_GB2312" w:hAnsi="楷体_GB2312" w:eastAsia="楷体_GB2312" w:cs="楷体_GB2312"/>
          <w:sz w:val="32"/>
          <w:szCs w:val="32"/>
        </w:rPr>
        <w:t>的决定》第一次修正  根据2016年3月31日重庆市第四届人民代表大会第二十四次会议《关于修改</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color w:val="000000"/>
          <w:spacing w:val="-18"/>
          <w:kern w:val="0"/>
          <w:sz w:val="32"/>
          <w:szCs w:val="32"/>
        </w:rPr>
        <w:t>重庆市各级人民代表大会常务委员会人事任免工作条例</w:t>
      </w:r>
      <w:r>
        <w:rPr>
          <w:rFonts w:hint="eastAsia" w:ascii="楷体_GB2312" w:hAnsi="楷体_GB2312" w:eastAsia="楷体_GB2312" w:cs="楷体_GB2312"/>
          <w:color w:val="000000"/>
          <w:spacing w:val="-18"/>
          <w:sz w:val="32"/>
          <w:szCs w:val="32"/>
        </w:rPr>
        <w:t>》</w:t>
      </w:r>
      <w:r>
        <w:rPr>
          <w:rFonts w:hint="eastAsia" w:ascii="楷体_GB2312" w:hAnsi="楷体_GB2312" w:eastAsia="楷体_GB2312" w:cs="楷体_GB2312"/>
          <w:sz w:val="32"/>
          <w:szCs w:val="32"/>
        </w:rPr>
        <w:t>的决定》第二次修正）</w:t>
      </w:r>
    </w:p>
    <w:p>
      <w:pPr>
        <w:keepNext w:val="0"/>
        <w:keepLines w:val="0"/>
        <w:pageBreakBefore w:val="0"/>
        <w:kinsoku/>
        <w:overflowPunct/>
        <w:autoSpaceDE/>
        <w:autoSpaceDN/>
        <w:bidi w:val="0"/>
        <w:adjustRightInd/>
        <w:snapToGrid w:val="0"/>
        <w:spacing w:line="560" w:lineRule="exact"/>
        <w:ind w:firstLine="560" w:firstLineChars="200"/>
        <w:textAlignment w:val="auto"/>
        <w:outlineLvl w:val="9"/>
        <w:rPr>
          <w:rFonts w:ascii="方正楷体_GBK" w:eastAsia="方正楷体_GBK"/>
          <w:sz w:val="28"/>
          <w:szCs w:val="28"/>
        </w:rPr>
      </w:pPr>
    </w:p>
    <w:p>
      <w:pPr>
        <w:keepNext w:val="0"/>
        <w:keepLines w:val="0"/>
        <w:pageBreakBefore w:val="0"/>
        <w:kinsoku/>
        <w:overflowPunct/>
        <w:autoSpaceDE/>
        <w:autoSpaceDN/>
        <w:bidi w:val="0"/>
        <w:adjustRightInd/>
        <w:snapToGrid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任免范围</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任免程序</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辞职、撤职</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w:t>
      </w:r>
    </w:p>
    <w:p>
      <w:pPr>
        <w:keepNext w:val="0"/>
        <w:keepLines w:val="0"/>
        <w:pageBreakBefore w:val="0"/>
        <w:kinsoku/>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障本市各级人民代表大会常务委员会（以下简称人大常委会）行使任免权，规范决定任免、任免、批准任免等工作，根据《中华人民共和国宪法》、《中华人民共和国地方各级人民代表大会和地方各级人民政府组织法》、《中华人民共和国各级人民代表大会常务委员会监督法》、《中华人民共和国人民法院组织法》、《中华人民共和国人民检察院组织法》及有关规定，结合本市实际，制定本条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本市各级人大常委会决定任免、任免、批准任免国家机关工作人员，接受国家机关工作人员辞职，撤销国家机关工作人员职务，以及对国家机关工作人员进行监督等工作，适用本条例。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人大常委会决定任免、任免、批准任免国家机关工作人员，应当坚持德才兼备的原则，充分发扬民主，严格依法办事。</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本市各级人大常委会人事任免工作机构在人大常委会的领导下，负责有关决定任免、任免、批准任免等事项的具体工作。</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任免范围</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第五条</w:t>
      </w:r>
      <w:r>
        <w:rPr>
          <w:rFonts w:hint="eastAsia" w:ascii="仿宋_GB2312" w:hAnsi="仿宋_GB2312" w:eastAsia="仿宋_GB2312" w:cs="仿宋_GB2312"/>
          <w:sz w:val="32"/>
          <w:szCs w:val="32"/>
        </w:rPr>
        <w:t xml:space="preserve">  权力机关中的下列人员由本级人大常委会任免：</w:t>
      </w:r>
    </w:p>
    <w:p>
      <w:pPr>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（一）在人民代表大会闭会期间，根据本级人大常委会主任会议提名，任免人民代表大会专门委员会的个别副主任委员、部分委员；</w:t>
      </w:r>
    </w:p>
    <w:p>
      <w:pPr>
        <w:keepNext w:val="0"/>
        <w:keepLines w:val="0"/>
        <w:pageBreakBefore w:val="0"/>
        <w:kinsoku/>
        <w:overflowPunct/>
        <w:autoSpaceDE/>
        <w:autoSpaceDN/>
        <w:bidi w:val="0"/>
        <w:adjustRightInd/>
        <w:spacing w:line="560" w:lineRule="exact"/>
        <w:ind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（二）根据本级人大常委会主任会议提名，任免人大常委会副秘书长，办公厅（室）主任、副主任，工作委员会主任、副主任、委员，研究室主任、副主任，信访办公室主任、副主任；</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（三）根据本级人大常委会主任会议提名，通过人大常委会代表资格审查委员会主任委员、副主任委员、委员；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（四）根据本级人大常委会主任会议提名，通过特定问题调查委员会的主任委员、副主任委员、委员；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（五）根据区县（自治县）人大常委会主任会议提名，任免人大常委会街道工作委员会主任、副主任、委员；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（六）其他应当由本级人大常委会任免的人员。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行政机关中的下列人员由本级人大常委会决定任免：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（一）在人民代表大会闭会期间，根据市长、区长、县长提名，决定任免个别副市长、副区长、副县长；</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（二）根据市长提名，决定任免市人民政府秘书长、局长、主任；</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（三）根据区长、县长提名，决定任免区县（自治县）人民政府局长、主任。</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审判机关、检察机关中的下列人员由市人大常委会决定任免、任免、批准任免：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（一）根据市人大常委会主任会议提名，决定任免中级人民法院院长；</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（二）根据市高级人民法院院长提名，任免市高级人民法院和中级人民法院副院长、审判委员会委员、庭长、副庭长、审判员，重庆铁路运输法院院长、副院长、审判委员会委员、庭长、副庭长、审判员；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市人民检察院检察长的提名，任免市人民检察院副检察长、检察委员会委员、检察员，决定任免人民检察分院检察长，任免人民检察分院副检察长、检察委员会委员、检察员，重庆铁路运输检察院检察长、副检察长、检察委员会委员、检察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（四）根据市人民检察院检察长的提请，批准任免区县（自治县）人民检察院检察长；</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（五）其他应当由市人大常委会任免的人员。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审判机关、检察机关中的下列人员由区县（自治县）人大常委会任免：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（一）根据区县（自治县）人民法院院长提名，任免人民法院副院长、审判委员会委员、庭长、副庭长、审判员、人民陪审员；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（二）根据区县（自治县）人民检察院检察长的提名，任免人民检察院副检察长、检察委员会委员、检察员；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（三）其他应当由区县（自治县）人大常委会任免的人员。</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在本级人大常委会主任因为健康情况不能工作或缺位时，由人大常委会主任会议提名，在人大常委会副主任中推选一人代理主任职务，直到主任恢复健康或者人民代表大会选出新的主任为止。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在本级人民代表大会闭会期间，市长、区长、县长和人民法院院长、人民检察院检察长因故不能担任职务时，由人大常委会主任会议提名，从本级人民政府、人民法院、人民检察院副职领导人员中决定代理人选。提名的代理人选不是副职领导人员的，应当先决定任命其为副市长、副区长、副县长、任命其为副院长、副检察长，再决定其为代理市长、代理区长、代理县长、代理院长、代理检察长。决定的代理检察长分别报上一级人民检察院和人大常委会备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由人大常委会决定任命、任命、批准任命的国家机关工作人员，因工作岗位变动或退休的，应当先提请人大常委会免职。</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由人大常委会决定任命、任命、批准任命的国家机关工作人员，工作机构名称改变但工作机构职能和范围没有变动的，不重新办理任职手续；工作机构撤销或任职期间去世的，其职务自然终止，不办理免职手续。上述情况应当报人大常委会备案，并由人大常委会予以公告。</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人民代表大会换届后，人民政府秘书长、局长、主任，中级人民法院院长，人民检察分院检察长须提请人大常委会决定任命。由人大常委会任命的其他国家机关工作人员，在人民代表大会换届后继续担任原职务的，不再提请人大常委会重新任命。</w:t>
      </w: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任免程序</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凡提请人大常委会决定任命、任命的国家机关工作人员，必须具备法律规定和国家有关规定的任职资格，必须通过由本级人大常委会人事任免工作机构组织的法律知识考试，考试成绩在本届内有效。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不具有任职资格、考试不及格并经补考仍不及格者，不得提请人大常委会会议审议。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凡提请本级人大常委会审议的任免案，提名人应当在人大常委会举行会议的七日前向人大常委会提出。特殊情况不能按期提出的，应当向人大常委会主任会议说明。</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任免案须附说明、被提名人的考核简介和任职资格证书复印件等材料。</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提请决定任命、任命、批准任命新设机构的国家机关工作人员，须附有权机关批准设立该机构的文件。</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由人大常委会主任会议提出的任免案，直接提请人大常委会会议审议。其他任免案，由人大常委会人事任免工作机构进行初步审查，提名人根据初步审查的意见修改任免案后，向人大常委会主任会议报告，由人大常委会主任会议决定是否提交人大常委会会议审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人事任免工作机构在审查过程中，应当征求本级人大常委会组成人员和有关部门的意见，可以要求提名人或有关部门对被提名人的情况作补充介绍，必要时配合有关部门对被提名人进行考察。</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人大常委会会议审议任免案时，提名人或受委托人须到会说明情况，听取意见，回答询问。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根据需要，可以安排有关人员在人大常委会的全体会议上作任前表态发言。</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免案提出后至人大常委会会议表决前，有公民、法人和其他组织举报被提名人重大错误或者违法问题的，提名人应当尽快调查核实，并向人大常委会主任会议或人大常委会提出书面报告。会议期间难以查清楚问题的，经人大常委会主任会议决定，暂不交付表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列入人大常委会会议议程的任免案，在交付表决前，提名人要求撤回的，经主任会议同意，对该任免案的审议即行终止。</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提请本级人大常委会决定任命、任命、批准任命的国家机关工作人员未获通过的，根据工作需要和本人条件，经进一步考核后，可由提名人再次向人大常委会提名。连续两次提名未获通过的，不得再提名为同一职务的人选。</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人大常委会会议表决任免案、撤销职务案、接受辞职等，采用无记名逐人表决方式；经主任会议决定，也可以采用合并表决方式。</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人大常委会组成人员对被提名人和辞职人员可以赞成，可以反对，也可以弃权。被提名人和辞职人员必须获得人大常委会组成人员过半数赞成，始得通过。表决结果由会议主持人当场宣布。</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人大常委会决定任命、任命、批准任命的国家机关工作人员，由人大常委会颁发任命书。任命书由人大常委会主任署名。</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经人大常委会决定任命、任命、批准任命或者通过的国家工作人员，依照《重庆市宪法宣誓实施办法》的规定进行宣誓。</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经人大常委会决定任免、任免、批准任免或者撤销职务的国家机关工作人员，由人大常委会予以公告，并发文通知提请机关。</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由人大常委会决定任命、任命、批准任命的国家机关工作人员，在人大常委会通过任职之前不得先行到职和对外公布。</w:t>
      </w: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辞职、撤职</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人民代表大会闭会期间，人大常委会组成人员、人民代表大会专门委员会成员、人民政府领导人员、人民法院院长、人民检察院检察长可以书面向人大常委会提出辞职请求，由人大常委会决定是否接受辞职。人大常委会决定接受辞职后，报本级人民代表大会备案。人民检察院检察长的辞职，须报经上一级人民检察院检察长提请该级人大常委会批准。</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人大常委会决定任命、任命的国家机关工作人员，可以书面提出辞职请求，由人大常委会决定是否接受辞职。</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人大常委会组成人员、人民代表大会专门委员会成员不得担任国家行政机关、审判机关和检察机关的职务；如果担任上述职务，必须书面辞去人大常委会组成人员、人民代表大会专门委员会成员的职务。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人大常委会可以决定撤销由其决定任命、任命的国家权力机关、审判机关、检察机关中工作人员的职务。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在本级人民代表大会闭会期间，人大常委会可以决定撤销个别副市长、副区长、副县长的职务及本级人民政府其他组成人员的职务。</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撤销职务案，分别由本级人大常委会主任会议、市长、区长、县长、人民法院院长、人民检察院检察长、本级人大常委会五分之一以上的组成人员书面联名提出。</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提请人大常委会审议的撤销职务案，提名人必须书面报告人大常委会，须附有撤销其职务的理由和主要问题的材料。允许拟被撤销职务的人员到会或者书面陈述意见。</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由人大常委会主任会议提出的撤销职务案，直接提请人大常委会会议审议。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市长、区长、县长、人民法院院长、人民检察院检察长提出的撤销职务案，先由人大常委会人事任免工作机构进行初步审查，向本级人大常委会主任会议提出初步审查报告，再由主任会议决定是否提请人大常委会会议审议。</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大常委会五分之一以上的组成人员书面联名提出的撤职案，先由人大常委会人事任免工作机构进行初步审查，向本级人大常委会主任会议提出初步审查报告，再由主任会议决定是否提请常委会会议审议；或者由主任会议提议，经常委会会议决定，组织调查委员会进行调查，由常委会会议根据调查委员会的调查报告审议决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人大常委会决定任命、任命、批准任命的国家机关工作人员，应当严格遵守宪法、法律、法规，执行人民代表大会和人大常委会作出的决议和决定，接受人大常委会的监督。</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人大常委会通过听取和审议专项工作报告、视察工作、执法检查、提出质询、工作评议等方式，监督决定任命、任命、批准任命的国家机关工作人员依法履行职责。</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人大常委会受理公民、法人和其他组织对其决定任命、任命、批准任命的国家机关工作人员的检举和控告，交由有关部门调查处理。有关部门应当将调查处理情况报告人大常委会。</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由人大常委会决定任命、任命、批准任命的国家机关工作人员，凡受到警告、记过、记大过、降级等行政处分的，处理机关应当报人大常委会备案。</w:t>
      </w:r>
    </w:p>
    <w:p>
      <w:pPr>
        <w:keepNext w:val="0"/>
        <w:keepLines w:val="0"/>
        <w:pageBreakBefore w:val="0"/>
        <w:kinsoku/>
        <w:overflowPunct/>
        <w:autoSpaceDE/>
        <w:autoSpaceDN/>
        <w:bidi w:val="0"/>
        <w:adjustRightInd/>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overflowPunct/>
        <w:autoSpaceDE/>
        <w:autoSpaceDN/>
        <w:bidi w:val="0"/>
        <w:adjustRightIn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kinsoku/>
        <w:overflowPunct/>
        <w:autoSpaceDE/>
        <w:autoSpaceDN/>
        <w:bidi w:val="0"/>
        <w:adjustRightInd/>
        <w:spacing w:line="560" w:lineRule="exact"/>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kinsoku/>
        <w:overflowPunct/>
        <w:autoSpaceDE/>
        <w:autoSpaceDN/>
        <w:bidi w:val="0"/>
        <w:adjustRightIn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 xml:space="preserve">    第三十五条</w:t>
      </w:r>
      <w:r>
        <w:rPr>
          <w:rFonts w:hint="eastAsia" w:ascii="仿宋_GB2312" w:hAnsi="仿宋_GB2312" w:eastAsia="仿宋_GB2312" w:cs="仿宋_GB2312"/>
          <w:sz w:val="32"/>
          <w:szCs w:val="32"/>
        </w:rPr>
        <w:t xml:space="preserve">  本条例自2004年7月1日起施行。1997年10月17日重庆市第一届人民代表大会常务委员会第四次会议通过的《重庆市人民代表大会常务委员会任免工作条例》同时废止。</w:t>
      </w: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pPr>
    </w:p>
    <w:p>
      <w:pPr>
        <w:keepNext w:val="0"/>
        <w:keepLines w:val="0"/>
        <w:pageBreakBefore w:val="0"/>
        <w:kinsoku/>
        <w:overflowPunct/>
        <w:autoSpaceDE/>
        <w:autoSpaceDN/>
        <w:bidi w:val="0"/>
        <w:adjustRightInd/>
        <w:spacing w:line="560" w:lineRule="exact"/>
        <w:jc w:val="both"/>
        <w:textAlignment w:val="auto"/>
        <w:outlineLvl w:val="9"/>
        <w:rPr>
          <w:rFonts w:ascii="方正仿宋_GBK" w:eastAsia="方正仿宋_GBK"/>
          <w:sz w:val="28"/>
          <w:szCs w:val="28"/>
        </w:rPr>
      </w:pPr>
      <w:bookmarkStart w:id="0" w:name="_GoBack"/>
      <w:bookmarkEnd w:id="0"/>
    </w:p>
    <w:sectPr>
      <w:footerReference r:id="rId3" w:type="default"/>
      <w:footerReference r:id="rId4" w:type="even"/>
      <w:pgSz w:w="11906" w:h="16838"/>
      <w:pgMar w:top="2098" w:right="1474" w:bottom="1984"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9B4A1ED-9626-4E11-8196-9FF4340DAC6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embedRegular r:id="rId2" w:fontKey="{F7D4610B-8393-48ED-9621-BC5EAB213386}"/>
  </w:font>
  <w:font w:name="ˎ̥">
    <w:altName w:val="Times New Roman"/>
    <w:panose1 w:val="00000000000000000000"/>
    <w:charset w:val="00"/>
    <w:family w:val="roman"/>
    <w:pitch w:val="default"/>
    <w:sig w:usb0="00000000" w:usb1="00000000" w:usb2="00000000" w:usb3="00000000" w:csb0="00040001" w:csb1="00000000"/>
  </w:font>
  <w:font w:name="方正小标宋简体">
    <w:altName w:val="微软雅黑"/>
    <w:panose1 w:val="00000000000000000000"/>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embedRegular r:id="rId3" w:fontKey="{088DB26F-E16C-4BCE-8E15-C50161F08855}"/>
  </w:font>
  <w:font w:name="楷体_GB2312">
    <w:altName w:val="楷体"/>
    <w:panose1 w:val="02010609030101010101"/>
    <w:charset w:val="86"/>
    <w:family w:val="modern"/>
    <w:pitch w:val="default"/>
    <w:sig w:usb0="00000000" w:usb1="00000000" w:usb2="00000000" w:usb3="00000000" w:csb0="00040000" w:csb1="00000000"/>
    <w:embedRegular r:id="rId4" w:fontKey="{EF5ABC03-027D-4BA3-B249-FE3EF4B954BF}"/>
  </w:font>
  <w:font w:name="方正仿宋_GBK">
    <w:panose1 w:val="02000000000000000000"/>
    <w:charset w:val="86"/>
    <w:family w:val="script"/>
    <w:pitch w:val="default"/>
    <w:sig w:usb0="A00002BF" w:usb1="38CF7CFA" w:usb2="00082016" w:usb3="00000000" w:csb0="00040001" w:csb1="00000000"/>
    <w:embedRegular r:id="rId5" w:fontKey="{DBA896B4-3173-423A-80B4-23C4FEC01B14}"/>
  </w:font>
  <w:font w:name="Arial">
    <w:panose1 w:val="020B0604020202020204"/>
    <w:charset w:val="00"/>
    <w:family w:val="swiss"/>
    <w:pitch w:val="default"/>
    <w:sig w:usb0="E0002EFF" w:usb1="C0007843" w:usb2="00000009" w:usb3="00000000" w:csb0="400001FF" w:csb1="FFFF0000"/>
  </w:font>
  <w:font w:name="方正楷体_GBK">
    <w:altName w:val="微软雅黑"/>
    <w:panose1 w:val="03000509000000000000"/>
    <w:charset w:val="86"/>
    <w:family w:val="script"/>
    <w:pitch w:val="default"/>
    <w:sig w:usb0="00000000" w:usb1="00000000" w:usb2="00000000" w:usb3="00000000" w:csb0="00040000" w:csb1="00000000"/>
    <w:embedRegular r:id="rId6" w:fontKey="{DC11462D-EB12-4499-97F5-D34957F8A0C1}"/>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21 -</w:t>
    </w:r>
    <w:r>
      <w:rPr>
        <w:rFonts w:ascii="宋体" w:hAnsi="宋体" w:eastAsia="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20 -</w:t>
    </w:r>
    <w:r>
      <w:rPr>
        <w:rFonts w:ascii="宋体" w:hAnsi="宋体" w:eastAsia="宋体"/>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6E"/>
    <w:rsid w:val="0001022C"/>
    <w:rsid w:val="0007799D"/>
    <w:rsid w:val="000E24E9"/>
    <w:rsid w:val="001469B3"/>
    <w:rsid w:val="00171BDF"/>
    <w:rsid w:val="002036E1"/>
    <w:rsid w:val="00232D53"/>
    <w:rsid w:val="00322232"/>
    <w:rsid w:val="00364987"/>
    <w:rsid w:val="003853C4"/>
    <w:rsid w:val="00464DF7"/>
    <w:rsid w:val="005E4EA2"/>
    <w:rsid w:val="00603E14"/>
    <w:rsid w:val="00633B3F"/>
    <w:rsid w:val="00665B96"/>
    <w:rsid w:val="006D1C61"/>
    <w:rsid w:val="00775F8E"/>
    <w:rsid w:val="008A6A65"/>
    <w:rsid w:val="009665F8"/>
    <w:rsid w:val="00973E48"/>
    <w:rsid w:val="00990741"/>
    <w:rsid w:val="00B42099"/>
    <w:rsid w:val="00BE67AE"/>
    <w:rsid w:val="00C473F6"/>
    <w:rsid w:val="00CA2661"/>
    <w:rsid w:val="00CB5876"/>
    <w:rsid w:val="00D364C4"/>
    <w:rsid w:val="00D50F6E"/>
    <w:rsid w:val="00EA6E49"/>
    <w:rsid w:val="00F772E4"/>
    <w:rsid w:val="00F90AD7"/>
    <w:rsid w:val="03877553"/>
    <w:rsid w:val="0B1406F7"/>
    <w:rsid w:val="12516B23"/>
    <w:rsid w:val="16BF6D27"/>
    <w:rsid w:val="1BBB7292"/>
    <w:rsid w:val="296D2C8E"/>
    <w:rsid w:val="4C280FE4"/>
    <w:rsid w:val="4D860B46"/>
    <w:rsid w:val="561A1DDA"/>
    <w:rsid w:val="5A4C2187"/>
    <w:rsid w:val="5AE85DCB"/>
    <w:rsid w:val="793A7B36"/>
    <w:rsid w:val="7DC638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tcPr>
      <w:textDirection w:val="tbRl"/>
    </w:tcPr>
  </w:style>
  <w:style w:type="paragraph" w:styleId="2">
    <w:name w:val="Plain Text"/>
    <w:basedOn w:val="1"/>
    <w:link w:val="11"/>
    <w:qFormat/>
    <w:uiPriority w:val="0"/>
    <w:rPr>
      <w:rFonts w:ascii="宋体" w:hAnsi="Courier New" w:cs="Courier New"/>
      <w:szCs w:val="21"/>
    </w:rPr>
  </w:style>
  <w:style w:type="paragraph" w:styleId="3">
    <w:name w:val="footer"/>
    <w:basedOn w:val="1"/>
    <w:link w:val="13"/>
    <w:uiPriority w:val="99"/>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Hyperlink"/>
    <w:basedOn w:val="5"/>
    <w:qFormat/>
    <w:uiPriority w:val="0"/>
    <w:rPr>
      <w:rFonts w:hint="default" w:ascii="ˎ̥" w:hAnsi="ˎ̥"/>
      <w:color w:val="0404B3"/>
      <w:sz w:val="18"/>
      <w:szCs w:val="18"/>
      <w:u w:val="none"/>
    </w:rPr>
  </w:style>
  <w:style w:type="paragraph" w:customStyle="1" w:styleId="9">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0">
    <w:name w:val="p0"/>
    <w:basedOn w:val="1"/>
    <w:qFormat/>
    <w:uiPriority w:val="0"/>
    <w:pPr>
      <w:widowControl/>
    </w:pPr>
    <w:rPr>
      <w:kern w:val="0"/>
      <w:sz w:val="32"/>
      <w:szCs w:val="32"/>
    </w:rPr>
  </w:style>
  <w:style w:type="character" w:customStyle="1" w:styleId="11">
    <w:name w:val="纯文本 Char"/>
    <w:link w:val="2"/>
    <w:qFormat/>
    <w:uiPriority w:val="0"/>
    <w:rPr>
      <w:rFonts w:ascii="宋体" w:hAnsi="Courier New" w:eastAsia="宋体" w:cs="Courier New"/>
      <w:kern w:val="2"/>
      <w:sz w:val="21"/>
      <w:szCs w:val="21"/>
      <w:lang w:val="en-US" w:eastAsia="zh-CN" w:bidi="ar-SA"/>
    </w:rPr>
  </w:style>
  <w:style w:type="character" w:customStyle="1" w:styleId="12">
    <w:name w:val="页眉 Char"/>
    <w:basedOn w:val="5"/>
    <w:link w:val="4"/>
    <w:qFormat/>
    <w:uiPriority w:val="0"/>
    <w:rPr>
      <w:kern w:val="2"/>
      <w:sz w:val="18"/>
      <w:szCs w:val="18"/>
    </w:rPr>
  </w:style>
  <w:style w:type="character" w:customStyle="1" w:styleId="13">
    <w:name w:val="页脚 Char"/>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1999</Words>
  <Characters>11399</Characters>
  <Lines>94</Lines>
  <Paragraphs>26</Paragraphs>
  <ScaleCrop>false</ScaleCrop>
  <LinksUpToDate>false</LinksUpToDate>
  <CharactersWithSpaces>13372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2016-04-25T06:41:00Z</dcterms:created>
  <dc:creator>user</dc:creator>
  <cp:lastModifiedBy>方超</cp:lastModifiedBy>
  <dcterms:modified xsi:type="dcterms:W3CDTF">2017-02-16T07:55:28Z</dcterms:modified>
  <dc:title>渝常备〔2014〕 号                           签发人：</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