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重庆市植物检疫条例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（1999年3月26日重庆市第一届人民代表大会常务委员会第十五次会议通过）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黑体" w:cs="楷体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根据《植物检疫条例》，结合本市实际，制定本条例。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市农业主管部门主管全市农业植物检疫工作。市林业主管部门主管全市森林植物检疫工作。市和区县（自治县）农业主管部门和林业主管部门所属的植物检疫机构负责执行植物检疫任务。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农业植物检疫机构和森林植物检疫机构的专职植物检疫员分别由市农业主管部门、林业主管部门负责培训考核并发给植物检疫员证。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植物检疫机构可根据工作需要在科研、教学、生产、经营、技术推广、交通运输等单位及有关部门聘请兼职植物检疫员，协助检疫工作。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兼职植物检疫员由所在单位推荐，经聘请单位审查合格后，分别报市农业、林业主管部门批准，并发给兼职植物检疫员证。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植物检疫机构依照本条例规定执行检疫任务时，行使下列职权：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（一）进入车站、机场、港口、码头、邮局、市场、仓库等应施检疫的植物、植物产品的存放场所，以及植物、植物产品的生产、加工、经营等场所，实施检疫、复检和疫情调查、监测，并按规定采集必要样品；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（二）依法查验植物检疫证书，查阅、摘录或复制与检疫有关的货运单、合同、发票及其他单证，并询问有关人员；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（三）监督有关单位或个人进行隔离试种、消毒、除害处理和采取封锁、消灭等措施；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（四）按国家规定收取植物检疫费和国外引种监测费。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植物检疫人员执行公务时，应穿着检疫制服和佩带检疫标志，并出示执法证件，有关单位或个人必须协助，不得阻挠。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铁路、交通、港口、航空、邮电等单位和工商、市场管理等部门应支持和配合植物检疫机构的植物检疫工作。植物检疫机构可在植物、</w:t>
      </w:r>
      <w:bookmarkStart w:id="0" w:name="_GoBack"/>
      <w:bookmarkEnd w:id="0"/>
      <w:r>
        <w:rPr>
          <w:rFonts w:hint="eastAsia" w:ascii="仿宋_GB2312" w:hAnsi="仿宋_GB2312" w:eastAsia="仿宋_GB2312" w:cs="仿宋_GB2312"/>
          <w:kern w:val="2"/>
          <w:sz w:val="32"/>
          <w:szCs w:val="32"/>
          <w:lang w:val="en-US" w:eastAsia="zh-CN" w:bidi="ar"/>
        </w:rPr>
        <w:t>植物产品流通量大的车站、港口、机场、市场等设立植物检疫派出机构，开展植物检疫工作。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植物检疫机构对本行政区内选育、生产和经营应施检疫的植物、植物产品的单位或个人实行植物检疫登记制度。植物检疫登记的具体办法由市农业主管部门、林业主管部门制定。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植物检疫的依据包括：国家植物检疫对象名单和应施检疫的植物、植物产品名单，各省、自治区、直辖市补充的植物检疫对象名单和应施检疫的植物、植物产品名单。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农业植物检疫和森林植物检疫分工范围如下：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农业植物检疫范围：粮、棉、油（不含木本油料）、麻、桑、茶、糖、菜、烟、水果（核桃、板栗等干果除外）、花卉（野生珍贵花卉除外）、草本中药材、草本香料、食用菌、牧草、绿肥等植物、植物的各部分，包括种子、块根、块茎、球茎、鳞茎、接穗、砧木、试管苗、细胞繁殖体等繁殖或种用材料以及来源于上述植物，未经加工或者虽经加工仍有可能传播疫情的植物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森林植物检疫范围：乔木、灌木、竹类、干果、野生珍贵花卉、木本中药材、木本油料、木本香料等森林植物、植物的各部分，包括种子、苗木、试管苗、接穗、插条、种根、块根、块茎、球茎、鳞茎、砧木、细胞繁殖体等繁殖材料，以及来源于上述植物，未经加工或者虽经加工仍有可能传播疫情的植物产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植物检疫对象名单和应施检疫的植物、植物产品名单，由市农业主管部门、林业主管部门按前款规定的范围分别制定，报市人民政府批准后执行。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调运植物、植物产品，有下列情形之一的，必须实施检疫：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（一）列入国家和各省、自治区、直辖市应施检疫的植物、植物产品名单的；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（二）所有种子、苗木和其他繁殖材料（不论其是否列入应施检疫名单的）；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（三）对可能被植物检疫对象污染的包装材料、运载工具、场地、仓库等必须实施检疫。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对新发现的检疫对象和危险性病、虫、杂草，植物检疫机构应及时查清情况，并立即报告同级人民政府和市农业、林业主管部门。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局部地区发生植物检疫对象的，应划为疫区，并采取封锁、消灭措施，防止植物检疫对象传出。疫区内的种子、苗木及其他繁殖材料和应施检疫的植物、植物产品，禁止流出疫区。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市农业主管部门、林业主管部门可根据疫情发生与蔓延情况，提出划定疫区和保护区方案，制定相应的封锁、控制、消灭或保护措施报市人民政府批准发布，并报国务院农业主管部门、林业主管部门备案。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在疫情发生区，植物检疫机构可以派人参加道路联合检查站或木材检查站；发生重大疫情时，经市人民政府批准，可以设立植物检疫检查站，开展植物检疫工作。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植物检疫对象的普查、重大疫情的控制和消灭，由市和区县（自治县）人民政府组织，其费用纳入财政安排。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教学、科研确需在非疫区进行植物检疫对象研究的，应按国家对检疫对象的有关规定，报市以上农业主管部门、林业主管部门批准，并采取严密措施防止扩散。其它单位或个人不得在未发生检疫对象的区域进行植物检疫对象的研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省际间调运（包括邮寄和随身携带）应施检疫的植物、植物产品按下列程序办理检疫手续：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调入市内的，调入单位或个人应事先征得市植物检疫机构或其委托的植物检疫机构同意，并取得调运植物检疫要求书；调入单位或个人凭调运植物检疫要求书向调出地省级植物检疫机构或其授权的植物检疫机构报检，取得植物检疫证书后，方可调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（二）植物检疫机构应当查验调入本行政辖区内应施检疫的植物、植物产品的植物检疫证书，必要时可进行复检，对证物不符的必须进行补检。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市内调运应施检疫的植物、植物产品，调出单位或个人凭产地检疫合格证向调出区县（自治县）植物检疫机构报检，取得植物检疫证书后，方可调运。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植物检疫证书由专职植物检疫员签署，并加盖签证机构植物检疫专用章；省间调运的植物检疫证书还应加盖省级植物检疫机构的植物检疫专用章。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植物检疫证书有效期不得超过三十天。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植物检疫证书由市植物检疫机构按国务院农业主管部门、林业主管部门规定的格式统一印制。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对应施检疫的植物、植物产品，托运人凭有效的植物检疫证书正本（属农业植物检疫的还应同时凭第一联副本）办理托运或邮寄。无植物检疫证书或证物不符的，承运者不得运递。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植物检疫机构应做好农林产品集贸、批发市场的检疫监督工作；发现植物检疫对象的，货主应按植物检疫机构的要求，在指定地点作消除处理，经检验合格后，方可销售；无法消除处理的，由植物检疫机构监督销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进口植物在检疫中发现带有检疫对象的，因口岸条件限制无法处理，经市以上农业主管部门、林业主管部门同意后，可封存原装调往市内，由植物检疫机构监督处理。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有下列行为之一的，依照国务院《植物检疫条例》第十八条的规定进行处罚；处以罚款的按以下规定执行：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（一）无植物检疫证书调运、经营应施检疫的植物、植物产品的，或在报检过程中弄虚作假的，处以一千元以上五千元以下罚款；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（二）未依法办理植物检疫登记进行选育、生产、经营应施检疫的植物、植物产品的，处二百元以上二千元以下罚款；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（三）伪造、涂改、买卖、转让植物检疫单证、印章、标志、封识的，处以二百元以上五千元以下罚款；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（四）违反国家规定进行繁育、试验、生产、推广应施检疫的植物、植物产品的，处五百元以上五千元以下罚款；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（五）违反本条例规定，擅自开拆植物、植物产品包装，调换植物、植物产品或擅自改变植物、植物产品规定用途的，处以五百元以上四千元以下罚款；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（六）不按规定处理被污染的包装材料、运载工具、场地、仓库的，处以五百元以上四千元以下罚款；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（七）违反本条例规定，引起疫情扩散的，处以五千元以上五万元以下罚款。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对带有检疫对象的植物、植物产品，植物检疫机构应予扣押、封存，并责令责任人进行除害处理、改变用途或销毁；责任人拒不履行的，由植物检疫机构代为履行，其费用由责任人承担。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逾期不缴纳植物检疫费的，每日按收费总额的千分之三加收滞纳金。</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检疫人员在植物检疫工作中，交通运输部门和邮政部门有关工作人员在植物、植物产品的运输、邮寄工作中，徇私舞弊、玩忽职守的，由其所在单位或者上级主管机关给予行政处分；造成经济损失的，依法赔偿；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当事人对行政处罚决定不服的，可依法申请行政复议或者提起行政诉讼。超过法定期限不申请复议、不起诉又不履行的，由作出行政处罚决定的植物检疫机构申请人民法院强制执行。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植物、植物产品的产地检疫、国外引种检疫，按国家有关规定执行。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进出境的应施检疫的植物、植物产品，发生省间或市内调运的，按本条例规定实施检疫。</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1999</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5</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2C44804F-AC1B-415C-9D12-B51F3288676C}"/>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4D01268-B77C-4B90-87A0-9740B6CC3216}"/>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25B59A5D-523A-4BE8-9928-409C8883B4C9}"/>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4344C8E"/>
    <w:rsid w:val="05027F66"/>
    <w:rsid w:val="07626DA6"/>
    <w:rsid w:val="07B72F52"/>
    <w:rsid w:val="08DF69AD"/>
    <w:rsid w:val="09E410E0"/>
    <w:rsid w:val="0A954557"/>
    <w:rsid w:val="0FD04634"/>
    <w:rsid w:val="11A25318"/>
    <w:rsid w:val="13926767"/>
    <w:rsid w:val="14FA0426"/>
    <w:rsid w:val="178673E4"/>
    <w:rsid w:val="178D4F3D"/>
    <w:rsid w:val="17CE3A59"/>
    <w:rsid w:val="18285FD0"/>
    <w:rsid w:val="1BF35099"/>
    <w:rsid w:val="1CA5041A"/>
    <w:rsid w:val="201F0C03"/>
    <w:rsid w:val="20A76CEE"/>
    <w:rsid w:val="22D344DD"/>
    <w:rsid w:val="235B44CA"/>
    <w:rsid w:val="24677D47"/>
    <w:rsid w:val="253D1D3C"/>
    <w:rsid w:val="25EF4106"/>
    <w:rsid w:val="260D717B"/>
    <w:rsid w:val="26642625"/>
    <w:rsid w:val="285B0CC1"/>
    <w:rsid w:val="289B31E4"/>
    <w:rsid w:val="28C8342C"/>
    <w:rsid w:val="28E90BCE"/>
    <w:rsid w:val="29A817B7"/>
    <w:rsid w:val="2A2669DD"/>
    <w:rsid w:val="2ACE6819"/>
    <w:rsid w:val="2C6B5B0C"/>
    <w:rsid w:val="2CAA1EDC"/>
    <w:rsid w:val="2CF8423C"/>
    <w:rsid w:val="2E6C2CF7"/>
    <w:rsid w:val="32760B30"/>
    <w:rsid w:val="32E94666"/>
    <w:rsid w:val="339F0E89"/>
    <w:rsid w:val="36172021"/>
    <w:rsid w:val="372F28F9"/>
    <w:rsid w:val="3A110A35"/>
    <w:rsid w:val="3A913A18"/>
    <w:rsid w:val="3C6C0BF8"/>
    <w:rsid w:val="415060B6"/>
    <w:rsid w:val="416472D6"/>
    <w:rsid w:val="42133F3C"/>
    <w:rsid w:val="43F058C7"/>
    <w:rsid w:val="474A2DCC"/>
    <w:rsid w:val="478C0D25"/>
    <w:rsid w:val="47C97959"/>
    <w:rsid w:val="47F279FF"/>
    <w:rsid w:val="4852421F"/>
    <w:rsid w:val="497C7931"/>
    <w:rsid w:val="4AE53B8A"/>
    <w:rsid w:val="4BC875DD"/>
    <w:rsid w:val="4C464220"/>
    <w:rsid w:val="4CCA70CB"/>
    <w:rsid w:val="4F2E7D65"/>
    <w:rsid w:val="4FC9678D"/>
    <w:rsid w:val="51A70E67"/>
    <w:rsid w:val="51D8235F"/>
    <w:rsid w:val="522251F5"/>
    <w:rsid w:val="531849A6"/>
    <w:rsid w:val="53EB7F9D"/>
    <w:rsid w:val="565C2AD0"/>
    <w:rsid w:val="5740033C"/>
    <w:rsid w:val="57A977DB"/>
    <w:rsid w:val="59FC37B7"/>
    <w:rsid w:val="5B34424D"/>
    <w:rsid w:val="5CA50A9E"/>
    <w:rsid w:val="5CB42991"/>
    <w:rsid w:val="5F1F19A5"/>
    <w:rsid w:val="5FA66A83"/>
    <w:rsid w:val="64B61252"/>
    <w:rsid w:val="664629DB"/>
    <w:rsid w:val="688947E6"/>
    <w:rsid w:val="696444D5"/>
    <w:rsid w:val="69DA0519"/>
    <w:rsid w:val="70D51285"/>
    <w:rsid w:val="742A0DCF"/>
    <w:rsid w:val="74E814E9"/>
    <w:rsid w:val="77434DCE"/>
    <w:rsid w:val="77F730BD"/>
    <w:rsid w:val="79941930"/>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2017-02-21T09:28:24Z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